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7DA03" w14:textId="77777777" w:rsidR="00362F9F" w:rsidRDefault="008C7C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ХАНТЫ-МАНСИЙСКИЙ АВТОНОМНЫЙ ОКРУГ – ЮГРА</w:t>
      </w:r>
    </w:p>
    <w:p w14:paraId="42738FA3" w14:textId="77777777" w:rsidR="00362F9F" w:rsidRDefault="008C7C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ХАНТЫ-МАНСИЙСКИЙ РАЙОН</w:t>
      </w:r>
    </w:p>
    <w:p w14:paraId="665A454B" w14:textId="77777777" w:rsidR="00362F9F" w:rsidRDefault="00362F9F">
      <w:pPr>
        <w:spacing w:after="0" w:line="240" w:lineRule="auto"/>
        <w:jc w:val="center"/>
        <w:rPr>
          <w:rFonts w:ascii="Times New Roman" w:eastAsia="Times New Roman" w:hAnsi="Times New Roman"/>
          <w:b/>
          <w:sz w:val="28"/>
          <w:szCs w:val="28"/>
          <w:lang w:eastAsia="ru-RU"/>
        </w:rPr>
      </w:pPr>
    </w:p>
    <w:p w14:paraId="3021295C" w14:textId="77777777" w:rsidR="00362F9F" w:rsidRDefault="008C7C30">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ДУМА</w:t>
      </w:r>
    </w:p>
    <w:p w14:paraId="033C8378" w14:textId="77777777" w:rsidR="00362F9F" w:rsidRDefault="00362F9F">
      <w:pPr>
        <w:spacing w:after="0" w:line="240" w:lineRule="auto"/>
        <w:jc w:val="center"/>
        <w:rPr>
          <w:rFonts w:ascii="Times New Roman" w:eastAsia="Times New Roman" w:hAnsi="Times New Roman"/>
          <w:b/>
          <w:sz w:val="28"/>
          <w:szCs w:val="28"/>
          <w:lang w:eastAsia="ru-RU"/>
        </w:rPr>
      </w:pPr>
    </w:p>
    <w:p w14:paraId="438C4C4A" w14:textId="77777777" w:rsidR="00362F9F" w:rsidRDefault="008C7C3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14:paraId="7857877A" w14:textId="77777777" w:rsidR="00362F9F" w:rsidRDefault="00362F9F">
      <w:pPr>
        <w:spacing w:after="0" w:line="240" w:lineRule="auto"/>
        <w:rPr>
          <w:rFonts w:ascii="Times New Roman" w:eastAsia="Times New Roman" w:hAnsi="Times New Roman"/>
          <w:b/>
          <w:sz w:val="28"/>
          <w:szCs w:val="28"/>
          <w:lang w:eastAsia="ru-RU"/>
        </w:rPr>
      </w:pPr>
    </w:p>
    <w:p w14:paraId="50F546EF" w14:textId="477B95F2" w:rsidR="00362F9F" w:rsidRDefault="00765E4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19.02.2026</w:t>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sidR="008C7C30">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4B53A1">
        <w:rPr>
          <w:rFonts w:ascii="Times New Roman" w:eastAsia="Times New Roman" w:hAnsi="Times New Roman"/>
          <w:sz w:val="28"/>
          <w:szCs w:val="28"/>
          <w:lang w:eastAsia="ru-RU"/>
        </w:rPr>
        <w:t>№ 717</w:t>
      </w:r>
    </w:p>
    <w:p w14:paraId="6CAF2327" w14:textId="77777777" w:rsidR="00362F9F" w:rsidRDefault="00362F9F">
      <w:pPr>
        <w:tabs>
          <w:tab w:val="left" w:pos="4678"/>
        </w:tabs>
        <w:spacing w:after="0" w:line="240" w:lineRule="auto"/>
        <w:ind w:right="4677"/>
        <w:contextualSpacing/>
        <w:rPr>
          <w:rFonts w:ascii="Times New Roman" w:hAnsi="Times New Roman"/>
          <w:sz w:val="28"/>
          <w:szCs w:val="28"/>
        </w:rPr>
      </w:pPr>
    </w:p>
    <w:p w14:paraId="15E47154"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Об утверждении отчета </w:t>
      </w:r>
    </w:p>
    <w:p w14:paraId="77DC5531"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 результатах деятельности Главы </w:t>
      </w:r>
    </w:p>
    <w:p w14:paraId="5ABD230C"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Ханты-Мансийского района и </w:t>
      </w:r>
    </w:p>
    <w:p w14:paraId="24F67314"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Администрации Ханты-Мансийского </w:t>
      </w:r>
    </w:p>
    <w:p w14:paraId="1DA99970"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района за 2025 год, в том числе </w:t>
      </w:r>
    </w:p>
    <w:p w14:paraId="0E7028FE"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 xml:space="preserve">о решении вопросов, поставленных </w:t>
      </w:r>
    </w:p>
    <w:p w14:paraId="7FE160CD" w14:textId="77777777" w:rsidR="00362F9F" w:rsidRDefault="008C7C30">
      <w:pPr>
        <w:spacing w:after="0" w:line="240" w:lineRule="auto"/>
        <w:ind w:right="4252"/>
        <w:contextualSpacing/>
        <w:rPr>
          <w:rFonts w:ascii="Times New Roman" w:hAnsi="Times New Roman"/>
          <w:sz w:val="28"/>
          <w:szCs w:val="28"/>
        </w:rPr>
      </w:pPr>
      <w:r>
        <w:rPr>
          <w:rFonts w:ascii="Times New Roman" w:hAnsi="Times New Roman"/>
          <w:sz w:val="28"/>
          <w:szCs w:val="28"/>
        </w:rPr>
        <w:t>Думой Ханты-Мансийского района</w:t>
      </w:r>
    </w:p>
    <w:p w14:paraId="044B9216" w14:textId="77777777" w:rsidR="00362F9F" w:rsidRPr="009B263A" w:rsidRDefault="00362F9F">
      <w:pPr>
        <w:spacing w:after="0" w:line="240" w:lineRule="auto"/>
        <w:ind w:right="4252"/>
        <w:contextualSpacing/>
        <w:rPr>
          <w:rFonts w:ascii="Times New Roman" w:hAnsi="Times New Roman"/>
          <w:sz w:val="28"/>
          <w:szCs w:val="28"/>
        </w:rPr>
      </w:pPr>
    </w:p>
    <w:p w14:paraId="623001F9" w14:textId="6AC2CEC3"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На основании пункта 11 части 1 статьи 16, части 19 статьи 19 Федерального закона от 20.03.2025 № 33-ФЗ «Об общих принципах организации местного самоуправления в единой системе публичной власти», пункта 12 части 1 статьи 18, пункта 15 части 1.2 статьи 24</w:t>
      </w:r>
      <w:r>
        <w:rPr>
          <w:rFonts w:ascii="Times New Roman" w:hAnsi="Times New Roman"/>
          <w:color w:val="FF0000"/>
          <w:sz w:val="28"/>
          <w:szCs w:val="28"/>
        </w:rPr>
        <w:t xml:space="preserve"> </w:t>
      </w:r>
      <w:r>
        <w:rPr>
          <w:rFonts w:ascii="Times New Roman" w:hAnsi="Times New Roman"/>
          <w:sz w:val="28"/>
          <w:szCs w:val="28"/>
        </w:rPr>
        <w:t>Устава Ханты-Мансийского района, решений Думы Ханты-Мансийского района от 06.09.2016 № 615 «О Регламенте Д</w:t>
      </w:r>
      <w:r w:rsidR="007238F0">
        <w:rPr>
          <w:rFonts w:ascii="Times New Roman" w:hAnsi="Times New Roman"/>
          <w:sz w:val="28"/>
          <w:szCs w:val="28"/>
        </w:rPr>
        <w:t xml:space="preserve">умы Ханты-Мансийского района», </w:t>
      </w:r>
      <w:r>
        <w:rPr>
          <w:rFonts w:ascii="Times New Roman" w:hAnsi="Times New Roman"/>
          <w:sz w:val="28"/>
          <w:szCs w:val="28"/>
        </w:rPr>
        <w:t>от 29.09.2022 № 184 «О Положении</w:t>
      </w:r>
      <w:proofErr w:type="gramEnd"/>
      <w:r>
        <w:rPr>
          <w:rFonts w:ascii="Times New Roman" w:hAnsi="Times New Roman"/>
          <w:sz w:val="28"/>
          <w:szCs w:val="28"/>
        </w:rPr>
        <w:t xml:space="preserve"> об отчетах органов местного самоуправления Ханты-Мансийского района и депутатов Думы Ханты-Мансийского района», ру</w:t>
      </w:r>
      <w:r w:rsidR="007238F0">
        <w:rPr>
          <w:rFonts w:ascii="Times New Roman" w:hAnsi="Times New Roman"/>
          <w:sz w:val="28"/>
          <w:szCs w:val="28"/>
        </w:rPr>
        <w:t xml:space="preserve">ководствуясь статьей 31 Устава </w:t>
      </w:r>
      <w:r>
        <w:rPr>
          <w:rFonts w:ascii="Times New Roman" w:hAnsi="Times New Roman"/>
          <w:sz w:val="28"/>
          <w:szCs w:val="28"/>
        </w:rPr>
        <w:t>Ханты-Мансийского района</w:t>
      </w:r>
      <w:r>
        <w:rPr>
          <w:rFonts w:ascii="Times New Roman" w:hAnsi="Times New Roman"/>
          <w:bCs/>
          <w:sz w:val="28"/>
          <w:szCs w:val="28"/>
        </w:rPr>
        <w:t>,</w:t>
      </w:r>
    </w:p>
    <w:p w14:paraId="66C89F32" w14:textId="77777777" w:rsidR="00362F9F" w:rsidRDefault="00362F9F">
      <w:pPr>
        <w:spacing w:after="0" w:line="240" w:lineRule="auto"/>
        <w:ind w:firstLine="709"/>
        <w:jc w:val="both"/>
        <w:rPr>
          <w:rFonts w:ascii="Times New Roman" w:hAnsi="Times New Roman"/>
          <w:sz w:val="28"/>
          <w:szCs w:val="28"/>
        </w:rPr>
      </w:pPr>
    </w:p>
    <w:p w14:paraId="39903707" w14:textId="77777777" w:rsidR="00362F9F" w:rsidRDefault="008C7C30">
      <w:pPr>
        <w:pStyle w:val="ConsNormal"/>
        <w:widowControl/>
        <w:ind w:right="24" w:firstLine="0"/>
        <w:jc w:val="center"/>
        <w:rPr>
          <w:rFonts w:ascii="Times New Roman" w:hAnsi="Times New Roman" w:cs="Times New Roman"/>
          <w:sz w:val="28"/>
          <w:szCs w:val="28"/>
        </w:rPr>
      </w:pPr>
      <w:r>
        <w:rPr>
          <w:rFonts w:ascii="Times New Roman" w:hAnsi="Times New Roman" w:cs="Times New Roman"/>
          <w:sz w:val="28"/>
          <w:szCs w:val="28"/>
        </w:rPr>
        <w:t>Дума Ханты-Мансийского района</w:t>
      </w:r>
    </w:p>
    <w:p w14:paraId="6C9BD6AA" w14:textId="77777777" w:rsidR="00362F9F" w:rsidRDefault="00362F9F">
      <w:pPr>
        <w:pStyle w:val="ConsNormal"/>
        <w:widowControl/>
        <w:ind w:right="24" w:firstLine="0"/>
        <w:jc w:val="center"/>
        <w:rPr>
          <w:rFonts w:ascii="Times New Roman" w:hAnsi="Times New Roman" w:cs="Times New Roman"/>
          <w:sz w:val="28"/>
          <w:szCs w:val="28"/>
        </w:rPr>
      </w:pPr>
    </w:p>
    <w:p w14:paraId="318730C5" w14:textId="77777777" w:rsidR="00362F9F" w:rsidRDefault="008C7C30">
      <w:pPr>
        <w:pStyle w:val="ConsNormal"/>
        <w:widowControl/>
        <w:ind w:right="24" w:firstLine="0"/>
        <w:jc w:val="center"/>
        <w:rPr>
          <w:rFonts w:ascii="Times New Roman" w:hAnsi="Times New Roman" w:cs="Times New Roman"/>
          <w:b/>
          <w:bCs/>
          <w:sz w:val="28"/>
          <w:szCs w:val="28"/>
        </w:rPr>
      </w:pPr>
      <w:r>
        <w:rPr>
          <w:rFonts w:ascii="Times New Roman" w:hAnsi="Times New Roman" w:cs="Times New Roman"/>
          <w:b/>
          <w:sz w:val="28"/>
          <w:szCs w:val="28"/>
        </w:rPr>
        <w:t>РЕШИЛА:</w:t>
      </w:r>
    </w:p>
    <w:p w14:paraId="2A66B688" w14:textId="77777777" w:rsidR="00362F9F" w:rsidRDefault="00362F9F">
      <w:pPr>
        <w:pStyle w:val="ConsNormal"/>
        <w:widowControl/>
        <w:ind w:right="24" w:firstLine="0"/>
        <w:jc w:val="center"/>
        <w:rPr>
          <w:rFonts w:ascii="Times New Roman" w:hAnsi="Times New Roman" w:cs="Times New Roman"/>
          <w:b/>
          <w:bCs/>
          <w:sz w:val="28"/>
          <w:szCs w:val="28"/>
        </w:rPr>
      </w:pPr>
    </w:p>
    <w:p w14:paraId="41754564" w14:textId="0BAA01B3" w:rsidR="00362F9F" w:rsidRDefault="008C7C30">
      <w:pPr>
        <w:pStyle w:val="ac"/>
        <w:numPr>
          <w:ilvl w:val="0"/>
          <w:numId w:val="3"/>
        </w:numPr>
        <w:tabs>
          <w:tab w:val="left" w:pos="709"/>
          <w:tab w:val="left" w:pos="851"/>
          <w:tab w:val="left" w:pos="993"/>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Утвердить отчет о </w:t>
      </w:r>
      <w:r w:rsidR="007238F0">
        <w:rPr>
          <w:rFonts w:ascii="Times New Roman" w:hAnsi="Times New Roman"/>
          <w:sz w:val="28"/>
          <w:szCs w:val="28"/>
        </w:rPr>
        <w:t xml:space="preserve">результатах деятельности Главы </w:t>
      </w:r>
      <w:r>
        <w:rPr>
          <w:rFonts w:ascii="Times New Roman" w:hAnsi="Times New Roman"/>
          <w:sz w:val="28"/>
          <w:szCs w:val="28"/>
        </w:rPr>
        <w:t>Ханты-Мансийского района и Администрации Ханты-Мансийского района за 2025 год, в том числе о решени</w:t>
      </w:r>
      <w:r w:rsidR="007238F0">
        <w:rPr>
          <w:rFonts w:ascii="Times New Roman" w:hAnsi="Times New Roman"/>
          <w:sz w:val="28"/>
          <w:szCs w:val="28"/>
        </w:rPr>
        <w:t xml:space="preserve">и вопросов, поставленных Думой </w:t>
      </w:r>
      <w:r>
        <w:rPr>
          <w:rFonts w:ascii="Times New Roman" w:hAnsi="Times New Roman"/>
          <w:sz w:val="28"/>
          <w:szCs w:val="28"/>
        </w:rPr>
        <w:t>Ханты-Мансийского района, согласно приложению к настоящему решению.</w:t>
      </w:r>
    </w:p>
    <w:p w14:paraId="4AF3D9D4" w14:textId="2068ED6F" w:rsidR="00362F9F" w:rsidRDefault="008C7C30">
      <w:pPr>
        <w:pStyle w:val="ac"/>
        <w:numPr>
          <w:ilvl w:val="0"/>
          <w:numId w:val="3"/>
        </w:numPr>
        <w:tabs>
          <w:tab w:val="left" w:pos="851"/>
          <w:tab w:val="left" w:pos="993"/>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Признать деятельность </w:t>
      </w:r>
      <w:r w:rsidR="007238F0">
        <w:rPr>
          <w:rFonts w:ascii="Times New Roman" w:hAnsi="Times New Roman"/>
          <w:sz w:val="28"/>
          <w:szCs w:val="28"/>
        </w:rPr>
        <w:t xml:space="preserve">Главы Ханты-Мансийского района </w:t>
      </w:r>
      <w:r>
        <w:rPr>
          <w:rFonts w:ascii="Times New Roman" w:hAnsi="Times New Roman"/>
          <w:sz w:val="28"/>
          <w:szCs w:val="28"/>
        </w:rPr>
        <w:t xml:space="preserve">и Администрации Ханты-Мансийского района за 2025 год </w:t>
      </w:r>
      <w:r>
        <w:rPr>
          <w:rFonts w:ascii="Times New Roman" w:hAnsi="Times New Roman"/>
          <w:sz w:val="28"/>
          <w:szCs w:val="28"/>
          <w:lang w:eastAsia="ru-RU"/>
        </w:rPr>
        <w:t>удовлетворительной.</w:t>
      </w:r>
    </w:p>
    <w:p w14:paraId="07F88551" w14:textId="77777777" w:rsidR="00362F9F" w:rsidRDefault="008C7C30">
      <w:pPr>
        <w:numPr>
          <w:ilvl w:val="0"/>
          <w:numId w:val="3"/>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Настоящее решение подлежит официальному опубликованию.</w:t>
      </w:r>
    </w:p>
    <w:p w14:paraId="641F2C18" w14:textId="77777777" w:rsidR="00362F9F" w:rsidRDefault="00362F9F">
      <w:pPr>
        <w:spacing w:after="0" w:line="240" w:lineRule="auto"/>
        <w:ind w:right="-1"/>
        <w:contextualSpacing/>
        <w:jc w:val="both"/>
        <w:rPr>
          <w:rFonts w:ascii="Times New Roman" w:hAnsi="Times New Roman"/>
          <w:color w:val="FF0000"/>
          <w:sz w:val="28"/>
          <w:szCs w:val="28"/>
        </w:rPr>
      </w:pPr>
    </w:p>
    <w:p w14:paraId="1AEB935A" w14:textId="77777777" w:rsidR="00362F9F" w:rsidRDefault="008C7C30">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Председатель Думы</w:t>
      </w:r>
    </w:p>
    <w:p w14:paraId="5A80961F" w14:textId="3E943034" w:rsidR="00362F9F" w:rsidRDefault="008C7C30">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Ханты-Мансийского района</w:t>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ab/>
      </w:r>
      <w:r w:rsidR="00765E43">
        <w:rPr>
          <w:rFonts w:ascii="Times New Roman" w:eastAsia="Times New Roman" w:hAnsi="Times New Roman"/>
          <w:bCs/>
          <w:sz w:val="28"/>
          <w:szCs w:val="28"/>
          <w:lang w:eastAsia="ru-RU"/>
        </w:rPr>
        <w:tab/>
      </w:r>
      <w:r w:rsidR="00765E43">
        <w:rPr>
          <w:rFonts w:ascii="Times New Roman" w:eastAsia="Times New Roman" w:hAnsi="Times New Roman"/>
          <w:bCs/>
          <w:sz w:val="28"/>
          <w:szCs w:val="28"/>
          <w:lang w:eastAsia="ru-RU"/>
        </w:rPr>
        <w:tab/>
      </w:r>
      <w:r w:rsidR="00765E43">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Е.А. Данилова</w:t>
      </w:r>
    </w:p>
    <w:p w14:paraId="0BE22CA0" w14:textId="68B0BB06" w:rsidR="00362F9F" w:rsidRDefault="004B53A1">
      <w:pPr>
        <w:tabs>
          <w:tab w:val="left" w:pos="5880"/>
        </w:tabs>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19.02.2026</w:t>
      </w:r>
      <w:bookmarkStart w:id="0" w:name="_GoBack"/>
      <w:bookmarkEnd w:id="0"/>
    </w:p>
    <w:p w14:paraId="40C902B3" w14:textId="77777777" w:rsidR="007238F0" w:rsidRDefault="007238F0">
      <w:pPr>
        <w:tabs>
          <w:tab w:val="left" w:pos="5880"/>
        </w:tabs>
        <w:spacing w:after="0" w:line="240" w:lineRule="auto"/>
        <w:jc w:val="right"/>
        <w:rPr>
          <w:rFonts w:ascii="Times New Roman" w:hAnsi="Times New Roman"/>
          <w:bCs/>
          <w:sz w:val="28"/>
          <w:szCs w:val="28"/>
        </w:rPr>
      </w:pPr>
    </w:p>
    <w:p w14:paraId="694D1EBE" w14:textId="77777777" w:rsidR="00765E43" w:rsidRDefault="00765E43">
      <w:pPr>
        <w:tabs>
          <w:tab w:val="left" w:pos="5880"/>
        </w:tabs>
        <w:spacing w:after="0" w:line="240" w:lineRule="auto"/>
        <w:jc w:val="right"/>
        <w:rPr>
          <w:rFonts w:ascii="Times New Roman" w:hAnsi="Times New Roman"/>
          <w:bCs/>
          <w:sz w:val="28"/>
          <w:szCs w:val="28"/>
        </w:rPr>
      </w:pPr>
    </w:p>
    <w:p w14:paraId="4EA1502A" w14:textId="77777777" w:rsidR="00765E43" w:rsidRDefault="00765E43">
      <w:pPr>
        <w:tabs>
          <w:tab w:val="left" w:pos="5880"/>
        </w:tabs>
        <w:spacing w:after="0" w:line="240" w:lineRule="auto"/>
        <w:jc w:val="right"/>
        <w:rPr>
          <w:rFonts w:ascii="Times New Roman" w:hAnsi="Times New Roman"/>
          <w:bCs/>
          <w:sz w:val="28"/>
          <w:szCs w:val="28"/>
        </w:rPr>
      </w:pPr>
    </w:p>
    <w:p w14:paraId="7ED6A69A" w14:textId="77777777" w:rsidR="00362F9F" w:rsidRDefault="008C7C30">
      <w:pPr>
        <w:tabs>
          <w:tab w:val="left" w:pos="5880"/>
        </w:tabs>
        <w:spacing w:after="0" w:line="240" w:lineRule="auto"/>
        <w:jc w:val="right"/>
        <w:rPr>
          <w:rFonts w:ascii="Times New Roman" w:hAnsi="Times New Roman"/>
          <w:bCs/>
          <w:sz w:val="28"/>
          <w:szCs w:val="28"/>
        </w:rPr>
      </w:pPr>
      <w:r>
        <w:rPr>
          <w:rFonts w:ascii="Times New Roman" w:hAnsi="Times New Roman"/>
          <w:bCs/>
          <w:sz w:val="28"/>
          <w:szCs w:val="28"/>
        </w:rPr>
        <w:lastRenderedPageBreak/>
        <w:t>Приложение</w:t>
      </w:r>
    </w:p>
    <w:p w14:paraId="0BC24FCB"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к решению Думы</w:t>
      </w:r>
    </w:p>
    <w:p w14:paraId="387BDD50"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Ханты-Мансийского района</w:t>
      </w:r>
    </w:p>
    <w:p w14:paraId="02E6133E" w14:textId="60DA5D55" w:rsidR="00362F9F" w:rsidRDefault="008C7C30">
      <w:pPr>
        <w:tabs>
          <w:tab w:val="left" w:pos="709"/>
        </w:tabs>
        <w:spacing w:after="0" w:line="240" w:lineRule="auto"/>
        <w:ind w:firstLine="709"/>
        <w:jc w:val="right"/>
        <w:rPr>
          <w:rFonts w:ascii="Times New Roman" w:hAnsi="Times New Roman"/>
          <w:bCs/>
          <w:sz w:val="28"/>
          <w:szCs w:val="28"/>
        </w:rPr>
      </w:pPr>
      <w:r>
        <w:rPr>
          <w:rFonts w:ascii="Times New Roman" w:hAnsi="Times New Roman"/>
          <w:bCs/>
          <w:sz w:val="28"/>
          <w:szCs w:val="28"/>
        </w:rPr>
        <w:t xml:space="preserve">от </w:t>
      </w:r>
      <w:r w:rsidR="004B53A1">
        <w:rPr>
          <w:rFonts w:ascii="Times New Roman" w:hAnsi="Times New Roman"/>
          <w:bCs/>
          <w:sz w:val="28"/>
          <w:szCs w:val="28"/>
        </w:rPr>
        <w:t>19.02.2026 № 717</w:t>
      </w:r>
    </w:p>
    <w:p w14:paraId="4F7CE872" w14:textId="77777777" w:rsidR="00362F9F" w:rsidRPr="00AC3069" w:rsidRDefault="00362F9F">
      <w:pPr>
        <w:spacing w:after="0" w:line="240" w:lineRule="auto"/>
        <w:ind w:firstLine="709"/>
        <w:contextualSpacing/>
        <w:rPr>
          <w:rFonts w:ascii="Times New Roman" w:hAnsi="Times New Roman"/>
          <w:sz w:val="28"/>
          <w:szCs w:val="28"/>
        </w:rPr>
      </w:pPr>
    </w:p>
    <w:p w14:paraId="05EE3CBB" w14:textId="77777777" w:rsidR="00362F9F" w:rsidRPr="00AC3069" w:rsidRDefault="00362F9F">
      <w:pPr>
        <w:spacing w:after="0" w:line="240" w:lineRule="auto"/>
        <w:ind w:firstLine="709"/>
        <w:contextualSpacing/>
        <w:rPr>
          <w:rFonts w:ascii="Times New Roman" w:hAnsi="Times New Roman"/>
          <w:sz w:val="28"/>
          <w:szCs w:val="28"/>
        </w:rPr>
      </w:pPr>
    </w:p>
    <w:p w14:paraId="1F9C77DA" w14:textId="77777777" w:rsidR="00362F9F" w:rsidRPr="00AC3069" w:rsidRDefault="00362F9F">
      <w:pPr>
        <w:spacing w:after="0" w:line="240" w:lineRule="auto"/>
        <w:ind w:firstLine="709"/>
        <w:jc w:val="center"/>
        <w:rPr>
          <w:rFonts w:ascii="Times New Roman" w:hAnsi="Times New Roman"/>
          <w:b/>
          <w:bCs/>
          <w:sz w:val="28"/>
          <w:szCs w:val="28"/>
        </w:rPr>
      </w:pPr>
    </w:p>
    <w:p w14:paraId="50AE9639" w14:textId="77777777" w:rsidR="00362F9F" w:rsidRPr="00AC3069" w:rsidRDefault="00362F9F">
      <w:pPr>
        <w:spacing w:after="0" w:line="240" w:lineRule="auto"/>
        <w:ind w:firstLine="709"/>
        <w:jc w:val="center"/>
        <w:rPr>
          <w:rFonts w:ascii="Times New Roman" w:hAnsi="Times New Roman"/>
          <w:b/>
          <w:bCs/>
          <w:sz w:val="28"/>
          <w:szCs w:val="28"/>
        </w:rPr>
      </w:pPr>
    </w:p>
    <w:p w14:paraId="54C5F31B" w14:textId="77777777" w:rsidR="00362F9F" w:rsidRPr="00AC3069" w:rsidRDefault="00362F9F">
      <w:pPr>
        <w:spacing w:after="0" w:line="240" w:lineRule="auto"/>
        <w:ind w:firstLine="709"/>
        <w:jc w:val="center"/>
        <w:rPr>
          <w:rFonts w:ascii="Times New Roman" w:hAnsi="Times New Roman"/>
          <w:b/>
          <w:bCs/>
          <w:sz w:val="28"/>
          <w:szCs w:val="28"/>
        </w:rPr>
      </w:pPr>
    </w:p>
    <w:p w14:paraId="490C29F3" w14:textId="77777777" w:rsidR="00362F9F" w:rsidRPr="00AC3069" w:rsidRDefault="00362F9F">
      <w:pPr>
        <w:spacing w:after="0" w:line="240" w:lineRule="auto"/>
        <w:ind w:firstLine="709"/>
        <w:jc w:val="center"/>
        <w:rPr>
          <w:rFonts w:ascii="Times New Roman" w:hAnsi="Times New Roman"/>
          <w:b/>
          <w:bCs/>
          <w:sz w:val="28"/>
          <w:szCs w:val="28"/>
        </w:rPr>
      </w:pPr>
    </w:p>
    <w:p w14:paraId="72B232A1" w14:textId="77777777" w:rsidR="00362F9F" w:rsidRPr="00AC3069" w:rsidRDefault="00362F9F">
      <w:pPr>
        <w:spacing w:after="0" w:line="240" w:lineRule="auto"/>
        <w:ind w:firstLine="709"/>
        <w:jc w:val="center"/>
        <w:rPr>
          <w:rFonts w:ascii="Times New Roman" w:hAnsi="Times New Roman"/>
          <w:b/>
          <w:bCs/>
          <w:sz w:val="28"/>
          <w:szCs w:val="28"/>
        </w:rPr>
      </w:pPr>
    </w:p>
    <w:p w14:paraId="394D4526" w14:textId="77777777" w:rsidR="00362F9F" w:rsidRPr="00AC3069" w:rsidRDefault="00362F9F">
      <w:pPr>
        <w:spacing w:after="0" w:line="240" w:lineRule="auto"/>
        <w:ind w:firstLine="709"/>
        <w:jc w:val="center"/>
        <w:rPr>
          <w:rFonts w:ascii="Times New Roman" w:hAnsi="Times New Roman"/>
          <w:b/>
          <w:bCs/>
          <w:sz w:val="28"/>
          <w:szCs w:val="28"/>
        </w:rPr>
      </w:pPr>
    </w:p>
    <w:p w14:paraId="6462839E" w14:textId="77777777" w:rsidR="00362F9F" w:rsidRPr="00AC3069" w:rsidRDefault="00362F9F">
      <w:pPr>
        <w:spacing w:after="0" w:line="240" w:lineRule="auto"/>
        <w:ind w:firstLine="709"/>
        <w:jc w:val="center"/>
        <w:rPr>
          <w:rFonts w:ascii="Times New Roman" w:hAnsi="Times New Roman"/>
          <w:b/>
          <w:bCs/>
          <w:sz w:val="28"/>
          <w:szCs w:val="28"/>
        </w:rPr>
      </w:pPr>
    </w:p>
    <w:p w14:paraId="326022CF" w14:textId="77777777" w:rsidR="00362F9F" w:rsidRPr="00AC3069" w:rsidRDefault="00362F9F">
      <w:pPr>
        <w:spacing w:after="0" w:line="240" w:lineRule="auto"/>
        <w:ind w:firstLine="709"/>
        <w:jc w:val="center"/>
        <w:rPr>
          <w:rFonts w:ascii="Times New Roman" w:hAnsi="Times New Roman"/>
          <w:b/>
          <w:bCs/>
          <w:sz w:val="28"/>
          <w:szCs w:val="28"/>
        </w:rPr>
      </w:pPr>
    </w:p>
    <w:p w14:paraId="2D2433F2" w14:textId="77777777" w:rsidR="00362F9F" w:rsidRPr="00AC3069" w:rsidRDefault="00362F9F">
      <w:pPr>
        <w:spacing w:after="0" w:line="240" w:lineRule="auto"/>
        <w:ind w:firstLine="709"/>
        <w:jc w:val="center"/>
        <w:rPr>
          <w:rFonts w:ascii="Times New Roman" w:hAnsi="Times New Roman"/>
          <w:b/>
          <w:bCs/>
          <w:sz w:val="28"/>
          <w:szCs w:val="28"/>
        </w:rPr>
      </w:pPr>
    </w:p>
    <w:p w14:paraId="60E98F19" w14:textId="77777777" w:rsidR="00362F9F" w:rsidRPr="00AC3069" w:rsidRDefault="00362F9F">
      <w:pPr>
        <w:spacing w:after="0" w:line="240" w:lineRule="auto"/>
        <w:ind w:firstLine="709"/>
        <w:jc w:val="center"/>
        <w:rPr>
          <w:rFonts w:ascii="Times New Roman" w:hAnsi="Times New Roman"/>
          <w:b/>
          <w:bCs/>
          <w:sz w:val="28"/>
          <w:szCs w:val="28"/>
        </w:rPr>
      </w:pPr>
    </w:p>
    <w:p w14:paraId="7B239728" w14:textId="77777777" w:rsidR="00362F9F" w:rsidRPr="00AC3069" w:rsidRDefault="00362F9F">
      <w:pPr>
        <w:spacing w:after="0" w:line="240" w:lineRule="auto"/>
        <w:ind w:firstLine="709"/>
        <w:jc w:val="center"/>
        <w:rPr>
          <w:rFonts w:ascii="Times New Roman" w:hAnsi="Times New Roman"/>
          <w:b/>
          <w:bCs/>
          <w:sz w:val="28"/>
          <w:szCs w:val="28"/>
        </w:rPr>
      </w:pPr>
    </w:p>
    <w:p w14:paraId="1F6ADB02" w14:textId="77777777" w:rsidR="00362F9F" w:rsidRPr="00AC3069" w:rsidRDefault="00362F9F">
      <w:pPr>
        <w:spacing w:after="0" w:line="240" w:lineRule="auto"/>
        <w:ind w:firstLine="709"/>
        <w:jc w:val="center"/>
        <w:rPr>
          <w:rFonts w:ascii="Times New Roman" w:hAnsi="Times New Roman"/>
          <w:b/>
          <w:bCs/>
          <w:sz w:val="28"/>
          <w:szCs w:val="28"/>
        </w:rPr>
      </w:pPr>
    </w:p>
    <w:p w14:paraId="6160B0C5" w14:textId="77777777" w:rsidR="00362F9F" w:rsidRPr="00AC3069" w:rsidRDefault="008C7C30">
      <w:pPr>
        <w:pStyle w:val="ae"/>
        <w:rPr>
          <w:b w:val="0"/>
          <w:sz w:val="28"/>
          <w:szCs w:val="28"/>
        </w:rPr>
      </w:pPr>
      <w:r w:rsidRPr="00AC3069">
        <w:rPr>
          <w:b w:val="0"/>
          <w:sz w:val="28"/>
          <w:szCs w:val="28"/>
        </w:rPr>
        <w:t xml:space="preserve">Отчет </w:t>
      </w:r>
    </w:p>
    <w:p w14:paraId="556A55A0" w14:textId="77777777" w:rsidR="00362F9F" w:rsidRPr="00AC3069" w:rsidRDefault="008C7C30">
      <w:pPr>
        <w:pStyle w:val="ae"/>
        <w:rPr>
          <w:b w:val="0"/>
          <w:sz w:val="28"/>
          <w:szCs w:val="28"/>
        </w:rPr>
      </w:pPr>
      <w:r w:rsidRPr="00AC3069">
        <w:rPr>
          <w:b w:val="0"/>
          <w:sz w:val="28"/>
          <w:szCs w:val="28"/>
        </w:rPr>
        <w:t xml:space="preserve">о результатах деятельности Главы Ханты-Мансийского района </w:t>
      </w:r>
    </w:p>
    <w:p w14:paraId="77BDD30A" w14:textId="77777777" w:rsidR="00765E43" w:rsidRPr="00AC3069" w:rsidRDefault="008C7C30">
      <w:pPr>
        <w:pStyle w:val="ae"/>
        <w:rPr>
          <w:b w:val="0"/>
          <w:sz w:val="28"/>
          <w:szCs w:val="28"/>
        </w:rPr>
      </w:pPr>
      <w:r w:rsidRPr="00AC3069">
        <w:rPr>
          <w:b w:val="0"/>
          <w:sz w:val="28"/>
          <w:szCs w:val="28"/>
        </w:rPr>
        <w:t xml:space="preserve">и Администрации Ханты-Мансийского района за 2025 год, в том числе </w:t>
      </w:r>
    </w:p>
    <w:p w14:paraId="6B63AFB7" w14:textId="485618D3" w:rsidR="00362F9F" w:rsidRPr="00AC3069" w:rsidRDefault="008C7C30">
      <w:pPr>
        <w:pStyle w:val="ae"/>
        <w:rPr>
          <w:b w:val="0"/>
          <w:sz w:val="28"/>
          <w:szCs w:val="28"/>
        </w:rPr>
      </w:pPr>
      <w:r w:rsidRPr="00AC3069">
        <w:rPr>
          <w:b w:val="0"/>
          <w:sz w:val="28"/>
          <w:szCs w:val="28"/>
        </w:rPr>
        <w:t>о решении вопросов, поставленных Думой Ханты-Мансийского района</w:t>
      </w:r>
    </w:p>
    <w:p w14:paraId="6A590274" w14:textId="77777777" w:rsidR="00362F9F" w:rsidRPr="00AC3069" w:rsidRDefault="00362F9F">
      <w:pPr>
        <w:pStyle w:val="ae"/>
        <w:ind w:firstLine="709"/>
        <w:rPr>
          <w:b w:val="0"/>
          <w:sz w:val="28"/>
          <w:szCs w:val="28"/>
        </w:rPr>
      </w:pPr>
    </w:p>
    <w:p w14:paraId="73C00975" w14:textId="77777777" w:rsidR="00362F9F" w:rsidRPr="00AC3069" w:rsidRDefault="00362F9F">
      <w:pPr>
        <w:spacing w:after="0" w:line="240" w:lineRule="auto"/>
        <w:ind w:firstLine="709"/>
        <w:jc w:val="center"/>
        <w:rPr>
          <w:rFonts w:ascii="Times New Roman" w:hAnsi="Times New Roman"/>
          <w:b/>
          <w:bCs/>
          <w:sz w:val="28"/>
          <w:szCs w:val="28"/>
        </w:rPr>
      </w:pPr>
    </w:p>
    <w:p w14:paraId="2937CE3C" w14:textId="77777777" w:rsidR="00362F9F" w:rsidRPr="00AC3069" w:rsidRDefault="00362F9F">
      <w:pPr>
        <w:spacing w:after="0" w:line="240" w:lineRule="auto"/>
        <w:ind w:firstLine="709"/>
        <w:jc w:val="center"/>
        <w:rPr>
          <w:rFonts w:ascii="Times New Roman" w:hAnsi="Times New Roman"/>
          <w:b/>
          <w:bCs/>
          <w:sz w:val="28"/>
          <w:szCs w:val="28"/>
        </w:rPr>
      </w:pPr>
    </w:p>
    <w:p w14:paraId="5CEF89AB" w14:textId="77777777" w:rsidR="00362F9F" w:rsidRPr="00AC3069" w:rsidRDefault="00362F9F">
      <w:pPr>
        <w:spacing w:after="0" w:line="240" w:lineRule="auto"/>
        <w:ind w:firstLine="709"/>
        <w:jc w:val="center"/>
        <w:rPr>
          <w:rFonts w:ascii="Times New Roman" w:hAnsi="Times New Roman"/>
          <w:b/>
          <w:bCs/>
          <w:sz w:val="28"/>
          <w:szCs w:val="28"/>
        </w:rPr>
      </w:pPr>
    </w:p>
    <w:p w14:paraId="6C8155F6" w14:textId="77777777" w:rsidR="00362F9F" w:rsidRPr="00AC3069" w:rsidRDefault="00362F9F">
      <w:pPr>
        <w:spacing w:after="0" w:line="240" w:lineRule="auto"/>
        <w:ind w:firstLine="709"/>
        <w:jc w:val="center"/>
        <w:rPr>
          <w:rFonts w:ascii="Times New Roman" w:hAnsi="Times New Roman"/>
          <w:b/>
          <w:bCs/>
          <w:sz w:val="28"/>
          <w:szCs w:val="28"/>
        </w:rPr>
      </w:pPr>
    </w:p>
    <w:p w14:paraId="38CBAD56" w14:textId="77777777" w:rsidR="00362F9F" w:rsidRPr="00AC3069" w:rsidRDefault="00362F9F">
      <w:pPr>
        <w:spacing w:after="0" w:line="240" w:lineRule="auto"/>
        <w:ind w:firstLine="709"/>
        <w:jc w:val="center"/>
        <w:rPr>
          <w:rFonts w:ascii="Times New Roman" w:hAnsi="Times New Roman"/>
          <w:b/>
          <w:bCs/>
          <w:sz w:val="28"/>
          <w:szCs w:val="28"/>
        </w:rPr>
      </w:pPr>
    </w:p>
    <w:p w14:paraId="78C59687" w14:textId="77777777" w:rsidR="00362F9F" w:rsidRPr="00AC3069" w:rsidRDefault="00362F9F">
      <w:pPr>
        <w:spacing w:after="0" w:line="240" w:lineRule="auto"/>
        <w:ind w:firstLine="709"/>
        <w:jc w:val="center"/>
        <w:rPr>
          <w:rFonts w:ascii="Times New Roman" w:hAnsi="Times New Roman"/>
          <w:b/>
          <w:bCs/>
          <w:sz w:val="28"/>
          <w:szCs w:val="28"/>
        </w:rPr>
      </w:pPr>
    </w:p>
    <w:p w14:paraId="4F2CB486" w14:textId="77777777" w:rsidR="00362F9F" w:rsidRPr="00AC3069" w:rsidRDefault="00362F9F">
      <w:pPr>
        <w:spacing w:after="0" w:line="240" w:lineRule="auto"/>
        <w:ind w:firstLine="709"/>
        <w:jc w:val="center"/>
        <w:rPr>
          <w:rFonts w:ascii="Times New Roman" w:hAnsi="Times New Roman"/>
          <w:b/>
          <w:bCs/>
          <w:sz w:val="28"/>
          <w:szCs w:val="28"/>
        </w:rPr>
      </w:pPr>
    </w:p>
    <w:p w14:paraId="01165FB6" w14:textId="77777777" w:rsidR="00362F9F" w:rsidRPr="00AC3069" w:rsidRDefault="00362F9F">
      <w:pPr>
        <w:spacing w:after="0" w:line="240" w:lineRule="auto"/>
        <w:ind w:firstLine="709"/>
        <w:jc w:val="center"/>
        <w:rPr>
          <w:rFonts w:ascii="Times New Roman" w:hAnsi="Times New Roman"/>
          <w:b/>
          <w:bCs/>
          <w:sz w:val="28"/>
          <w:szCs w:val="28"/>
        </w:rPr>
      </w:pPr>
    </w:p>
    <w:p w14:paraId="5262733A" w14:textId="77777777" w:rsidR="00362F9F" w:rsidRPr="00AC3069" w:rsidRDefault="00362F9F">
      <w:pPr>
        <w:spacing w:after="0" w:line="240" w:lineRule="auto"/>
        <w:ind w:firstLine="709"/>
        <w:jc w:val="center"/>
        <w:rPr>
          <w:rFonts w:ascii="Times New Roman" w:hAnsi="Times New Roman"/>
          <w:b/>
          <w:bCs/>
          <w:sz w:val="28"/>
          <w:szCs w:val="28"/>
        </w:rPr>
      </w:pPr>
    </w:p>
    <w:p w14:paraId="25EB550F" w14:textId="77777777" w:rsidR="00362F9F" w:rsidRPr="00AC3069" w:rsidRDefault="00362F9F">
      <w:pPr>
        <w:spacing w:after="0" w:line="240" w:lineRule="auto"/>
        <w:ind w:firstLine="709"/>
        <w:jc w:val="center"/>
        <w:rPr>
          <w:rFonts w:ascii="Times New Roman" w:hAnsi="Times New Roman"/>
          <w:b/>
          <w:bCs/>
          <w:sz w:val="28"/>
          <w:szCs w:val="28"/>
        </w:rPr>
      </w:pPr>
    </w:p>
    <w:p w14:paraId="502AEF59" w14:textId="77777777" w:rsidR="00362F9F" w:rsidRPr="00AC3069" w:rsidRDefault="00362F9F">
      <w:pPr>
        <w:spacing w:after="0" w:line="240" w:lineRule="auto"/>
        <w:ind w:firstLine="709"/>
        <w:jc w:val="center"/>
        <w:rPr>
          <w:rFonts w:ascii="Times New Roman" w:hAnsi="Times New Roman"/>
          <w:b/>
          <w:bCs/>
          <w:sz w:val="28"/>
          <w:szCs w:val="28"/>
        </w:rPr>
      </w:pPr>
    </w:p>
    <w:p w14:paraId="1A2D0D70" w14:textId="77777777" w:rsidR="00362F9F" w:rsidRPr="00AC3069" w:rsidRDefault="00362F9F">
      <w:pPr>
        <w:spacing w:after="0" w:line="240" w:lineRule="auto"/>
        <w:ind w:firstLine="709"/>
        <w:jc w:val="center"/>
        <w:rPr>
          <w:rFonts w:ascii="Times New Roman" w:hAnsi="Times New Roman"/>
          <w:b/>
          <w:bCs/>
          <w:sz w:val="28"/>
          <w:szCs w:val="28"/>
        </w:rPr>
      </w:pPr>
    </w:p>
    <w:p w14:paraId="4D694EF0" w14:textId="77777777" w:rsidR="00362F9F" w:rsidRPr="00AC3069" w:rsidRDefault="00362F9F">
      <w:pPr>
        <w:spacing w:after="0" w:line="240" w:lineRule="auto"/>
        <w:ind w:firstLine="709"/>
        <w:jc w:val="center"/>
        <w:rPr>
          <w:rFonts w:ascii="Times New Roman" w:hAnsi="Times New Roman"/>
          <w:b/>
          <w:bCs/>
          <w:sz w:val="28"/>
          <w:szCs w:val="28"/>
        </w:rPr>
      </w:pPr>
    </w:p>
    <w:p w14:paraId="5C063171" w14:textId="77777777" w:rsidR="00362F9F" w:rsidRPr="00AC3069" w:rsidRDefault="00362F9F">
      <w:pPr>
        <w:spacing w:after="0" w:line="240" w:lineRule="auto"/>
        <w:ind w:firstLine="709"/>
        <w:jc w:val="center"/>
        <w:rPr>
          <w:rFonts w:ascii="Times New Roman" w:hAnsi="Times New Roman"/>
          <w:b/>
          <w:bCs/>
          <w:sz w:val="28"/>
          <w:szCs w:val="28"/>
        </w:rPr>
      </w:pPr>
    </w:p>
    <w:p w14:paraId="74A3973C" w14:textId="77777777" w:rsidR="00362F9F" w:rsidRPr="00AC3069" w:rsidRDefault="00362F9F">
      <w:pPr>
        <w:spacing w:after="0" w:line="240" w:lineRule="auto"/>
        <w:ind w:firstLine="709"/>
        <w:jc w:val="center"/>
        <w:rPr>
          <w:rFonts w:ascii="Times New Roman" w:hAnsi="Times New Roman"/>
          <w:b/>
          <w:bCs/>
          <w:sz w:val="28"/>
          <w:szCs w:val="28"/>
        </w:rPr>
      </w:pPr>
    </w:p>
    <w:p w14:paraId="42EDDB2C" w14:textId="77777777" w:rsidR="00362F9F" w:rsidRPr="00AC3069" w:rsidRDefault="00362F9F">
      <w:pPr>
        <w:spacing w:after="0" w:line="240" w:lineRule="auto"/>
        <w:ind w:firstLine="709"/>
        <w:jc w:val="center"/>
        <w:rPr>
          <w:rFonts w:ascii="Times New Roman" w:hAnsi="Times New Roman"/>
          <w:b/>
          <w:bCs/>
          <w:sz w:val="28"/>
          <w:szCs w:val="28"/>
        </w:rPr>
      </w:pPr>
    </w:p>
    <w:p w14:paraId="39FE02EC" w14:textId="77777777" w:rsidR="00362F9F" w:rsidRPr="00AC3069" w:rsidRDefault="00362F9F">
      <w:pPr>
        <w:spacing w:after="0" w:line="240" w:lineRule="auto"/>
        <w:ind w:firstLine="709"/>
        <w:jc w:val="center"/>
        <w:rPr>
          <w:rFonts w:ascii="Times New Roman" w:hAnsi="Times New Roman"/>
          <w:b/>
          <w:bCs/>
          <w:sz w:val="28"/>
          <w:szCs w:val="28"/>
        </w:rPr>
      </w:pPr>
    </w:p>
    <w:p w14:paraId="60C2ECB4" w14:textId="77777777" w:rsidR="00362F9F" w:rsidRPr="00AC3069" w:rsidRDefault="00362F9F">
      <w:pPr>
        <w:spacing w:after="0" w:line="240" w:lineRule="auto"/>
        <w:ind w:firstLine="709"/>
        <w:jc w:val="center"/>
        <w:rPr>
          <w:rFonts w:ascii="Times New Roman" w:hAnsi="Times New Roman"/>
          <w:b/>
          <w:bCs/>
          <w:sz w:val="28"/>
          <w:szCs w:val="28"/>
        </w:rPr>
      </w:pPr>
    </w:p>
    <w:p w14:paraId="30FF8E7B" w14:textId="77777777" w:rsidR="00362F9F" w:rsidRPr="00AC3069" w:rsidRDefault="00362F9F">
      <w:pPr>
        <w:spacing w:after="0" w:line="240" w:lineRule="auto"/>
        <w:ind w:firstLine="709"/>
        <w:jc w:val="center"/>
        <w:rPr>
          <w:rFonts w:ascii="Times New Roman" w:hAnsi="Times New Roman"/>
          <w:b/>
          <w:bCs/>
          <w:sz w:val="28"/>
          <w:szCs w:val="28"/>
        </w:rPr>
      </w:pPr>
    </w:p>
    <w:p w14:paraId="5709DD66" w14:textId="77777777" w:rsidR="00362F9F" w:rsidRPr="00AC3069" w:rsidRDefault="00362F9F">
      <w:pPr>
        <w:spacing w:after="0" w:line="240" w:lineRule="auto"/>
        <w:ind w:firstLine="709"/>
        <w:jc w:val="center"/>
        <w:rPr>
          <w:rFonts w:ascii="Times New Roman" w:hAnsi="Times New Roman"/>
          <w:b/>
          <w:bCs/>
          <w:sz w:val="28"/>
          <w:szCs w:val="28"/>
        </w:rPr>
      </w:pPr>
    </w:p>
    <w:p w14:paraId="307F6E4B" w14:textId="77777777" w:rsidR="00362F9F" w:rsidRPr="00AC3069" w:rsidRDefault="00362F9F">
      <w:pPr>
        <w:spacing w:after="0" w:line="240" w:lineRule="auto"/>
        <w:ind w:firstLine="709"/>
        <w:jc w:val="center"/>
        <w:rPr>
          <w:rFonts w:ascii="Times New Roman" w:hAnsi="Times New Roman"/>
          <w:b/>
          <w:bCs/>
          <w:sz w:val="28"/>
          <w:szCs w:val="28"/>
        </w:rPr>
      </w:pPr>
    </w:p>
    <w:p w14:paraId="23B6FDBA" w14:textId="77777777" w:rsidR="00362F9F" w:rsidRPr="00AC3069" w:rsidRDefault="00362F9F">
      <w:pPr>
        <w:tabs>
          <w:tab w:val="left" w:pos="709"/>
        </w:tabs>
        <w:spacing w:after="0" w:line="240" w:lineRule="auto"/>
        <w:ind w:firstLine="709"/>
        <w:jc w:val="both"/>
        <w:rPr>
          <w:rFonts w:ascii="Times New Roman" w:hAnsi="Times New Roman"/>
          <w:sz w:val="28"/>
          <w:szCs w:val="28"/>
        </w:rPr>
      </w:pPr>
    </w:p>
    <w:p w14:paraId="3E30912D" w14:textId="0529BA91" w:rsidR="00362F9F" w:rsidRDefault="008C7C30" w:rsidP="00AC3069">
      <w:pPr>
        <w:tabs>
          <w:tab w:val="left" w:pos="709"/>
        </w:tabs>
        <w:spacing w:after="0" w:line="240" w:lineRule="auto"/>
        <w:jc w:val="center"/>
        <w:rPr>
          <w:rFonts w:ascii="Times New Roman" w:hAnsi="Times New Roman"/>
          <w:sz w:val="28"/>
          <w:szCs w:val="28"/>
        </w:rPr>
      </w:pPr>
      <w:r>
        <w:rPr>
          <w:rFonts w:ascii="Times New Roman" w:hAnsi="Times New Roman"/>
          <w:sz w:val="28"/>
          <w:szCs w:val="28"/>
        </w:rPr>
        <w:lastRenderedPageBreak/>
        <w:t>1. Основные показатели, характеризующие социально-экономическое развитие Ханты</w:t>
      </w:r>
      <w:r w:rsidR="009555DB">
        <w:rPr>
          <w:rFonts w:ascii="Times New Roman" w:hAnsi="Times New Roman"/>
          <w:sz w:val="28"/>
          <w:szCs w:val="28"/>
        </w:rPr>
        <w:t>-Мансийского района за 2025 год</w:t>
      </w:r>
    </w:p>
    <w:p w14:paraId="2CE70E3D" w14:textId="77777777" w:rsidR="009555DB" w:rsidRDefault="009555DB" w:rsidP="009555DB">
      <w:pPr>
        <w:tabs>
          <w:tab w:val="left" w:pos="709"/>
        </w:tabs>
        <w:spacing w:after="0" w:line="240" w:lineRule="auto"/>
        <w:ind w:firstLine="709"/>
        <w:jc w:val="center"/>
        <w:rPr>
          <w:rFonts w:ascii="Times New Roman" w:hAnsi="Times New Roman"/>
          <w:sz w:val="28"/>
          <w:szCs w:val="28"/>
        </w:rPr>
      </w:pPr>
    </w:p>
    <w:p w14:paraId="683E458F" w14:textId="565FAF58" w:rsidR="00362F9F" w:rsidRDefault="008C7C30">
      <w:pPr>
        <w:pStyle w:val="afd"/>
        <w:spacing w:before="0" w:beforeAutospacing="0" w:after="0" w:afterAutospacing="0"/>
        <w:ind w:firstLine="709"/>
        <w:jc w:val="both"/>
        <w:rPr>
          <w:sz w:val="28"/>
          <w:szCs w:val="28"/>
        </w:rPr>
      </w:pPr>
      <w:proofErr w:type="gramStart"/>
      <w:r>
        <w:rPr>
          <w:sz w:val="28"/>
          <w:szCs w:val="28"/>
        </w:rPr>
        <w:t>В 2025 году деятельность Администрации Ханты-Мансийского района (далее – Администрация района) была направлена на решение задач, поставленных Президентом Росс</w:t>
      </w:r>
      <w:r w:rsidR="003D5CFB">
        <w:rPr>
          <w:sz w:val="28"/>
          <w:szCs w:val="28"/>
        </w:rPr>
        <w:t xml:space="preserve">ийской Федерации, Губернатором </w:t>
      </w:r>
      <w:r>
        <w:rPr>
          <w:sz w:val="28"/>
          <w:szCs w:val="28"/>
        </w:rPr>
        <w:t xml:space="preserve">Ханты-Мансийского автономного округа – Югры (далее – </w:t>
      </w:r>
      <w:r w:rsidR="00765E43">
        <w:rPr>
          <w:sz w:val="28"/>
          <w:szCs w:val="28"/>
        </w:rPr>
        <w:t xml:space="preserve">автономный округ, Югра), </w:t>
      </w:r>
      <w:r>
        <w:rPr>
          <w:sz w:val="28"/>
          <w:szCs w:val="28"/>
        </w:rPr>
        <w:t xml:space="preserve">Думой Ханты-Мансийского района, определенных </w:t>
      </w:r>
      <w:r>
        <w:rPr>
          <w:bCs/>
          <w:sz w:val="28"/>
          <w:szCs w:val="28"/>
        </w:rPr>
        <w:t xml:space="preserve">Стратегией социально-экономического развития Ханты-Мансийского района до 2030 года (далее </w:t>
      </w:r>
      <w:r>
        <w:rPr>
          <w:sz w:val="28"/>
          <w:szCs w:val="28"/>
        </w:rPr>
        <w:t xml:space="preserve">– </w:t>
      </w:r>
      <w:r>
        <w:rPr>
          <w:bCs/>
          <w:sz w:val="28"/>
          <w:szCs w:val="28"/>
        </w:rPr>
        <w:t xml:space="preserve">Стратегия района), а также </w:t>
      </w:r>
      <w:r>
        <w:rPr>
          <w:sz w:val="28"/>
          <w:szCs w:val="28"/>
        </w:rPr>
        <w:t>основными направлениями налоговой, бюджетной и долговой политики.</w:t>
      </w:r>
      <w:proofErr w:type="gramEnd"/>
    </w:p>
    <w:p w14:paraId="37FF7377" w14:textId="56E82E21"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По </w:t>
      </w:r>
      <w:r w:rsidR="00231B02">
        <w:rPr>
          <w:rFonts w:ascii="Times New Roman" w:hAnsi="Times New Roman"/>
          <w:bCs/>
          <w:iCs/>
          <w:sz w:val="28"/>
          <w:szCs w:val="28"/>
          <w:shd w:val="clear" w:color="auto" w:fill="FFFFFF"/>
        </w:rPr>
        <w:t>оценке органов Администрации Ханты-Мансийского района,</w:t>
      </w:r>
      <w:r>
        <w:rPr>
          <w:rFonts w:ascii="Times New Roman" w:hAnsi="Times New Roman"/>
          <w:bCs/>
          <w:iCs/>
          <w:sz w:val="28"/>
          <w:szCs w:val="28"/>
          <w:shd w:val="clear" w:color="auto" w:fill="FFFFFF"/>
        </w:rPr>
        <w:t xml:space="preserve"> показатели социально-экономического развития 2025 года достигли следующего уровня:</w:t>
      </w:r>
    </w:p>
    <w:p w14:paraId="5DFD6103" w14:textId="3E2589CE"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объем отгруженной продукции промышленности – 946 млрд рублей, или 103 % к показателю 2024 года;</w:t>
      </w:r>
    </w:p>
    <w:p w14:paraId="5C7FA68D" w14:textId="77777777"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инвестиции крупных и средних предприятий – 310 млрд рублей, или 94 % к показателю 2024 года;</w:t>
      </w:r>
    </w:p>
    <w:p w14:paraId="28254FBB" w14:textId="2DCE2118"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bCs/>
          <w:sz w:val="28"/>
          <w:szCs w:val="28"/>
        </w:rPr>
        <w:t xml:space="preserve">ввод жилья – 19,3 тыс. кв. метров, что в 2,1 раза превышает объем, установленный Правительством </w:t>
      </w:r>
      <w:r w:rsidR="003D5CFB">
        <w:rPr>
          <w:rFonts w:ascii="Times New Roman" w:hAnsi="Times New Roman"/>
          <w:sz w:val="28"/>
          <w:szCs w:val="28"/>
        </w:rPr>
        <w:t xml:space="preserve">Ханты-Мансийского автономного </w:t>
      </w:r>
      <w:r>
        <w:rPr>
          <w:rFonts w:ascii="Times New Roman" w:hAnsi="Times New Roman"/>
          <w:sz w:val="28"/>
          <w:szCs w:val="28"/>
        </w:rPr>
        <w:t xml:space="preserve">округа </w:t>
      </w:r>
      <w:r>
        <w:rPr>
          <w:rFonts w:ascii="Times New Roman" w:eastAsia="Times New Roman" w:hAnsi="Times New Roman"/>
          <w:sz w:val="28"/>
          <w:szCs w:val="28"/>
          <w:lang w:eastAsia="ru-RU"/>
        </w:rPr>
        <w:t>– Югры;</w:t>
      </w:r>
    </w:p>
    <w:p w14:paraId="3A7090FA" w14:textId="77777777"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iCs/>
          <w:color w:val="000000" w:themeColor="text1"/>
          <w:sz w:val="28"/>
          <w:szCs w:val="28"/>
          <w:shd w:val="clear" w:color="auto" w:fill="FFFFFF"/>
        </w:rPr>
        <w:t xml:space="preserve">объем произведенной сельскохозяйственной продукции </w:t>
      </w:r>
      <w:r>
        <w:rPr>
          <w:rFonts w:ascii="Times New Roman" w:hAnsi="Times New Roman"/>
          <w:bCs/>
          <w:color w:val="000000" w:themeColor="text1"/>
          <w:sz w:val="28"/>
          <w:szCs w:val="28"/>
        </w:rPr>
        <w:t>–</w:t>
      </w:r>
      <w:r>
        <w:rPr>
          <w:rFonts w:ascii="Times New Roman" w:hAnsi="Times New Roman"/>
          <w:bCs/>
          <w:iCs/>
          <w:color w:val="000000" w:themeColor="text1"/>
          <w:sz w:val="28"/>
          <w:szCs w:val="28"/>
          <w:shd w:val="clear" w:color="auto" w:fill="FFFFFF"/>
        </w:rPr>
        <w:t xml:space="preserve"> 2 595 млн рублей, или 99,1 % к показателю 2024 года;</w:t>
      </w:r>
    </w:p>
    <w:p w14:paraId="0B768AB5" w14:textId="77777777"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color w:val="000000" w:themeColor="text1"/>
          <w:sz w:val="28"/>
          <w:szCs w:val="28"/>
          <w:lang w:eastAsia="ru-RU"/>
        </w:rPr>
        <w:t xml:space="preserve">производство мяса </w:t>
      </w:r>
      <w:r>
        <w:rPr>
          <w:rFonts w:ascii="Times New Roman" w:hAnsi="Times New Roman"/>
          <w:color w:val="000000" w:themeColor="text1"/>
          <w:sz w:val="28"/>
          <w:szCs w:val="28"/>
          <w:lang w:eastAsia="ru-RU"/>
        </w:rPr>
        <w:t xml:space="preserve">– </w:t>
      </w:r>
      <w:r>
        <w:rPr>
          <w:rFonts w:ascii="Times New Roman" w:hAnsi="Times New Roman"/>
          <w:bCs/>
          <w:color w:val="000000" w:themeColor="text1"/>
          <w:sz w:val="28"/>
          <w:szCs w:val="28"/>
          <w:lang w:eastAsia="ru-RU"/>
        </w:rPr>
        <w:t xml:space="preserve">1 151 тонна, или 74,9 % </w:t>
      </w:r>
      <w:r>
        <w:rPr>
          <w:rFonts w:ascii="Times New Roman" w:hAnsi="Times New Roman"/>
          <w:bCs/>
          <w:iCs/>
          <w:color w:val="000000" w:themeColor="text1"/>
          <w:sz w:val="28"/>
          <w:szCs w:val="28"/>
          <w:shd w:val="clear" w:color="auto" w:fill="FFFFFF"/>
        </w:rPr>
        <w:t>к показателю 2024 года;</w:t>
      </w:r>
    </w:p>
    <w:p w14:paraId="5DB40AF5" w14:textId="37AEA2AB"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color w:val="000000" w:themeColor="text1"/>
          <w:sz w:val="28"/>
          <w:szCs w:val="28"/>
          <w:lang w:eastAsia="ru-RU"/>
        </w:rPr>
        <w:t xml:space="preserve">производство молока </w:t>
      </w:r>
      <w:r>
        <w:rPr>
          <w:rFonts w:ascii="Times New Roman" w:hAnsi="Times New Roman"/>
          <w:color w:val="000000" w:themeColor="text1"/>
          <w:sz w:val="28"/>
          <w:szCs w:val="28"/>
          <w:lang w:eastAsia="ru-RU"/>
        </w:rPr>
        <w:t>– 5,16</w:t>
      </w:r>
      <w:r>
        <w:rPr>
          <w:rFonts w:ascii="Times New Roman" w:hAnsi="Times New Roman"/>
          <w:bCs/>
          <w:color w:val="000000" w:themeColor="text1"/>
          <w:sz w:val="28"/>
          <w:szCs w:val="28"/>
          <w:lang w:eastAsia="ru-RU"/>
        </w:rPr>
        <w:t xml:space="preserve"> тыс. тонн, или 93,3 % </w:t>
      </w:r>
      <w:r>
        <w:rPr>
          <w:rFonts w:ascii="Times New Roman" w:hAnsi="Times New Roman"/>
          <w:bCs/>
          <w:iCs/>
          <w:color w:val="000000" w:themeColor="text1"/>
          <w:sz w:val="28"/>
          <w:szCs w:val="28"/>
          <w:shd w:val="clear" w:color="auto" w:fill="FFFFFF"/>
        </w:rPr>
        <w:t>к показателю 2024</w:t>
      </w:r>
      <w:r w:rsidR="00231B02">
        <w:rPr>
          <w:rFonts w:ascii="Times New Roman" w:hAnsi="Times New Roman"/>
          <w:bCs/>
          <w:iCs/>
          <w:color w:val="000000" w:themeColor="text1"/>
          <w:sz w:val="28"/>
          <w:szCs w:val="28"/>
          <w:shd w:val="clear" w:color="auto" w:fill="FFFFFF"/>
        </w:rPr>
        <w:t> </w:t>
      </w:r>
      <w:r>
        <w:rPr>
          <w:rFonts w:ascii="Times New Roman" w:hAnsi="Times New Roman"/>
          <w:bCs/>
          <w:iCs/>
          <w:color w:val="000000" w:themeColor="text1"/>
          <w:sz w:val="28"/>
          <w:szCs w:val="28"/>
          <w:shd w:val="clear" w:color="auto" w:fill="FFFFFF"/>
        </w:rPr>
        <w:t>года;</w:t>
      </w:r>
    </w:p>
    <w:p w14:paraId="5F154499" w14:textId="2052F3F9" w:rsidR="00362F9F" w:rsidRDefault="008C7C30">
      <w:pPr>
        <w:spacing w:after="0" w:line="240" w:lineRule="auto"/>
        <w:ind w:firstLine="709"/>
        <w:jc w:val="both"/>
        <w:rPr>
          <w:rFonts w:ascii="Times New Roman" w:hAnsi="Times New Roman"/>
          <w:bCs/>
          <w:iCs/>
          <w:color w:val="000000" w:themeColor="text1"/>
          <w:sz w:val="28"/>
          <w:szCs w:val="28"/>
          <w:shd w:val="clear" w:color="auto" w:fill="FFFFFF"/>
        </w:rPr>
      </w:pPr>
      <w:r>
        <w:rPr>
          <w:rFonts w:ascii="Times New Roman" w:hAnsi="Times New Roman"/>
          <w:bCs/>
          <w:iCs/>
          <w:color w:val="000000" w:themeColor="text1"/>
          <w:sz w:val="28"/>
          <w:szCs w:val="28"/>
          <w:shd w:val="clear" w:color="auto" w:fill="FFFFFF"/>
        </w:rPr>
        <w:t>производство овощей – 3,40 тыс. тонн</w:t>
      </w:r>
      <w:r>
        <w:rPr>
          <w:rFonts w:ascii="Times New Roman" w:hAnsi="Times New Roman"/>
          <w:bCs/>
          <w:color w:val="000000" w:themeColor="text1"/>
          <w:sz w:val="28"/>
          <w:szCs w:val="28"/>
          <w:lang w:eastAsia="ru-RU"/>
        </w:rPr>
        <w:t xml:space="preserve">, или 120,1 % </w:t>
      </w:r>
      <w:r>
        <w:rPr>
          <w:rFonts w:ascii="Times New Roman" w:hAnsi="Times New Roman"/>
          <w:bCs/>
          <w:iCs/>
          <w:color w:val="000000" w:themeColor="text1"/>
          <w:sz w:val="28"/>
          <w:szCs w:val="28"/>
          <w:shd w:val="clear" w:color="auto" w:fill="FFFFFF"/>
        </w:rPr>
        <w:t>к показателю 2024</w:t>
      </w:r>
      <w:r w:rsidR="00231B02">
        <w:rPr>
          <w:rFonts w:ascii="Times New Roman" w:hAnsi="Times New Roman"/>
          <w:bCs/>
          <w:iCs/>
          <w:color w:val="000000" w:themeColor="text1"/>
          <w:sz w:val="28"/>
          <w:szCs w:val="28"/>
          <w:shd w:val="clear" w:color="auto" w:fill="FFFFFF"/>
        </w:rPr>
        <w:t> </w:t>
      </w:r>
      <w:r>
        <w:rPr>
          <w:rFonts w:ascii="Times New Roman" w:hAnsi="Times New Roman"/>
          <w:bCs/>
          <w:iCs/>
          <w:color w:val="000000" w:themeColor="text1"/>
          <w:sz w:val="28"/>
          <w:szCs w:val="28"/>
          <w:shd w:val="clear" w:color="auto" w:fill="FFFFFF"/>
        </w:rPr>
        <w:t>года;</w:t>
      </w:r>
    </w:p>
    <w:p w14:paraId="4DF59B7D" w14:textId="77777777" w:rsidR="00362F9F" w:rsidRDefault="008C7C30">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оборот субъектов малого и среднего предпринимательства – 2,6 млрд рублей, или 107,4 % к показателю 2024 года;</w:t>
      </w:r>
    </w:p>
    <w:p w14:paraId="625AF88E" w14:textId="38681F7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количество субъектов малого и среднего предпринимательства </w:t>
      </w:r>
      <w:r>
        <w:rPr>
          <w:rFonts w:ascii="Times New Roman" w:hAnsi="Times New Roman"/>
          <w:bCs/>
          <w:sz w:val="28"/>
          <w:szCs w:val="28"/>
        </w:rPr>
        <w:t xml:space="preserve">– 442 единицы, или 106 % </w:t>
      </w:r>
      <w:r>
        <w:rPr>
          <w:rFonts w:ascii="Times New Roman" w:hAnsi="Times New Roman"/>
          <w:sz w:val="28"/>
          <w:szCs w:val="28"/>
          <w:shd w:val="clear" w:color="auto" w:fill="FFFFFF"/>
          <w:lang w:eastAsia="ru-RU"/>
        </w:rPr>
        <w:t>к показателю 2024 года, кроме того, п</w:t>
      </w:r>
      <w:r w:rsidR="00374555">
        <w:rPr>
          <w:rFonts w:ascii="Times New Roman" w:hAnsi="Times New Roman"/>
          <w:sz w:val="28"/>
          <w:szCs w:val="28"/>
        </w:rPr>
        <w:t xml:space="preserve">о состоянию на </w:t>
      </w:r>
      <w:r>
        <w:rPr>
          <w:rFonts w:ascii="Times New Roman" w:hAnsi="Times New Roman"/>
          <w:sz w:val="28"/>
          <w:szCs w:val="28"/>
        </w:rPr>
        <w:t>01.01.2026 зарегистрировано 1 416 физических лиц, применяющих специальный налоговый режим, налог на профес</w:t>
      </w:r>
      <w:r w:rsidR="003D5CFB">
        <w:rPr>
          <w:rFonts w:ascii="Times New Roman" w:hAnsi="Times New Roman"/>
          <w:sz w:val="28"/>
          <w:szCs w:val="28"/>
        </w:rPr>
        <w:t xml:space="preserve">сиональный доход </w:t>
      </w:r>
      <w:r>
        <w:rPr>
          <w:rFonts w:ascii="Times New Roman" w:hAnsi="Times New Roman"/>
          <w:sz w:val="28"/>
          <w:szCs w:val="28"/>
        </w:rPr>
        <w:t xml:space="preserve">(далее – </w:t>
      </w:r>
      <w:proofErr w:type="spellStart"/>
      <w:r>
        <w:rPr>
          <w:rFonts w:ascii="Times New Roman" w:hAnsi="Times New Roman"/>
          <w:sz w:val="28"/>
          <w:szCs w:val="28"/>
        </w:rPr>
        <w:t>самозанятые</w:t>
      </w:r>
      <w:proofErr w:type="spellEnd"/>
      <w:r>
        <w:rPr>
          <w:rFonts w:ascii="Times New Roman" w:hAnsi="Times New Roman"/>
          <w:sz w:val="28"/>
          <w:szCs w:val="28"/>
        </w:rPr>
        <w:t xml:space="preserve">) (2024 год – 1 041 </w:t>
      </w:r>
      <w:proofErr w:type="spellStart"/>
      <w:r>
        <w:rPr>
          <w:rFonts w:ascii="Times New Roman" w:hAnsi="Times New Roman"/>
          <w:sz w:val="28"/>
          <w:szCs w:val="28"/>
        </w:rPr>
        <w:t>самозанятый</w:t>
      </w:r>
      <w:proofErr w:type="spellEnd"/>
      <w:r>
        <w:rPr>
          <w:rFonts w:ascii="Times New Roman" w:hAnsi="Times New Roman"/>
          <w:sz w:val="28"/>
          <w:szCs w:val="28"/>
        </w:rPr>
        <w:t>);</w:t>
      </w:r>
    </w:p>
    <w:p w14:paraId="56FE39E0" w14:textId="45656E65"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численность занятых в сфере малого и среднего предпринимательства (за исключением занятых в нефтегазовой отрасли) </w:t>
      </w:r>
      <w:r w:rsidR="002D3E19">
        <w:rPr>
          <w:rFonts w:ascii="Times New Roman" w:hAnsi="Times New Roman"/>
          <w:sz w:val="28"/>
          <w:szCs w:val="28"/>
          <w:shd w:val="clear" w:color="auto" w:fill="FFFFFF"/>
          <w:lang w:eastAsia="ru-RU"/>
        </w:rPr>
        <w:t>– 1 950</w:t>
      </w:r>
      <w:r>
        <w:rPr>
          <w:rFonts w:ascii="Times New Roman" w:hAnsi="Times New Roman"/>
          <w:sz w:val="28"/>
          <w:szCs w:val="28"/>
          <w:shd w:val="clear" w:color="auto" w:fill="FFFFFF"/>
          <w:lang w:eastAsia="ru-RU"/>
        </w:rPr>
        <w:t xml:space="preserve"> человек, или 101,6</w:t>
      </w:r>
      <w:r w:rsidR="00231B02">
        <w:rPr>
          <w:rFonts w:ascii="Times New Roman" w:hAnsi="Times New Roman"/>
          <w:sz w:val="28"/>
          <w:szCs w:val="28"/>
          <w:shd w:val="clear" w:color="auto" w:fill="FFFFFF"/>
          <w:lang w:eastAsia="ru-RU"/>
        </w:rPr>
        <w:t> </w:t>
      </w:r>
      <w:r>
        <w:rPr>
          <w:rFonts w:ascii="Times New Roman" w:hAnsi="Times New Roman"/>
          <w:sz w:val="28"/>
          <w:szCs w:val="28"/>
          <w:shd w:val="clear" w:color="auto" w:fill="FFFFFF"/>
          <w:lang w:eastAsia="ru-RU"/>
        </w:rPr>
        <w:t>% к показателю 2024 года;</w:t>
      </w:r>
    </w:p>
    <w:p w14:paraId="71FF1B7E" w14:textId="4E82F6EA" w:rsidR="00362F9F" w:rsidRDefault="008C7C30">
      <w:pPr>
        <w:pStyle w:val="ac"/>
        <w:widowControl w:val="0"/>
        <w:numPr>
          <w:ilvl w:val="0"/>
          <w:numId w:val="4"/>
        </w:num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численность официально зарегистрированных безработных граждан </w:t>
      </w:r>
      <w:r>
        <w:rPr>
          <w:rFonts w:ascii="Times New Roman" w:hAnsi="Times New Roman"/>
          <w:bCs/>
          <w:sz w:val="28"/>
          <w:szCs w:val="28"/>
        </w:rPr>
        <w:t>–</w:t>
      </w:r>
      <w:r>
        <w:rPr>
          <w:rFonts w:ascii="Times New Roman" w:hAnsi="Times New Roman"/>
          <w:sz w:val="28"/>
          <w:szCs w:val="28"/>
        </w:rPr>
        <w:t xml:space="preserve"> 56 человек, что на 22 человека меньше показателя на 01.01.2025; </w:t>
      </w:r>
      <w:r>
        <w:rPr>
          <w:rFonts w:ascii="Times New Roman" w:eastAsia="Times New Roman" w:hAnsi="Times New Roman"/>
          <w:sz w:val="28"/>
          <w:szCs w:val="28"/>
          <w:lang w:eastAsia="ru-RU"/>
        </w:rPr>
        <w:t xml:space="preserve">уровень регистрируемой безработицы </w:t>
      </w:r>
      <w:r>
        <w:rPr>
          <w:rFonts w:ascii="Times New Roman" w:hAnsi="Times New Roman"/>
          <w:sz w:val="28"/>
          <w:szCs w:val="28"/>
          <w:shd w:val="clear" w:color="auto" w:fill="FFFFFF"/>
          <w:lang w:eastAsia="ru-RU"/>
        </w:rPr>
        <w:t xml:space="preserve">– </w:t>
      </w:r>
      <w:r>
        <w:rPr>
          <w:rFonts w:ascii="Times New Roman" w:eastAsia="Times New Roman" w:hAnsi="Times New Roman"/>
          <w:sz w:val="28"/>
          <w:szCs w:val="28"/>
          <w:lang w:eastAsia="ru-RU"/>
        </w:rPr>
        <w:t>0,22 % (2024 год – 0,29 %);</w:t>
      </w:r>
    </w:p>
    <w:p w14:paraId="62CE97CC" w14:textId="77777777" w:rsidR="00362F9F" w:rsidRDefault="008C7C30">
      <w:pPr>
        <w:numPr>
          <w:ilvl w:val="0"/>
          <w:numId w:val="4"/>
        </w:numPr>
        <w:spacing w:after="0" w:line="240" w:lineRule="auto"/>
        <w:ind w:firstLine="709"/>
        <w:jc w:val="both"/>
        <w:rPr>
          <w:color w:val="000000" w:themeColor="text1"/>
        </w:rPr>
      </w:pPr>
      <w:r>
        <w:rPr>
          <w:rFonts w:ascii="Times New Roman" w:hAnsi="Times New Roman"/>
          <w:bCs/>
          <w:color w:val="000000" w:themeColor="text1"/>
          <w:sz w:val="28"/>
          <w:szCs w:val="28"/>
        </w:rPr>
        <w:t xml:space="preserve">количество вновь созданных рабочих мест </w:t>
      </w:r>
      <w:r>
        <w:rPr>
          <w:rFonts w:ascii="Times New Roman" w:hAnsi="Times New Roman"/>
          <w:color w:val="000000" w:themeColor="text1"/>
          <w:sz w:val="28"/>
          <w:szCs w:val="28"/>
          <w:shd w:val="clear" w:color="auto" w:fill="FFFFFF"/>
          <w:lang w:eastAsia="ru-RU"/>
        </w:rPr>
        <w:t>– 731</w:t>
      </w:r>
      <w:r>
        <w:rPr>
          <w:rFonts w:ascii="Times New Roman" w:hAnsi="Times New Roman"/>
          <w:bCs/>
          <w:color w:val="000000" w:themeColor="text1"/>
          <w:sz w:val="28"/>
          <w:szCs w:val="28"/>
        </w:rPr>
        <w:t xml:space="preserve"> единица, в том числе постоянных – 494 единицы, временных – 237 единиц</w:t>
      </w:r>
      <w:r>
        <w:rPr>
          <w:rFonts w:ascii="Times New Roman" w:hAnsi="Times New Roman"/>
          <w:color w:val="000000" w:themeColor="text1"/>
          <w:sz w:val="28"/>
          <w:szCs w:val="28"/>
          <w:shd w:val="clear" w:color="auto" w:fill="FFFFFF"/>
          <w:lang w:eastAsia="ru-RU"/>
        </w:rPr>
        <w:t>.</w:t>
      </w:r>
    </w:p>
    <w:p w14:paraId="2AA26406" w14:textId="01583AC2" w:rsidR="00362F9F" w:rsidRPr="009555DB" w:rsidRDefault="008C7C30">
      <w:pPr>
        <w:pStyle w:val="ac"/>
        <w:widowControl w:val="0"/>
        <w:numPr>
          <w:ilvl w:val="0"/>
          <w:numId w:val="4"/>
        </w:num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 результатам мониторинга эффективности деятельности органов местного самоуправления городских округов и муниципальных районов Югры за 2024 год Ханты-Мансийский район</w:t>
      </w:r>
      <w:r w:rsidR="00231B02">
        <w:rPr>
          <w:rFonts w:ascii="Times New Roman" w:hAnsi="Times New Roman"/>
          <w:sz w:val="28"/>
          <w:szCs w:val="28"/>
        </w:rPr>
        <w:t xml:space="preserve"> (далее – район)</w:t>
      </w:r>
      <w:r>
        <w:rPr>
          <w:rFonts w:ascii="Times New Roman" w:hAnsi="Times New Roman"/>
          <w:sz w:val="28"/>
          <w:szCs w:val="28"/>
        </w:rPr>
        <w:t xml:space="preserve"> занял 4 место среди муниципальных районов и 7 место среди всех муниципальных образований </w:t>
      </w:r>
      <w:r>
        <w:rPr>
          <w:rFonts w:ascii="Times New Roman" w:hAnsi="Times New Roman"/>
          <w:bCs/>
          <w:sz w:val="28"/>
          <w:szCs w:val="28"/>
        </w:rPr>
        <w:t>Ханты</w:t>
      </w:r>
      <w:r w:rsidR="00473F03">
        <w:rPr>
          <w:rFonts w:ascii="Times New Roman" w:hAnsi="Times New Roman"/>
          <w:bCs/>
          <w:sz w:val="28"/>
          <w:szCs w:val="28"/>
        </w:rPr>
        <w:t xml:space="preserve">-Мансийского автономного округа </w:t>
      </w:r>
      <w:r>
        <w:rPr>
          <w:rFonts w:ascii="Times New Roman" w:hAnsi="Times New Roman"/>
          <w:bCs/>
          <w:sz w:val="28"/>
          <w:szCs w:val="28"/>
        </w:rPr>
        <w:t xml:space="preserve">– Югры (за 2023 год – 3 место среди </w:t>
      </w:r>
      <w:r>
        <w:rPr>
          <w:rFonts w:ascii="Times New Roman" w:hAnsi="Times New Roman"/>
          <w:bCs/>
          <w:sz w:val="28"/>
          <w:szCs w:val="28"/>
        </w:rPr>
        <w:lastRenderedPageBreak/>
        <w:t>муниципальных районов и 4 место среди всех муниципальных образований).</w:t>
      </w:r>
      <w:proofErr w:type="gramEnd"/>
    </w:p>
    <w:p w14:paraId="56769995" w14:textId="77777777" w:rsidR="009555DB" w:rsidRDefault="009555DB">
      <w:pPr>
        <w:pStyle w:val="ac"/>
        <w:widowControl w:val="0"/>
        <w:numPr>
          <w:ilvl w:val="0"/>
          <w:numId w:val="4"/>
        </w:numPr>
        <w:spacing w:after="0" w:line="240" w:lineRule="auto"/>
        <w:ind w:firstLine="709"/>
        <w:jc w:val="both"/>
        <w:rPr>
          <w:rFonts w:ascii="Times New Roman" w:hAnsi="Times New Roman"/>
          <w:sz w:val="28"/>
          <w:szCs w:val="28"/>
        </w:rPr>
      </w:pPr>
    </w:p>
    <w:p w14:paraId="3469850A" w14:textId="77777777" w:rsidR="009555DB" w:rsidRDefault="00231B02" w:rsidP="00AC3069">
      <w:pPr>
        <w:pStyle w:val="ac"/>
        <w:numPr>
          <w:ilvl w:val="1"/>
          <w:numId w:val="4"/>
        </w:numPr>
        <w:tabs>
          <w:tab w:val="clear" w:pos="0"/>
        </w:tabs>
        <w:spacing w:after="0" w:line="240" w:lineRule="auto"/>
        <w:jc w:val="center"/>
        <w:rPr>
          <w:rFonts w:ascii="Times New Roman" w:hAnsi="Times New Roman"/>
          <w:sz w:val="28"/>
          <w:szCs w:val="28"/>
        </w:rPr>
      </w:pPr>
      <w:r>
        <w:rPr>
          <w:rFonts w:ascii="Times New Roman" w:hAnsi="Times New Roman"/>
          <w:sz w:val="28"/>
          <w:szCs w:val="28"/>
        </w:rPr>
        <w:t>2. О реализованных в районе</w:t>
      </w:r>
      <w:r w:rsidR="008C7C30">
        <w:rPr>
          <w:rFonts w:ascii="Times New Roman" w:hAnsi="Times New Roman"/>
          <w:sz w:val="28"/>
          <w:szCs w:val="28"/>
        </w:rPr>
        <w:t xml:space="preserve"> при поддержке Губернатора </w:t>
      </w:r>
    </w:p>
    <w:p w14:paraId="32E3F7C6" w14:textId="4F2195A4" w:rsidR="00362F9F" w:rsidRDefault="008C7C30" w:rsidP="00AC3069">
      <w:pPr>
        <w:pStyle w:val="ac"/>
        <w:numPr>
          <w:ilvl w:val="1"/>
          <w:numId w:val="4"/>
        </w:numPr>
        <w:tabs>
          <w:tab w:val="clear" w:pos="0"/>
        </w:tabs>
        <w:spacing w:after="0" w:line="240" w:lineRule="auto"/>
        <w:jc w:val="center"/>
        <w:rPr>
          <w:rFonts w:ascii="Times New Roman" w:hAnsi="Times New Roman"/>
          <w:sz w:val="28"/>
          <w:szCs w:val="28"/>
        </w:rPr>
      </w:pPr>
      <w:r>
        <w:rPr>
          <w:rFonts w:ascii="Times New Roman" w:hAnsi="Times New Roman"/>
          <w:sz w:val="28"/>
          <w:szCs w:val="28"/>
        </w:rPr>
        <w:t>Ханты-Мансийского автоно</w:t>
      </w:r>
      <w:r w:rsidR="009555DB">
        <w:rPr>
          <w:rFonts w:ascii="Times New Roman" w:hAnsi="Times New Roman"/>
          <w:sz w:val="28"/>
          <w:szCs w:val="28"/>
        </w:rPr>
        <w:t>много округа – Югры инициативах</w:t>
      </w:r>
    </w:p>
    <w:p w14:paraId="70118DA5" w14:textId="77777777" w:rsidR="009555DB" w:rsidRDefault="009555DB">
      <w:pPr>
        <w:pStyle w:val="ac"/>
        <w:numPr>
          <w:ilvl w:val="1"/>
          <w:numId w:val="4"/>
        </w:numPr>
        <w:tabs>
          <w:tab w:val="clear" w:pos="0"/>
        </w:tabs>
        <w:spacing w:after="0" w:line="240" w:lineRule="auto"/>
        <w:ind w:firstLine="708"/>
        <w:jc w:val="both"/>
        <w:rPr>
          <w:rFonts w:ascii="Times New Roman" w:hAnsi="Times New Roman"/>
          <w:sz w:val="28"/>
          <w:szCs w:val="28"/>
        </w:rPr>
      </w:pPr>
    </w:p>
    <w:p w14:paraId="6EA5263E" w14:textId="54CDCC8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 целью обеспечения социально-экономического развития и общественно-политической стабильности при поддержке Губернатора</w:t>
      </w:r>
      <w:r w:rsidR="00231B02">
        <w:rPr>
          <w:rFonts w:ascii="Times New Roman" w:hAnsi="Times New Roman"/>
          <w:sz w:val="28"/>
          <w:szCs w:val="28"/>
        </w:rPr>
        <w:t xml:space="preserve"> Ханты-Мансийского автономного округа</w:t>
      </w:r>
      <w:r w:rsidR="00473F03">
        <w:rPr>
          <w:rFonts w:ascii="Times New Roman" w:hAnsi="Times New Roman"/>
          <w:sz w:val="28"/>
          <w:szCs w:val="28"/>
        </w:rPr>
        <w:t xml:space="preserve"> – </w:t>
      </w:r>
      <w:r w:rsidR="00231B02">
        <w:rPr>
          <w:rFonts w:ascii="Times New Roman" w:hAnsi="Times New Roman"/>
          <w:sz w:val="28"/>
          <w:szCs w:val="28"/>
        </w:rPr>
        <w:t>Югры (далее – Губернатор Югры)</w:t>
      </w:r>
      <w:r>
        <w:rPr>
          <w:rFonts w:ascii="Times New Roman" w:hAnsi="Times New Roman"/>
          <w:sz w:val="28"/>
          <w:szCs w:val="28"/>
        </w:rPr>
        <w:t xml:space="preserve"> и Правительства</w:t>
      </w:r>
      <w:r w:rsidR="00231B02">
        <w:rPr>
          <w:rFonts w:ascii="Times New Roman" w:hAnsi="Times New Roman"/>
          <w:sz w:val="28"/>
          <w:szCs w:val="28"/>
        </w:rPr>
        <w:t xml:space="preserve"> Ханты-Мансийского автономного округа – Югры (далее – Правительство Югры) </w:t>
      </w:r>
      <w:r>
        <w:rPr>
          <w:rFonts w:ascii="Times New Roman" w:hAnsi="Times New Roman"/>
          <w:sz w:val="28"/>
          <w:szCs w:val="28"/>
        </w:rPr>
        <w:t>на территории района реализуются и реализованы в 2025 году свыше 100 проектов и инициатив.</w:t>
      </w:r>
    </w:p>
    <w:p w14:paraId="50B90505" w14:textId="39AE209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заключенными соглашениями между Правительством Ханты-Мансийского автоно</w:t>
      </w:r>
      <w:r w:rsidR="003D5CFB">
        <w:rPr>
          <w:rFonts w:ascii="Times New Roman" w:hAnsi="Times New Roman"/>
          <w:sz w:val="28"/>
          <w:szCs w:val="28"/>
        </w:rPr>
        <w:t xml:space="preserve">много округа – Югры </w:t>
      </w:r>
      <w:r>
        <w:rPr>
          <w:rFonts w:ascii="Times New Roman" w:hAnsi="Times New Roman"/>
          <w:sz w:val="28"/>
          <w:szCs w:val="28"/>
        </w:rPr>
        <w:t>и предприятиями-</w:t>
      </w:r>
      <w:proofErr w:type="spellStart"/>
      <w:r>
        <w:rPr>
          <w:rFonts w:ascii="Times New Roman" w:hAnsi="Times New Roman"/>
          <w:sz w:val="28"/>
          <w:szCs w:val="28"/>
        </w:rPr>
        <w:t>недропользователями</w:t>
      </w:r>
      <w:proofErr w:type="spellEnd"/>
      <w:r>
        <w:rPr>
          <w:rFonts w:ascii="Times New Roman" w:hAnsi="Times New Roman"/>
          <w:sz w:val="28"/>
          <w:szCs w:val="28"/>
        </w:rPr>
        <w:t xml:space="preserve"> на 2025 год на социально-экономическое развитие Ханты-Мансийского района дополнительно направлены финансовые средства в размере 242 млн рублей на реализацию 46 проектов и мероприятий, в том числе на создание современных объектов социальной сферы, благоустройство населенных пунктов и повышение комфортности городской среды, ремонт дорог, обновление ЖКХ, развитие потенциала молодежи, сохранение культуры коренных народов Севера.</w:t>
      </w:r>
    </w:p>
    <w:p w14:paraId="65026B4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клиентского сопровождения Ресурсного центра, организованного на базе муниципального автономного учреждения «Организационно-методический центр» (далее – МАУ «ОМЦ») реализовано 32 предпринимательские и гражданские инициативы на общую сумму 16,5 млн рублей:</w:t>
      </w:r>
    </w:p>
    <w:p w14:paraId="28D97FAC" w14:textId="3A78A3F4" w:rsidR="00362F9F" w:rsidRDefault="00B92A64">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ООО «Национальное предприятие </w:t>
      </w:r>
      <w:r w:rsidR="008C7C30">
        <w:rPr>
          <w:rFonts w:ascii="Times New Roman" w:hAnsi="Times New Roman"/>
          <w:sz w:val="28"/>
          <w:szCs w:val="28"/>
        </w:rPr>
        <w:t>«Кордон» предоставлен грант в форме субсидий из бюджета автономного округа для реализации проектов, способствующих развитию традиционной хозяйственной деятельности коренных малочисленных народов Севера, средства которого направлены на приобретение транспортного средства в размере 4,3 млн рублей;</w:t>
      </w:r>
    </w:p>
    <w:p w14:paraId="3B03A1E8" w14:textId="4BB28F2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начинающим предпринимателям, </w:t>
      </w:r>
      <w:proofErr w:type="spellStart"/>
      <w:r>
        <w:rPr>
          <w:rFonts w:ascii="Times New Roman" w:hAnsi="Times New Roman"/>
          <w:sz w:val="28"/>
          <w:szCs w:val="28"/>
        </w:rPr>
        <w:t>самозанятым</w:t>
      </w:r>
      <w:proofErr w:type="spellEnd"/>
      <w:r>
        <w:rPr>
          <w:rFonts w:ascii="Times New Roman" w:hAnsi="Times New Roman"/>
          <w:sz w:val="28"/>
          <w:szCs w:val="28"/>
        </w:rPr>
        <w:t xml:space="preserve"> гражданам, планирующим осуществлять деят</w:t>
      </w:r>
      <w:r w:rsidR="003D5CFB">
        <w:rPr>
          <w:rFonts w:ascii="Times New Roman" w:hAnsi="Times New Roman"/>
          <w:sz w:val="28"/>
          <w:szCs w:val="28"/>
        </w:rPr>
        <w:t xml:space="preserve">ельность на территории района, </w:t>
      </w:r>
      <w:r>
        <w:rPr>
          <w:rFonts w:ascii="Times New Roman" w:hAnsi="Times New Roman"/>
          <w:sz w:val="28"/>
          <w:szCs w:val="28"/>
        </w:rPr>
        <w:t>из бюджета автономного округа предоставлены субсидии на создание собственного дела в общей сумме 2,15 млн рублей;</w:t>
      </w:r>
    </w:p>
    <w:p w14:paraId="15671282" w14:textId="3189648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жителей Ханты-Мансийского района стали победителями конкурса на Грант Губернатора Югры для </w:t>
      </w:r>
      <w:r w:rsidR="003D5CFB">
        <w:rPr>
          <w:rFonts w:ascii="Times New Roman" w:hAnsi="Times New Roman"/>
          <w:sz w:val="28"/>
          <w:szCs w:val="28"/>
        </w:rPr>
        <w:t xml:space="preserve">физических лиц 2025 и получили </w:t>
      </w:r>
      <w:r>
        <w:rPr>
          <w:rFonts w:ascii="Times New Roman" w:hAnsi="Times New Roman"/>
          <w:sz w:val="28"/>
          <w:szCs w:val="28"/>
        </w:rPr>
        <w:t>на реализацию проектов 2,1 млн рублей;</w:t>
      </w:r>
    </w:p>
    <w:p w14:paraId="2E3DB4CF" w14:textId="422B6A0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жителей Ханты-Мансийского района стали победителями </w:t>
      </w:r>
      <w:proofErr w:type="spellStart"/>
      <w:r>
        <w:rPr>
          <w:rFonts w:ascii="Times New Roman" w:hAnsi="Times New Roman"/>
          <w:sz w:val="28"/>
          <w:szCs w:val="28"/>
        </w:rPr>
        <w:t>Грантового</w:t>
      </w:r>
      <w:proofErr w:type="spellEnd"/>
      <w:r>
        <w:rPr>
          <w:rFonts w:ascii="Times New Roman" w:hAnsi="Times New Roman"/>
          <w:sz w:val="28"/>
          <w:szCs w:val="28"/>
        </w:rPr>
        <w:t xml:space="preserve"> конкурса «Родные города»</w:t>
      </w:r>
      <w:r w:rsidR="003D5CFB">
        <w:rPr>
          <w:rFonts w:ascii="Times New Roman" w:hAnsi="Times New Roman"/>
          <w:sz w:val="28"/>
          <w:szCs w:val="28"/>
        </w:rPr>
        <w:t xml:space="preserve"> и успешно реализовали проекты </w:t>
      </w:r>
      <w:r>
        <w:rPr>
          <w:rFonts w:ascii="Times New Roman" w:hAnsi="Times New Roman"/>
          <w:sz w:val="28"/>
          <w:szCs w:val="28"/>
        </w:rPr>
        <w:t>на территории района на общую сумму 1,7 млн рублей;</w:t>
      </w:r>
    </w:p>
    <w:p w14:paraId="104E29CA" w14:textId="6413AB5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А</w:t>
      </w:r>
      <w:r w:rsidR="00B92A64">
        <w:rPr>
          <w:rFonts w:ascii="Times New Roman" w:hAnsi="Times New Roman"/>
          <w:sz w:val="28"/>
          <w:szCs w:val="28"/>
        </w:rPr>
        <w:t xml:space="preserve">втономная некоммерческая организация </w:t>
      </w:r>
      <w:r>
        <w:rPr>
          <w:rFonts w:ascii="Times New Roman" w:hAnsi="Times New Roman"/>
          <w:sz w:val="28"/>
          <w:szCs w:val="28"/>
        </w:rPr>
        <w:t>«Творческая мастерская новых медиа «В объективе» стала победителем специального</w:t>
      </w:r>
      <w:r w:rsidR="00B92A64">
        <w:rPr>
          <w:rFonts w:ascii="Times New Roman" w:hAnsi="Times New Roman"/>
          <w:sz w:val="28"/>
          <w:szCs w:val="28"/>
        </w:rPr>
        <w:t xml:space="preserve"> конкурса на грант Губернатора </w:t>
      </w:r>
      <w:r>
        <w:rPr>
          <w:rFonts w:ascii="Times New Roman" w:hAnsi="Times New Roman"/>
          <w:sz w:val="28"/>
          <w:szCs w:val="28"/>
        </w:rPr>
        <w:t>Югры к 80</w:t>
      </w:r>
      <w:r w:rsidR="00B92A64">
        <w:rPr>
          <w:rFonts w:ascii="Times New Roman" w:hAnsi="Times New Roman"/>
          <w:sz w:val="28"/>
          <w:szCs w:val="28"/>
        </w:rPr>
        <w:t>-л</w:t>
      </w:r>
      <w:r>
        <w:rPr>
          <w:rFonts w:ascii="Times New Roman" w:hAnsi="Times New Roman"/>
          <w:sz w:val="28"/>
          <w:szCs w:val="28"/>
        </w:rPr>
        <w:t>етию Побе</w:t>
      </w:r>
      <w:r w:rsidR="00B92A64">
        <w:rPr>
          <w:rFonts w:ascii="Times New Roman" w:hAnsi="Times New Roman"/>
          <w:sz w:val="28"/>
          <w:szCs w:val="28"/>
        </w:rPr>
        <w:t xml:space="preserve">ды </w:t>
      </w:r>
      <w:r>
        <w:rPr>
          <w:rFonts w:ascii="Times New Roman" w:hAnsi="Times New Roman"/>
          <w:sz w:val="28"/>
          <w:szCs w:val="28"/>
        </w:rPr>
        <w:t>в Великой Отечественной войне (грант</w:t>
      </w:r>
      <w:r w:rsidR="00B92A64">
        <w:rPr>
          <w:rFonts w:ascii="Times New Roman" w:hAnsi="Times New Roman"/>
          <w:sz w:val="28"/>
          <w:szCs w:val="28"/>
        </w:rPr>
        <w:t xml:space="preserve"> в размере</w:t>
      </w:r>
      <w:r>
        <w:rPr>
          <w:rFonts w:ascii="Times New Roman" w:hAnsi="Times New Roman"/>
          <w:sz w:val="28"/>
          <w:szCs w:val="28"/>
        </w:rPr>
        <w:t xml:space="preserve"> 657,2 тыс. рублей), а также обладателем гранта Губернатора Ханты-Мансийского автономного округа – Югры на поддержку общественно значимых </w:t>
      </w:r>
      <w:r>
        <w:rPr>
          <w:rFonts w:ascii="Times New Roman" w:hAnsi="Times New Roman"/>
          <w:sz w:val="28"/>
          <w:szCs w:val="28"/>
        </w:rPr>
        <w:lastRenderedPageBreak/>
        <w:t>проектов в сфере культуры, искусства и креативных (творческих) индустрий в сумме 476,4</w:t>
      </w:r>
      <w:r w:rsidR="00B92A64">
        <w:rPr>
          <w:rFonts w:ascii="Times New Roman" w:hAnsi="Times New Roman"/>
          <w:sz w:val="28"/>
          <w:szCs w:val="28"/>
        </w:rPr>
        <w:t> </w:t>
      </w:r>
      <w:r>
        <w:rPr>
          <w:rFonts w:ascii="Times New Roman" w:hAnsi="Times New Roman"/>
          <w:sz w:val="28"/>
          <w:szCs w:val="28"/>
        </w:rPr>
        <w:t>тыс. рублей;</w:t>
      </w:r>
    </w:p>
    <w:p w14:paraId="21A5F3E4" w14:textId="0843DE5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грант Губернатора Ханты-Мансийского автономного округа – Югры на развитие гражданского общества в 2025 году получен социально ориентированными некоммерческими организациями: «Центр сохранения и развития культуры народов ханты и манси «</w:t>
      </w:r>
      <w:proofErr w:type="spellStart"/>
      <w:r>
        <w:rPr>
          <w:rFonts w:ascii="Times New Roman" w:hAnsi="Times New Roman"/>
          <w:sz w:val="28"/>
          <w:szCs w:val="28"/>
        </w:rPr>
        <w:t>Мощ</w:t>
      </w:r>
      <w:proofErr w:type="spellEnd"/>
      <w:r>
        <w:rPr>
          <w:rFonts w:ascii="Times New Roman" w:hAnsi="Times New Roman"/>
          <w:sz w:val="28"/>
          <w:szCs w:val="28"/>
        </w:rPr>
        <w:t xml:space="preserve"> хот» (сказочный дом)» – 1 372,1 тыс. рублей, «Центр поддержки ветеранов (пенсионеров) Ханты-Мансийского района «Серебряный возраст» – 689,9</w:t>
      </w:r>
      <w:r w:rsidR="00B92A64">
        <w:rPr>
          <w:rFonts w:ascii="Times New Roman" w:hAnsi="Times New Roman"/>
          <w:sz w:val="28"/>
          <w:szCs w:val="28"/>
        </w:rPr>
        <w:t> </w:t>
      </w:r>
      <w:r>
        <w:rPr>
          <w:rFonts w:ascii="Times New Roman" w:hAnsi="Times New Roman"/>
          <w:sz w:val="28"/>
          <w:szCs w:val="28"/>
        </w:rPr>
        <w:t>тыс. рублей, «Тво</w:t>
      </w:r>
      <w:r w:rsidR="00B92A64">
        <w:rPr>
          <w:rFonts w:ascii="Times New Roman" w:hAnsi="Times New Roman"/>
          <w:sz w:val="28"/>
          <w:szCs w:val="28"/>
        </w:rPr>
        <w:t xml:space="preserve">рческая мастерская новых медиа </w:t>
      </w:r>
      <w:r>
        <w:rPr>
          <w:rFonts w:ascii="Times New Roman" w:hAnsi="Times New Roman"/>
          <w:sz w:val="28"/>
          <w:szCs w:val="28"/>
        </w:rPr>
        <w:t xml:space="preserve">«В объективе» – 240,4 тыс. рублей. </w:t>
      </w:r>
    </w:p>
    <w:p w14:paraId="768A2C92" w14:textId="7264319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Проекты «Родное тепло» (Кошелева Т.С., п. Лугов</w:t>
      </w:r>
      <w:r w:rsidR="00DF4835">
        <w:rPr>
          <w:rFonts w:ascii="Times New Roman" w:hAnsi="Times New Roman"/>
          <w:sz w:val="28"/>
          <w:szCs w:val="28"/>
        </w:rPr>
        <w:t>с</w:t>
      </w:r>
      <w:r>
        <w:rPr>
          <w:rFonts w:ascii="Times New Roman" w:hAnsi="Times New Roman"/>
          <w:sz w:val="28"/>
          <w:szCs w:val="28"/>
        </w:rPr>
        <w:t>кой) и «</w:t>
      </w:r>
      <w:proofErr w:type="spellStart"/>
      <w:r>
        <w:rPr>
          <w:rFonts w:ascii="Times New Roman" w:hAnsi="Times New Roman"/>
          <w:sz w:val="28"/>
          <w:szCs w:val="28"/>
        </w:rPr>
        <w:t>Собираторы</w:t>
      </w:r>
      <w:proofErr w:type="spellEnd"/>
      <w:r>
        <w:rPr>
          <w:rFonts w:ascii="Times New Roman" w:hAnsi="Times New Roman"/>
          <w:sz w:val="28"/>
          <w:szCs w:val="28"/>
        </w:rPr>
        <w:t xml:space="preserve">» (Воронцова Ю.В., с. </w:t>
      </w:r>
      <w:proofErr w:type="spellStart"/>
      <w:r>
        <w:rPr>
          <w:rFonts w:ascii="Times New Roman" w:hAnsi="Times New Roman"/>
          <w:sz w:val="28"/>
          <w:szCs w:val="28"/>
        </w:rPr>
        <w:t>Батово</w:t>
      </w:r>
      <w:proofErr w:type="spellEnd"/>
      <w:r>
        <w:rPr>
          <w:rFonts w:ascii="Times New Roman" w:hAnsi="Times New Roman"/>
          <w:sz w:val="28"/>
          <w:szCs w:val="28"/>
        </w:rPr>
        <w:t>) стали призёрами регионального этапа Международной премии #МЫВМЕСТЕ.</w:t>
      </w:r>
    </w:p>
    <w:p w14:paraId="2DDCC677" w14:textId="03527A7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Продолжается реализация проекта, предусматривающего создание центра мониторинга углеводородного баланса в рамках инновационного научно-технологического центра «ЮНИТИ ПАРК». В 2025 году осуществлены проектно-изыскательски</w:t>
      </w:r>
      <w:r w:rsidR="003D5CFB">
        <w:rPr>
          <w:rFonts w:ascii="Times New Roman" w:hAnsi="Times New Roman"/>
          <w:sz w:val="28"/>
          <w:szCs w:val="28"/>
        </w:rPr>
        <w:t xml:space="preserve">е работы, проведена экспертиза </w:t>
      </w:r>
      <w:r w:rsidR="00374555">
        <w:rPr>
          <w:rFonts w:ascii="Times New Roman" w:hAnsi="Times New Roman"/>
          <w:sz w:val="28"/>
          <w:szCs w:val="28"/>
        </w:rPr>
        <w:t xml:space="preserve">по объекту «Научный центр в д. </w:t>
      </w:r>
      <w:r>
        <w:rPr>
          <w:rFonts w:ascii="Times New Roman" w:hAnsi="Times New Roman"/>
          <w:sz w:val="28"/>
          <w:szCs w:val="28"/>
        </w:rPr>
        <w:t>Шапша».</w:t>
      </w:r>
    </w:p>
    <w:p w14:paraId="09B68C97" w14:textId="08D05644"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На основании принятого в 2024 году Правительством </w:t>
      </w:r>
      <w:r w:rsidR="00DF4835">
        <w:rPr>
          <w:rFonts w:ascii="Times New Roman" w:hAnsi="Times New Roman"/>
          <w:sz w:val="28"/>
          <w:szCs w:val="28"/>
        </w:rPr>
        <w:t>Югры</w:t>
      </w:r>
      <w:r>
        <w:rPr>
          <w:rFonts w:ascii="Times New Roman" w:hAnsi="Times New Roman"/>
          <w:sz w:val="28"/>
          <w:szCs w:val="28"/>
        </w:rPr>
        <w:t xml:space="preserve"> решения в соответствии с планом мероприятий по реализации соглашения о сотрудничестве с автономной некоммерческой организацией «Учебно-методический центр военно-патриотического воспитания молодежи «Авангард» и Фондом поддержки научно-проектной деятельности студентов, аспирантов и молодых ученых «Национальное интеллектуальное развитие» реализуется про</w:t>
      </w:r>
      <w:r w:rsidR="00DF4835">
        <w:rPr>
          <w:rFonts w:ascii="Times New Roman" w:hAnsi="Times New Roman"/>
          <w:sz w:val="28"/>
          <w:szCs w:val="28"/>
        </w:rPr>
        <w:t>ект по созданию на территории деревни</w:t>
      </w:r>
      <w:r>
        <w:rPr>
          <w:rFonts w:ascii="Times New Roman" w:hAnsi="Times New Roman"/>
          <w:sz w:val="28"/>
          <w:szCs w:val="28"/>
        </w:rPr>
        <w:t xml:space="preserve"> Ярки круглогодичного образовательного центра компетенций и регионального круглогодичного учебно-методического центра (лагеря</w:t>
      </w:r>
      <w:proofErr w:type="gramEnd"/>
      <w:r>
        <w:rPr>
          <w:rFonts w:ascii="Times New Roman" w:hAnsi="Times New Roman"/>
          <w:sz w:val="28"/>
          <w:szCs w:val="28"/>
        </w:rPr>
        <w:t xml:space="preserve">) военно-патриотического воспитания молодежи «АВАНГАРД». В целях строительства объекта капитального строительства в 2025 году выполнялись инженерные изыскания, осуществлялась подготовка проектной и рабочей документации. </w:t>
      </w:r>
    </w:p>
    <w:p w14:paraId="3B3C29AA" w14:textId="0FCC05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федерального конкурсного отбора 2025 года в рамках национального проекта «Семья» и его составляющей «Семейные ценности и инфраструктура культуры», п</w:t>
      </w:r>
      <w:r w:rsidR="00896A3D">
        <w:rPr>
          <w:rFonts w:ascii="Times New Roman" w:hAnsi="Times New Roman"/>
          <w:sz w:val="28"/>
          <w:szCs w:val="28"/>
        </w:rPr>
        <w:t>оселок</w:t>
      </w:r>
      <w:r>
        <w:rPr>
          <w:rFonts w:ascii="Times New Roman" w:hAnsi="Times New Roman"/>
          <w:sz w:val="28"/>
          <w:szCs w:val="28"/>
        </w:rPr>
        <w:t xml:space="preserve"> Выкатной станет обладателем современной модельной библиотеки.</w:t>
      </w:r>
    </w:p>
    <w:p w14:paraId="1EEEBD47" w14:textId="77777777" w:rsidR="009555DB" w:rsidRDefault="009555DB">
      <w:pPr>
        <w:spacing w:after="0" w:line="240" w:lineRule="auto"/>
        <w:ind w:firstLine="709"/>
        <w:jc w:val="both"/>
        <w:rPr>
          <w:rFonts w:ascii="Times New Roman" w:hAnsi="Times New Roman"/>
          <w:sz w:val="28"/>
          <w:szCs w:val="28"/>
        </w:rPr>
      </w:pPr>
    </w:p>
    <w:p w14:paraId="0E172A10" w14:textId="071F3F18" w:rsidR="00362F9F" w:rsidRDefault="008C7C30" w:rsidP="00AC3069">
      <w:pPr>
        <w:spacing w:after="0" w:line="240" w:lineRule="auto"/>
        <w:jc w:val="center"/>
        <w:rPr>
          <w:rFonts w:ascii="Times New Roman" w:hAnsi="Times New Roman"/>
          <w:sz w:val="28"/>
          <w:szCs w:val="28"/>
        </w:rPr>
      </w:pPr>
      <w:r>
        <w:rPr>
          <w:rFonts w:ascii="Times New Roman" w:hAnsi="Times New Roman"/>
          <w:sz w:val="28"/>
          <w:szCs w:val="28"/>
        </w:rPr>
        <w:t>3. Об исполнении указов, поручений Президента Российской Федераци</w:t>
      </w:r>
      <w:r w:rsidR="009555DB">
        <w:rPr>
          <w:rFonts w:ascii="Times New Roman" w:hAnsi="Times New Roman"/>
          <w:sz w:val="28"/>
          <w:szCs w:val="28"/>
        </w:rPr>
        <w:t>и</w:t>
      </w:r>
    </w:p>
    <w:p w14:paraId="47DFFF98" w14:textId="77777777" w:rsidR="009555DB" w:rsidRDefault="009555DB">
      <w:pPr>
        <w:spacing w:after="0" w:line="240" w:lineRule="auto"/>
        <w:ind w:firstLine="709"/>
        <w:jc w:val="both"/>
        <w:rPr>
          <w:rFonts w:ascii="Times New Roman" w:hAnsi="Times New Roman"/>
          <w:sz w:val="28"/>
          <w:szCs w:val="28"/>
        </w:rPr>
      </w:pPr>
    </w:p>
    <w:p w14:paraId="29B5705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органах Администрации района на исполнении в 2025 году находилось 63 указа, поручения Президента Российской Федерации. Все указы, поручения Главы государства исполнены своевременно.</w:t>
      </w:r>
    </w:p>
    <w:p w14:paraId="30A3B337" w14:textId="2CE551F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2025 года исполнены следующие основные</w:t>
      </w:r>
      <w:r w:rsidR="00DF4835">
        <w:rPr>
          <w:rFonts w:ascii="Times New Roman" w:hAnsi="Times New Roman"/>
          <w:sz w:val="28"/>
          <w:szCs w:val="28"/>
        </w:rPr>
        <w:t xml:space="preserve"> указы,</w:t>
      </w:r>
      <w:r>
        <w:rPr>
          <w:rFonts w:ascii="Times New Roman" w:hAnsi="Times New Roman"/>
          <w:sz w:val="28"/>
          <w:szCs w:val="28"/>
        </w:rPr>
        <w:t xml:space="preserve"> поручения Президента Российской Федерации:</w:t>
      </w:r>
    </w:p>
    <w:p w14:paraId="131F1741" w14:textId="77777777" w:rsidR="00362F9F" w:rsidRDefault="00362F9F">
      <w:pPr>
        <w:spacing w:after="0" w:line="240" w:lineRule="auto"/>
        <w:ind w:firstLine="709"/>
        <w:jc w:val="both"/>
        <w:rPr>
          <w:rFonts w:ascii="Times New Roman" w:hAnsi="Times New Roman"/>
          <w:sz w:val="28"/>
          <w:szCs w:val="28"/>
        </w:rPr>
      </w:pPr>
    </w:p>
    <w:tbl>
      <w:tblPr>
        <w:tblStyle w:val="afff4"/>
        <w:tblW w:w="0" w:type="auto"/>
        <w:tblInd w:w="108" w:type="dxa"/>
        <w:tblLook w:val="04A0" w:firstRow="1" w:lastRow="0" w:firstColumn="1" w:lastColumn="0" w:noHBand="0" w:noVBand="1"/>
      </w:tblPr>
      <w:tblGrid>
        <w:gridCol w:w="4847"/>
        <w:gridCol w:w="5076"/>
      </w:tblGrid>
      <w:tr w:rsidR="00362F9F" w14:paraId="77D74138" w14:textId="77777777" w:rsidTr="00765E43">
        <w:tc>
          <w:tcPr>
            <w:tcW w:w="4847" w:type="dxa"/>
          </w:tcPr>
          <w:p w14:paraId="2ACBDD06" w14:textId="2A2F2824" w:rsidR="00362F9F" w:rsidRDefault="008C7C30">
            <w:pPr>
              <w:spacing w:after="0" w:line="240" w:lineRule="auto"/>
              <w:jc w:val="center"/>
              <w:rPr>
                <w:sz w:val="24"/>
                <w:szCs w:val="24"/>
              </w:rPr>
            </w:pPr>
            <w:r>
              <w:rPr>
                <w:sz w:val="24"/>
                <w:szCs w:val="24"/>
              </w:rPr>
              <w:t xml:space="preserve">Наименование </w:t>
            </w:r>
            <w:r w:rsidR="009B3DF2">
              <w:rPr>
                <w:sz w:val="24"/>
                <w:szCs w:val="24"/>
              </w:rPr>
              <w:t>у</w:t>
            </w:r>
            <w:r>
              <w:rPr>
                <w:sz w:val="24"/>
                <w:szCs w:val="24"/>
              </w:rPr>
              <w:t>каз</w:t>
            </w:r>
            <w:r w:rsidR="009B3DF2">
              <w:rPr>
                <w:sz w:val="24"/>
                <w:szCs w:val="24"/>
              </w:rPr>
              <w:t>ов,</w:t>
            </w:r>
            <w:r>
              <w:rPr>
                <w:sz w:val="24"/>
                <w:szCs w:val="24"/>
              </w:rPr>
              <w:t xml:space="preserve"> поручени</w:t>
            </w:r>
            <w:r w:rsidR="009B3DF2">
              <w:rPr>
                <w:sz w:val="24"/>
                <w:szCs w:val="24"/>
              </w:rPr>
              <w:t>й</w:t>
            </w:r>
            <w:r>
              <w:rPr>
                <w:sz w:val="24"/>
                <w:szCs w:val="24"/>
              </w:rPr>
              <w:t xml:space="preserve"> Президента Р</w:t>
            </w:r>
            <w:r w:rsidR="009B3DF2">
              <w:rPr>
                <w:sz w:val="24"/>
                <w:szCs w:val="24"/>
              </w:rPr>
              <w:t xml:space="preserve">оссийской </w:t>
            </w:r>
            <w:r>
              <w:rPr>
                <w:sz w:val="24"/>
                <w:szCs w:val="24"/>
              </w:rPr>
              <w:t>Ф</w:t>
            </w:r>
            <w:r w:rsidR="009B3DF2">
              <w:rPr>
                <w:sz w:val="24"/>
                <w:szCs w:val="24"/>
              </w:rPr>
              <w:t>едерации</w:t>
            </w:r>
          </w:p>
        </w:tc>
        <w:tc>
          <w:tcPr>
            <w:tcW w:w="5076" w:type="dxa"/>
          </w:tcPr>
          <w:p w14:paraId="69EB02CC" w14:textId="2C7D4853" w:rsidR="00362F9F" w:rsidRDefault="008C7C30" w:rsidP="007441F4">
            <w:pPr>
              <w:spacing w:after="0" w:line="240" w:lineRule="auto"/>
              <w:jc w:val="center"/>
              <w:rPr>
                <w:sz w:val="24"/>
                <w:szCs w:val="24"/>
              </w:rPr>
            </w:pPr>
            <w:r>
              <w:rPr>
                <w:sz w:val="24"/>
                <w:szCs w:val="24"/>
              </w:rPr>
              <w:t>Информация об исполнении в 202</w:t>
            </w:r>
            <w:r w:rsidR="007441F4">
              <w:rPr>
                <w:sz w:val="24"/>
                <w:szCs w:val="24"/>
              </w:rPr>
              <w:t>5</w:t>
            </w:r>
            <w:r>
              <w:rPr>
                <w:sz w:val="24"/>
                <w:szCs w:val="24"/>
              </w:rPr>
              <w:t xml:space="preserve"> году</w:t>
            </w:r>
          </w:p>
        </w:tc>
      </w:tr>
      <w:tr w:rsidR="00362F9F" w14:paraId="18AD13F0" w14:textId="77777777" w:rsidTr="00765E43">
        <w:tc>
          <w:tcPr>
            <w:tcW w:w="4847" w:type="dxa"/>
          </w:tcPr>
          <w:p w14:paraId="17EDFDE1" w14:textId="77777777" w:rsidR="00362F9F" w:rsidRDefault="008C7C30">
            <w:pPr>
              <w:spacing w:after="0" w:line="240" w:lineRule="auto"/>
              <w:jc w:val="both"/>
              <w:rPr>
                <w:sz w:val="24"/>
                <w:szCs w:val="24"/>
              </w:rPr>
            </w:pPr>
            <w:r>
              <w:rPr>
                <w:sz w:val="24"/>
                <w:szCs w:val="24"/>
              </w:rPr>
              <w:t xml:space="preserve">Указ Президента Российской Федерации </w:t>
            </w:r>
            <w:r>
              <w:rPr>
                <w:sz w:val="24"/>
                <w:szCs w:val="24"/>
              </w:rPr>
              <w:br/>
              <w:t xml:space="preserve">от 07.05.2012 № 597 «О мероприятиях </w:t>
            </w:r>
            <w:r>
              <w:rPr>
                <w:sz w:val="24"/>
                <w:szCs w:val="24"/>
              </w:rPr>
              <w:br/>
            </w:r>
            <w:r>
              <w:rPr>
                <w:sz w:val="24"/>
                <w:szCs w:val="24"/>
              </w:rPr>
              <w:lastRenderedPageBreak/>
              <w:t>по реализации государственной социальной политики»</w:t>
            </w:r>
          </w:p>
        </w:tc>
        <w:tc>
          <w:tcPr>
            <w:tcW w:w="5076" w:type="dxa"/>
          </w:tcPr>
          <w:p w14:paraId="20315005" w14:textId="6E23B143" w:rsidR="00362F9F" w:rsidRDefault="008C7C30">
            <w:pPr>
              <w:spacing w:after="0" w:line="240" w:lineRule="auto"/>
              <w:jc w:val="both"/>
              <w:rPr>
                <w:sz w:val="24"/>
                <w:szCs w:val="24"/>
              </w:rPr>
            </w:pPr>
            <w:r>
              <w:rPr>
                <w:sz w:val="24"/>
                <w:szCs w:val="24"/>
              </w:rPr>
              <w:lastRenderedPageBreak/>
              <w:t xml:space="preserve">выполнение на 100 % целевых показателей в отношении уровня средней заработной платы </w:t>
            </w:r>
            <w:r>
              <w:rPr>
                <w:sz w:val="24"/>
                <w:szCs w:val="24"/>
              </w:rPr>
              <w:lastRenderedPageBreak/>
              <w:t xml:space="preserve">работников в сфере образования, </w:t>
            </w:r>
            <w:r>
              <w:rPr>
                <w:sz w:val="24"/>
                <w:szCs w:val="24"/>
              </w:rPr>
              <w:br/>
              <w:t xml:space="preserve">в том числе: </w:t>
            </w:r>
          </w:p>
          <w:p w14:paraId="1ED79AE6" w14:textId="77777777" w:rsidR="00362F9F" w:rsidRDefault="008C7C30">
            <w:pPr>
              <w:spacing w:after="0" w:line="240" w:lineRule="auto"/>
              <w:jc w:val="both"/>
              <w:rPr>
                <w:sz w:val="24"/>
                <w:szCs w:val="24"/>
              </w:rPr>
            </w:pPr>
            <w:r>
              <w:rPr>
                <w:sz w:val="24"/>
                <w:szCs w:val="24"/>
              </w:rPr>
              <w:t xml:space="preserve">     в отношении педагогических работников общеобразовательных организаций в размере 119 224,63 рублей; </w:t>
            </w:r>
          </w:p>
          <w:p w14:paraId="505E1D2E" w14:textId="77777777" w:rsidR="00362F9F" w:rsidRDefault="008C7C30">
            <w:pPr>
              <w:spacing w:after="0" w:line="240" w:lineRule="auto"/>
              <w:jc w:val="both"/>
              <w:rPr>
                <w:sz w:val="24"/>
                <w:szCs w:val="24"/>
              </w:rPr>
            </w:pPr>
            <w:r>
              <w:rPr>
                <w:sz w:val="24"/>
                <w:szCs w:val="24"/>
              </w:rPr>
              <w:t xml:space="preserve">     в отношении педагогических работников дошкольных образовательных организаций в размере 103 477,78 рублей;</w:t>
            </w:r>
          </w:p>
          <w:p w14:paraId="45924D52" w14:textId="77777777" w:rsidR="00362F9F" w:rsidRDefault="008C7C30">
            <w:pPr>
              <w:spacing w:after="0" w:line="240" w:lineRule="auto"/>
              <w:jc w:val="both"/>
              <w:rPr>
                <w:sz w:val="24"/>
                <w:szCs w:val="24"/>
              </w:rPr>
            </w:pPr>
            <w:r>
              <w:rPr>
                <w:sz w:val="24"/>
                <w:szCs w:val="24"/>
              </w:rPr>
              <w:t xml:space="preserve">     в отношении педагогических работников организации дополнительного образования детей в размере 124 008,38 рублей</w:t>
            </w:r>
          </w:p>
        </w:tc>
      </w:tr>
      <w:tr w:rsidR="00362F9F" w14:paraId="360B3B3A" w14:textId="77777777" w:rsidTr="00765E43">
        <w:tc>
          <w:tcPr>
            <w:tcW w:w="4847" w:type="dxa"/>
          </w:tcPr>
          <w:p w14:paraId="42E2AD29" w14:textId="77777777" w:rsidR="00362F9F" w:rsidRDefault="008C7C30">
            <w:pPr>
              <w:spacing w:after="0" w:line="240" w:lineRule="auto"/>
              <w:jc w:val="both"/>
              <w:rPr>
                <w:sz w:val="24"/>
                <w:szCs w:val="24"/>
              </w:rPr>
            </w:pPr>
            <w:r>
              <w:rPr>
                <w:sz w:val="24"/>
                <w:szCs w:val="24"/>
              </w:rPr>
              <w:lastRenderedPageBreak/>
              <w:t>Пункт 2.1 Перечня поручений Президента Российской Федерации по итогам заседания Российского организационного комитета «Победа», протокола № 41 от 11.12.2019</w:t>
            </w:r>
          </w:p>
        </w:tc>
        <w:tc>
          <w:tcPr>
            <w:tcW w:w="5076" w:type="dxa"/>
          </w:tcPr>
          <w:p w14:paraId="0D19E8F8" w14:textId="77777777" w:rsidR="00362F9F" w:rsidRDefault="008C7C30">
            <w:pPr>
              <w:spacing w:after="0" w:line="240" w:lineRule="auto"/>
              <w:jc w:val="both"/>
              <w:rPr>
                <w:sz w:val="24"/>
                <w:szCs w:val="24"/>
              </w:rPr>
            </w:pPr>
            <w:r w:rsidRPr="0054237C">
              <w:rPr>
                <w:sz w:val="24"/>
                <w:szCs w:val="24"/>
              </w:rPr>
              <w:t>реализуется 25 мероприятий профессионального развития в области противодействия коррупции для муниципальных служащих и работников, в чьи обязанности входит профилактика коррупционных и иных правонарушений</w:t>
            </w:r>
          </w:p>
        </w:tc>
      </w:tr>
      <w:tr w:rsidR="00362F9F" w14:paraId="223B920E" w14:textId="77777777" w:rsidTr="00765E43">
        <w:tc>
          <w:tcPr>
            <w:tcW w:w="4847" w:type="dxa"/>
          </w:tcPr>
          <w:p w14:paraId="67EBDE55" w14:textId="77777777" w:rsidR="00362F9F" w:rsidRDefault="008C7C30">
            <w:pPr>
              <w:spacing w:after="0" w:line="240" w:lineRule="auto"/>
              <w:jc w:val="both"/>
              <w:rPr>
                <w:sz w:val="24"/>
                <w:szCs w:val="24"/>
              </w:rPr>
            </w:pPr>
            <w:r>
              <w:rPr>
                <w:bCs/>
                <w:sz w:val="24"/>
                <w:szCs w:val="24"/>
              </w:rPr>
              <w:t xml:space="preserve">Указ Президента Российской Федерации от 09.11.2022 года № 809 </w:t>
            </w:r>
            <w:r>
              <w:rPr>
                <w:sz w:val="24"/>
                <w:szCs w:val="24"/>
              </w:rPr>
              <w:t>«Об утверждении Основ государственной политики по сохранению и укреплению традиционных российских духовно-нравственных ценностей»</w:t>
            </w:r>
          </w:p>
        </w:tc>
        <w:tc>
          <w:tcPr>
            <w:tcW w:w="5076" w:type="dxa"/>
          </w:tcPr>
          <w:p w14:paraId="5EBD60E8" w14:textId="77777777" w:rsidR="00362F9F" w:rsidRDefault="008C7C30">
            <w:pPr>
              <w:spacing w:after="0" w:line="240" w:lineRule="auto"/>
              <w:jc w:val="both"/>
              <w:rPr>
                <w:sz w:val="24"/>
                <w:szCs w:val="24"/>
              </w:rPr>
            </w:pPr>
            <w:r>
              <w:rPr>
                <w:sz w:val="24"/>
                <w:szCs w:val="24"/>
              </w:rPr>
              <w:t>Проведено 217 мероприятий, направленных на укрепление российских духовно-нравственных ценностей число участников – 36 158 участников</w:t>
            </w:r>
          </w:p>
        </w:tc>
      </w:tr>
      <w:tr w:rsidR="00362F9F" w14:paraId="1F6EB2E2" w14:textId="77777777" w:rsidTr="00765E43">
        <w:trPr>
          <w:trHeight w:val="1657"/>
        </w:trPr>
        <w:tc>
          <w:tcPr>
            <w:tcW w:w="4847" w:type="dxa"/>
          </w:tcPr>
          <w:p w14:paraId="625EDA88" w14:textId="77777777" w:rsidR="00362F9F" w:rsidRDefault="008C7C30">
            <w:pPr>
              <w:spacing w:after="0" w:line="240" w:lineRule="auto"/>
              <w:jc w:val="both"/>
              <w:rPr>
                <w:color w:val="FF0000"/>
                <w:sz w:val="24"/>
                <w:szCs w:val="24"/>
              </w:rPr>
            </w:pPr>
            <w:r>
              <w:rPr>
                <w:sz w:val="24"/>
                <w:szCs w:val="24"/>
              </w:rPr>
              <w:t>Подпункты «а», «б», «в» пункта 39 Национального плана противодействия коррупции на 2021–2024 годы, утвержденного Указом Президента Российской Федерации от 16.08.2021 № 478</w:t>
            </w:r>
          </w:p>
        </w:tc>
        <w:tc>
          <w:tcPr>
            <w:tcW w:w="5076" w:type="dxa"/>
          </w:tcPr>
          <w:p w14:paraId="6BF27D21" w14:textId="77777777" w:rsidR="00362F9F" w:rsidRDefault="008C7C30">
            <w:pPr>
              <w:spacing w:line="240" w:lineRule="auto"/>
              <w:contextualSpacing/>
              <w:jc w:val="both"/>
              <w:rPr>
                <w:sz w:val="24"/>
                <w:szCs w:val="24"/>
              </w:rPr>
            </w:pPr>
            <w:r>
              <w:rPr>
                <w:sz w:val="24"/>
                <w:szCs w:val="24"/>
              </w:rPr>
              <w:t xml:space="preserve">с 2021 года реализуются мероприятия, профессионального развития в области противодействия коррупции для муниципальных служащих и работников, в чьи обязанности входит профилактика коррупционных и иных правонарушений (обучающие семинары, консультации, круглые столы, обучение по противодействию коррупции): </w:t>
            </w:r>
          </w:p>
          <w:p w14:paraId="50B74024" w14:textId="77777777" w:rsidR="00362F9F" w:rsidRDefault="008C7C30">
            <w:pPr>
              <w:spacing w:line="240" w:lineRule="auto"/>
              <w:contextualSpacing/>
              <w:jc w:val="both"/>
              <w:rPr>
                <w:sz w:val="24"/>
                <w:szCs w:val="24"/>
              </w:rPr>
            </w:pPr>
            <w:r>
              <w:rPr>
                <w:sz w:val="24"/>
                <w:szCs w:val="24"/>
              </w:rPr>
              <w:t>2021 год – 32 мероприятия;</w:t>
            </w:r>
          </w:p>
          <w:p w14:paraId="21248750" w14:textId="77777777" w:rsidR="00362F9F" w:rsidRDefault="008C7C30">
            <w:pPr>
              <w:spacing w:line="240" w:lineRule="auto"/>
              <w:contextualSpacing/>
              <w:jc w:val="both"/>
              <w:rPr>
                <w:sz w:val="24"/>
                <w:szCs w:val="24"/>
              </w:rPr>
            </w:pPr>
            <w:r>
              <w:rPr>
                <w:sz w:val="24"/>
                <w:szCs w:val="24"/>
              </w:rPr>
              <w:t>2022 год – 56 мероприятий;</w:t>
            </w:r>
          </w:p>
          <w:p w14:paraId="1167C090" w14:textId="77777777" w:rsidR="00362F9F" w:rsidRDefault="008C7C30">
            <w:pPr>
              <w:spacing w:line="240" w:lineRule="auto"/>
              <w:contextualSpacing/>
              <w:jc w:val="both"/>
              <w:rPr>
                <w:sz w:val="24"/>
                <w:szCs w:val="24"/>
              </w:rPr>
            </w:pPr>
            <w:r>
              <w:rPr>
                <w:sz w:val="24"/>
                <w:szCs w:val="24"/>
              </w:rPr>
              <w:t>2023 год – 24 мероприятия;</w:t>
            </w:r>
          </w:p>
          <w:p w14:paraId="54530624" w14:textId="77777777" w:rsidR="00362F9F" w:rsidRDefault="008C7C30">
            <w:pPr>
              <w:spacing w:line="240" w:lineRule="auto"/>
              <w:contextualSpacing/>
              <w:jc w:val="both"/>
              <w:rPr>
                <w:sz w:val="24"/>
                <w:szCs w:val="24"/>
              </w:rPr>
            </w:pPr>
            <w:r>
              <w:rPr>
                <w:sz w:val="24"/>
                <w:szCs w:val="24"/>
              </w:rPr>
              <w:t>2024 год – 25 мероприятий;</w:t>
            </w:r>
          </w:p>
          <w:p w14:paraId="101F64E7" w14:textId="77777777" w:rsidR="00362F9F" w:rsidRDefault="008C7C30">
            <w:pPr>
              <w:spacing w:after="0" w:line="240" w:lineRule="auto"/>
              <w:jc w:val="both"/>
              <w:rPr>
                <w:color w:val="FF0000"/>
                <w:sz w:val="24"/>
                <w:szCs w:val="24"/>
              </w:rPr>
            </w:pPr>
            <w:r>
              <w:rPr>
                <w:sz w:val="24"/>
                <w:szCs w:val="24"/>
              </w:rPr>
              <w:t>2025 год – 26 мероприятий.</w:t>
            </w:r>
          </w:p>
        </w:tc>
      </w:tr>
    </w:tbl>
    <w:p w14:paraId="4AA46347" w14:textId="77777777" w:rsidR="00D20F0B" w:rsidRDefault="00D20F0B">
      <w:pPr>
        <w:tabs>
          <w:tab w:val="left" w:pos="851"/>
          <w:tab w:val="left" w:pos="993"/>
        </w:tabs>
        <w:spacing w:after="0" w:line="240" w:lineRule="auto"/>
        <w:ind w:firstLine="709"/>
        <w:contextualSpacing/>
        <w:jc w:val="both"/>
        <w:rPr>
          <w:rFonts w:ascii="Times New Roman" w:hAnsi="Times New Roman"/>
          <w:sz w:val="28"/>
          <w:szCs w:val="28"/>
        </w:rPr>
      </w:pPr>
    </w:p>
    <w:p w14:paraId="0E312DA8" w14:textId="77777777" w:rsidR="00374555" w:rsidRDefault="008C7C30" w:rsidP="00AC3069">
      <w:pPr>
        <w:tabs>
          <w:tab w:val="left" w:pos="851"/>
          <w:tab w:val="left" w:pos="993"/>
        </w:tabs>
        <w:spacing w:after="0" w:line="240" w:lineRule="auto"/>
        <w:contextualSpacing/>
        <w:jc w:val="center"/>
        <w:rPr>
          <w:rFonts w:ascii="Times New Roman" w:hAnsi="Times New Roman"/>
          <w:sz w:val="28"/>
          <w:szCs w:val="28"/>
        </w:rPr>
      </w:pPr>
      <w:r>
        <w:rPr>
          <w:rFonts w:ascii="Times New Roman" w:hAnsi="Times New Roman"/>
          <w:sz w:val="28"/>
          <w:szCs w:val="28"/>
        </w:rPr>
        <w:t>4. О результатах реализации национальных и приоритетных</w:t>
      </w:r>
    </w:p>
    <w:p w14:paraId="74D14E15" w14:textId="0FB13445" w:rsidR="00362F9F" w:rsidRDefault="008C7C30" w:rsidP="00AC3069">
      <w:pPr>
        <w:tabs>
          <w:tab w:val="left" w:pos="851"/>
          <w:tab w:val="left" w:pos="993"/>
        </w:tabs>
        <w:spacing w:after="0" w:line="240" w:lineRule="auto"/>
        <w:contextualSpacing/>
        <w:jc w:val="center"/>
        <w:rPr>
          <w:rFonts w:ascii="Times New Roman" w:hAnsi="Times New Roman"/>
          <w:sz w:val="28"/>
          <w:szCs w:val="28"/>
        </w:rPr>
      </w:pPr>
      <w:r>
        <w:rPr>
          <w:rFonts w:ascii="Times New Roman" w:hAnsi="Times New Roman"/>
          <w:sz w:val="28"/>
          <w:szCs w:val="28"/>
        </w:rPr>
        <w:t xml:space="preserve"> проектов (прог</w:t>
      </w:r>
      <w:r w:rsidR="00D20F0B">
        <w:rPr>
          <w:rFonts w:ascii="Times New Roman" w:hAnsi="Times New Roman"/>
          <w:sz w:val="28"/>
          <w:szCs w:val="28"/>
        </w:rPr>
        <w:t xml:space="preserve">рамм) </w:t>
      </w:r>
      <w:proofErr w:type="gramStart"/>
      <w:r w:rsidR="00D20F0B">
        <w:rPr>
          <w:rFonts w:ascii="Times New Roman" w:hAnsi="Times New Roman"/>
          <w:sz w:val="28"/>
          <w:szCs w:val="28"/>
        </w:rPr>
        <w:t>в</w:t>
      </w:r>
      <w:proofErr w:type="gramEnd"/>
      <w:r w:rsidR="00D20F0B">
        <w:rPr>
          <w:rFonts w:ascii="Times New Roman" w:hAnsi="Times New Roman"/>
          <w:sz w:val="28"/>
          <w:szCs w:val="28"/>
        </w:rPr>
        <w:t xml:space="preserve"> </w:t>
      </w:r>
      <w:proofErr w:type="gramStart"/>
      <w:r w:rsidR="00D20F0B">
        <w:rPr>
          <w:rFonts w:ascii="Times New Roman" w:hAnsi="Times New Roman"/>
          <w:sz w:val="28"/>
          <w:szCs w:val="28"/>
        </w:rPr>
        <w:t>Ханты-Мансийском</w:t>
      </w:r>
      <w:proofErr w:type="gramEnd"/>
      <w:r w:rsidR="00D20F0B">
        <w:rPr>
          <w:rFonts w:ascii="Times New Roman" w:hAnsi="Times New Roman"/>
          <w:sz w:val="28"/>
          <w:szCs w:val="28"/>
        </w:rPr>
        <w:t xml:space="preserve"> районе</w:t>
      </w:r>
    </w:p>
    <w:p w14:paraId="1F81833F" w14:textId="77777777" w:rsidR="00D20F0B" w:rsidRDefault="00D20F0B">
      <w:pPr>
        <w:tabs>
          <w:tab w:val="left" w:pos="851"/>
          <w:tab w:val="left" w:pos="993"/>
        </w:tabs>
        <w:spacing w:after="0" w:line="240" w:lineRule="auto"/>
        <w:ind w:firstLine="709"/>
        <w:contextualSpacing/>
        <w:jc w:val="both"/>
        <w:rPr>
          <w:rFonts w:ascii="Times New Roman" w:hAnsi="Times New Roman"/>
          <w:sz w:val="28"/>
          <w:szCs w:val="28"/>
        </w:rPr>
      </w:pPr>
    </w:p>
    <w:p w14:paraId="1CAD6E7F" w14:textId="2A1BD02B" w:rsidR="00362F9F" w:rsidRDefault="008C7C30">
      <w:pPr>
        <w:pStyle w:val="afd"/>
        <w:spacing w:before="0" w:beforeAutospacing="0" w:after="0" w:afterAutospacing="0"/>
        <w:ind w:firstLine="709"/>
        <w:jc w:val="both"/>
        <w:rPr>
          <w:sz w:val="28"/>
          <w:szCs w:val="28"/>
        </w:rPr>
      </w:pPr>
      <w:r>
        <w:rPr>
          <w:sz w:val="28"/>
          <w:szCs w:val="28"/>
        </w:rPr>
        <w:t xml:space="preserve">В целях решения стратегических задач социально-экономического развития Ханты-Мансийского района, направленных на достижение национальных целей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в 2025 году реализовывались мероприятия в соответствии с тремя национальными проектами: «Инфраструктура для жизни», «Эффективная и конкурентная экономика», «Молодежь и дети». На реализацию региональных проектов, направленных на достижение результатов национальных </w:t>
      </w:r>
      <w:r>
        <w:rPr>
          <w:sz w:val="28"/>
          <w:szCs w:val="28"/>
        </w:rPr>
        <w:lastRenderedPageBreak/>
        <w:t>(федеральных) проектов в 2025 году направлено 125 884,0</w:t>
      </w:r>
      <w:r w:rsidR="00DF4835">
        <w:rPr>
          <w:sz w:val="28"/>
          <w:szCs w:val="28"/>
        </w:rPr>
        <w:t> </w:t>
      </w:r>
      <w:r>
        <w:rPr>
          <w:sz w:val="28"/>
          <w:szCs w:val="28"/>
        </w:rPr>
        <w:t>тыс. рублей, освоено 125 582,8 тыс. рублей (99,8 % от плана).</w:t>
      </w:r>
    </w:p>
    <w:p w14:paraId="4474C325" w14:textId="6E05D0E5" w:rsidR="00362F9F" w:rsidRDefault="008C7C30">
      <w:pPr>
        <w:pStyle w:val="ConsPlusNormal"/>
        <w:jc w:val="both"/>
        <w:rPr>
          <w:rFonts w:ascii="Times New Roman" w:eastAsia="Calibri" w:hAnsi="Times New Roman"/>
          <w:sz w:val="28"/>
          <w:szCs w:val="28"/>
          <w:shd w:val="clear" w:color="auto" w:fill="FFFFFF"/>
          <w:lang w:bidi="ru-RU"/>
        </w:rPr>
      </w:pPr>
      <w:r>
        <w:rPr>
          <w:rFonts w:ascii="Times New Roman" w:hAnsi="Times New Roman"/>
          <w:sz w:val="28"/>
          <w:szCs w:val="28"/>
        </w:rPr>
        <w:t>4.1. С целью создания благоприятных условий для развития предпринимательства и достижения результатов, установленных национальным проектом «Эффектив</w:t>
      </w:r>
      <w:r w:rsidR="003D5CFB">
        <w:rPr>
          <w:rFonts w:ascii="Times New Roman" w:hAnsi="Times New Roman"/>
          <w:sz w:val="28"/>
          <w:szCs w:val="28"/>
        </w:rPr>
        <w:t xml:space="preserve">ная и конкурентная экономика», </w:t>
      </w:r>
      <w:r>
        <w:rPr>
          <w:rFonts w:ascii="Times New Roman" w:hAnsi="Times New Roman"/>
          <w:sz w:val="28"/>
          <w:szCs w:val="28"/>
        </w:rPr>
        <w:t>в Ханты-Мансийском районе в соответствии с муниципальной программой «Развитие малого и среднего пре</w:t>
      </w:r>
      <w:r w:rsidR="003D5CFB">
        <w:rPr>
          <w:rFonts w:ascii="Times New Roman" w:hAnsi="Times New Roman"/>
          <w:sz w:val="28"/>
          <w:szCs w:val="28"/>
        </w:rPr>
        <w:t xml:space="preserve">дпринимательства на территории </w:t>
      </w:r>
      <w:r>
        <w:rPr>
          <w:rFonts w:ascii="Times New Roman" w:hAnsi="Times New Roman"/>
          <w:sz w:val="28"/>
          <w:szCs w:val="28"/>
        </w:rPr>
        <w:t>Ханты-Мансийского района» реализовывался региональный проект «Малое и среднего предпринимательство и поддержка индивидуальной предпринимательской инициативы</w:t>
      </w:r>
      <w:r>
        <w:rPr>
          <w:rFonts w:ascii="Times New Roman" w:eastAsia="Calibri" w:hAnsi="Times New Roman"/>
          <w:sz w:val="28"/>
          <w:szCs w:val="28"/>
          <w:shd w:val="clear" w:color="auto" w:fill="FFFFFF"/>
          <w:lang w:bidi="ru-RU"/>
        </w:rPr>
        <w:t xml:space="preserve">». </w:t>
      </w:r>
    </w:p>
    <w:p w14:paraId="4E6F4772" w14:textId="3F184A05" w:rsidR="00362F9F" w:rsidRDefault="008C7C30" w:rsidP="00DF4835">
      <w:pPr>
        <w:widowControl w:val="0"/>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Объем средств, направленных на реализацию муниципальной программы</w:t>
      </w:r>
      <w:r w:rsidR="00DF4835">
        <w:rPr>
          <w:rFonts w:ascii="Times New Roman" w:hAnsi="Times New Roman"/>
          <w:sz w:val="28"/>
          <w:szCs w:val="28"/>
        </w:rPr>
        <w:t xml:space="preserve"> «Развитие малого и среднего предпринимательства на территории Ханты-Мансийского района</w:t>
      </w:r>
      <w:r>
        <w:rPr>
          <w:rFonts w:ascii="Times New Roman" w:hAnsi="Times New Roman"/>
          <w:sz w:val="28"/>
          <w:szCs w:val="28"/>
        </w:rPr>
        <w:t xml:space="preserve"> в 2025 году, составил 8 </w:t>
      </w:r>
      <w:r w:rsidR="00DF4835">
        <w:rPr>
          <w:rFonts w:ascii="Times New Roman" w:hAnsi="Times New Roman"/>
          <w:sz w:val="28"/>
          <w:szCs w:val="28"/>
        </w:rPr>
        <w:t xml:space="preserve">008,9 тыс. рублей, в том числе </w:t>
      </w:r>
      <w:r>
        <w:rPr>
          <w:rFonts w:ascii="Times New Roman" w:hAnsi="Times New Roman"/>
          <w:sz w:val="28"/>
          <w:szCs w:val="28"/>
        </w:rPr>
        <w:t>из бюджета Ханты-Мансийского автономного</w:t>
      </w:r>
      <w:r w:rsidR="00DF4835">
        <w:rPr>
          <w:rFonts w:ascii="Times New Roman" w:hAnsi="Times New Roman"/>
          <w:sz w:val="28"/>
          <w:szCs w:val="28"/>
        </w:rPr>
        <w:t xml:space="preserve"> </w:t>
      </w:r>
      <w:r>
        <w:rPr>
          <w:rFonts w:ascii="Times New Roman" w:hAnsi="Times New Roman"/>
          <w:sz w:val="28"/>
          <w:szCs w:val="28"/>
        </w:rPr>
        <w:t xml:space="preserve">округа – Югры – </w:t>
      </w:r>
      <w:r>
        <w:rPr>
          <w:rFonts w:ascii="Times New Roman" w:eastAsia="Times New Roman" w:hAnsi="Times New Roman"/>
          <w:sz w:val="28"/>
          <w:szCs w:val="28"/>
          <w:lang w:eastAsia="ru-RU"/>
        </w:rPr>
        <w:t>2 676,10 тыс. рублей</w:t>
      </w:r>
      <w:r>
        <w:rPr>
          <w:rFonts w:ascii="Times New Roman" w:hAnsi="Times New Roman"/>
          <w:sz w:val="28"/>
          <w:szCs w:val="28"/>
        </w:rPr>
        <w:t xml:space="preserve">, из бюджета </w:t>
      </w:r>
      <w:r w:rsidR="00DF4835">
        <w:rPr>
          <w:rFonts w:ascii="Times New Roman" w:hAnsi="Times New Roman"/>
          <w:sz w:val="28"/>
          <w:szCs w:val="28"/>
        </w:rPr>
        <w:t>Х</w:t>
      </w:r>
      <w:r>
        <w:rPr>
          <w:rFonts w:ascii="Times New Roman" w:hAnsi="Times New Roman"/>
          <w:sz w:val="28"/>
          <w:szCs w:val="28"/>
        </w:rPr>
        <w:t>анты-Мансийского района – 5 332,81</w:t>
      </w:r>
      <w:r>
        <w:rPr>
          <w:rFonts w:ascii="Times New Roman" w:eastAsia="Times New Roman" w:hAnsi="Times New Roman"/>
          <w:sz w:val="28"/>
          <w:szCs w:val="28"/>
          <w:lang w:eastAsia="ru-RU"/>
        </w:rPr>
        <w:t xml:space="preserve"> тыс. рублей</w:t>
      </w:r>
      <w:r>
        <w:rPr>
          <w:rFonts w:ascii="Times New Roman" w:hAnsi="Times New Roman"/>
          <w:sz w:val="28"/>
          <w:szCs w:val="28"/>
        </w:rPr>
        <w:t>, в том числе:</w:t>
      </w:r>
    </w:p>
    <w:p w14:paraId="1E14B490" w14:textId="787A4AB7" w:rsidR="00362F9F" w:rsidRDefault="008C7C30">
      <w:pPr>
        <w:pStyle w:val="ac"/>
        <w:widowControl w:val="0"/>
        <w:numPr>
          <w:ilvl w:val="5"/>
          <w:numId w:val="4"/>
        </w:numPr>
        <w:tabs>
          <w:tab w:val="left" w:pos="1134"/>
        </w:tabs>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rPr>
        <w:t xml:space="preserve">по мероприятию «Региональный проект «Малое и среднее предпринимательство и поддержка индивидуальной предпринимательской инициативы» предоставлена финансовая поддержка 13 субъектам по 19 заявлениям на сумму – </w:t>
      </w:r>
      <w:r>
        <w:rPr>
          <w:rFonts w:ascii="Times New Roman" w:hAnsi="Times New Roman"/>
          <w:bCs/>
          <w:sz w:val="28"/>
          <w:szCs w:val="28"/>
        </w:rPr>
        <w:t xml:space="preserve">2 973,44 </w:t>
      </w:r>
      <w:r>
        <w:rPr>
          <w:rFonts w:ascii="Times New Roman" w:hAnsi="Times New Roman"/>
          <w:sz w:val="28"/>
          <w:szCs w:val="28"/>
        </w:rPr>
        <w:t>тыс. рублей, в том числе: бюджет автономного округа – 2 676,10 тыс. рублей; бюджет района – 297,34 тыс. рублей</w:t>
      </w:r>
      <w:r>
        <w:rPr>
          <w:rFonts w:ascii="Times New Roman" w:hAnsi="Times New Roman"/>
          <w:sz w:val="28"/>
          <w:szCs w:val="28"/>
          <w:lang w:eastAsia="ru-RU"/>
        </w:rPr>
        <w:t>: на приобретение оборудования (основных средств); на оплату коммунальных платежей за нежилое помещение;</w:t>
      </w:r>
      <w:proofErr w:type="gramEnd"/>
      <w:r>
        <w:rPr>
          <w:rFonts w:ascii="Times New Roman" w:hAnsi="Times New Roman"/>
          <w:sz w:val="28"/>
          <w:szCs w:val="28"/>
          <w:lang w:eastAsia="ru-RU"/>
        </w:rPr>
        <w:t xml:space="preserve"> на приобретение и (или) доставку кормов для сельскохозяйственных животных и птицы; </w:t>
      </w:r>
      <w:r>
        <w:rPr>
          <w:rFonts w:ascii="Times New Roman" w:hAnsi="Times New Roman"/>
          <w:sz w:val="28"/>
          <w:szCs w:val="28"/>
        </w:rPr>
        <w:t>на возмещение затрат по обязательной сертификации произведенной продукции,</w:t>
      </w:r>
      <w:r>
        <w:rPr>
          <w:rFonts w:ascii="Times New Roman" w:hAnsi="Times New Roman"/>
          <w:sz w:val="28"/>
          <w:szCs w:val="28"/>
          <w:lang w:eastAsia="ru-RU"/>
        </w:rPr>
        <w:t xml:space="preserve"> на приобретение и (или) доставку муки для производства </w:t>
      </w:r>
      <w:r w:rsidR="009B263A">
        <w:rPr>
          <w:rFonts w:ascii="Times New Roman" w:hAnsi="Times New Roman"/>
          <w:sz w:val="28"/>
          <w:szCs w:val="28"/>
          <w:lang w:eastAsia="ru-RU"/>
        </w:rPr>
        <w:t xml:space="preserve">хлеба и хлебобулочных изделий, </w:t>
      </w:r>
      <w:r>
        <w:rPr>
          <w:rFonts w:ascii="Times New Roman" w:hAnsi="Times New Roman"/>
          <w:sz w:val="28"/>
          <w:szCs w:val="28"/>
        </w:rPr>
        <w:t>на аренду нежилых помещений;</w:t>
      </w:r>
    </w:p>
    <w:p w14:paraId="1B5FAB1E" w14:textId="5AA94668" w:rsidR="00362F9F" w:rsidRDefault="008C7C30">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по комплексу процессных мероприятий «Содействие развитию малого и среднего предпринимательства в Ханты-Мансийском районе» предоставлена финансовая п</w:t>
      </w:r>
      <w:r w:rsidR="00DF4835">
        <w:rPr>
          <w:rFonts w:ascii="Times New Roman" w:hAnsi="Times New Roman"/>
          <w:sz w:val="28"/>
          <w:szCs w:val="28"/>
        </w:rPr>
        <w:t xml:space="preserve">оддержка 6 субъектам на сумму </w:t>
      </w:r>
      <w:r>
        <w:rPr>
          <w:rFonts w:ascii="Times New Roman" w:hAnsi="Times New Roman"/>
          <w:sz w:val="28"/>
          <w:szCs w:val="28"/>
        </w:rPr>
        <w:t>2 187,87</w:t>
      </w:r>
      <w:r w:rsidR="00DF4835">
        <w:rPr>
          <w:rFonts w:ascii="Times New Roman" w:hAnsi="Times New Roman"/>
          <w:sz w:val="28"/>
          <w:szCs w:val="28"/>
        </w:rPr>
        <w:t> </w:t>
      </w:r>
      <w:r>
        <w:rPr>
          <w:rFonts w:ascii="Times New Roman" w:hAnsi="Times New Roman"/>
          <w:sz w:val="28"/>
          <w:szCs w:val="28"/>
        </w:rPr>
        <w:t>тыс.</w:t>
      </w:r>
      <w:r w:rsidR="00DF4835">
        <w:rPr>
          <w:rFonts w:ascii="Times New Roman" w:hAnsi="Times New Roman"/>
          <w:sz w:val="28"/>
          <w:szCs w:val="28"/>
        </w:rPr>
        <w:t> </w:t>
      </w:r>
      <w:r>
        <w:rPr>
          <w:rFonts w:ascii="Times New Roman" w:hAnsi="Times New Roman"/>
          <w:sz w:val="28"/>
          <w:szCs w:val="28"/>
        </w:rPr>
        <w:t>рублей</w:t>
      </w:r>
      <w:r w:rsidR="00DF4835">
        <w:rPr>
          <w:rFonts w:ascii="Times New Roman" w:hAnsi="Times New Roman"/>
          <w:sz w:val="28"/>
          <w:szCs w:val="28"/>
        </w:rPr>
        <w:t xml:space="preserve"> на возмещение затрат</w:t>
      </w:r>
      <w:r>
        <w:rPr>
          <w:rFonts w:ascii="Times New Roman" w:hAnsi="Times New Roman"/>
          <w:sz w:val="28"/>
          <w:szCs w:val="28"/>
          <w:lang w:eastAsia="ru-RU"/>
        </w:rPr>
        <w:t xml:space="preserve"> на </w:t>
      </w:r>
      <w:r>
        <w:rPr>
          <w:rFonts w:ascii="Times New Roman" w:hAnsi="Times New Roman"/>
          <w:sz w:val="28"/>
          <w:szCs w:val="28"/>
        </w:rPr>
        <w:t>приобретение запасных час</w:t>
      </w:r>
      <w:r w:rsidR="00DF4835">
        <w:rPr>
          <w:rFonts w:ascii="Times New Roman" w:hAnsi="Times New Roman"/>
          <w:sz w:val="28"/>
          <w:szCs w:val="28"/>
        </w:rPr>
        <w:t xml:space="preserve">тей, комплектующих, материалов </w:t>
      </w:r>
      <w:r>
        <w:rPr>
          <w:rFonts w:ascii="Times New Roman" w:hAnsi="Times New Roman"/>
          <w:sz w:val="28"/>
          <w:szCs w:val="28"/>
        </w:rPr>
        <w:t>к специальным транспортным средствам, технике, оборудованию, необходимым для осуществления пр</w:t>
      </w:r>
      <w:r w:rsidR="00DF4835">
        <w:rPr>
          <w:rFonts w:ascii="Times New Roman" w:hAnsi="Times New Roman"/>
          <w:sz w:val="28"/>
          <w:szCs w:val="28"/>
        </w:rPr>
        <w:t xml:space="preserve">едпринимательской деятельности </w:t>
      </w:r>
      <w:r>
        <w:rPr>
          <w:rFonts w:ascii="Times New Roman" w:hAnsi="Times New Roman"/>
          <w:sz w:val="28"/>
          <w:szCs w:val="28"/>
        </w:rPr>
        <w:t>в сфере лесозаготовки и обработки древесины, приобретение упаковочных материалов, используемых при производстве, хранении и реализации пищевой продукции, строительство, реконструкцию (модернизацию)</w:t>
      </w:r>
      <w:r w:rsidR="00DF4835">
        <w:rPr>
          <w:rFonts w:ascii="Times New Roman" w:hAnsi="Times New Roman"/>
          <w:sz w:val="28"/>
          <w:szCs w:val="28"/>
        </w:rPr>
        <w:t>,</w:t>
      </w:r>
      <w:r>
        <w:rPr>
          <w:rFonts w:ascii="Times New Roman" w:hAnsi="Times New Roman"/>
          <w:sz w:val="28"/>
          <w:szCs w:val="28"/>
        </w:rPr>
        <w:t xml:space="preserve"> приоб</w:t>
      </w:r>
      <w:r w:rsidR="00DF4835">
        <w:rPr>
          <w:rFonts w:ascii="Times New Roman" w:hAnsi="Times New Roman"/>
          <w:sz w:val="28"/>
          <w:szCs w:val="28"/>
        </w:rPr>
        <w:t>ретение строительных материалов</w:t>
      </w:r>
      <w:r>
        <w:rPr>
          <w:rFonts w:ascii="Times New Roman" w:hAnsi="Times New Roman"/>
          <w:sz w:val="28"/>
          <w:szCs w:val="28"/>
        </w:rPr>
        <w:t>.</w:t>
      </w:r>
    </w:p>
    <w:p w14:paraId="40345738" w14:textId="77777777" w:rsidR="00362F9F" w:rsidRDefault="008C7C30">
      <w:pPr>
        <w:tabs>
          <w:tab w:val="left" w:pos="851"/>
          <w:tab w:val="left" w:pos="1134"/>
        </w:tabs>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4.2. С целью формирования комфортных условий для жизни граждан в рамках национального проекта «Инфраструктура для жизни» реализу</w:t>
      </w:r>
      <w:r>
        <w:rPr>
          <w:rFonts w:ascii="Times New Roman" w:hAnsi="Times New Roman"/>
          <w:sz w:val="28"/>
          <w:szCs w:val="28"/>
        </w:rPr>
        <w:t>е</w:t>
      </w:r>
      <w:r>
        <w:rPr>
          <w:rFonts w:ascii="Times New Roman" w:hAnsi="Times New Roman"/>
          <w:sz w:val="28"/>
          <w:szCs w:val="28"/>
          <w:highlight w:val="white"/>
        </w:rPr>
        <w:t>тся федеральный проект «Формирование комфортной городской среды».</w:t>
      </w:r>
    </w:p>
    <w:p w14:paraId="3302D776" w14:textId="62016C22" w:rsidR="00362F9F" w:rsidRDefault="008C7C30">
      <w:pPr>
        <w:tabs>
          <w:tab w:val="left" w:pos="851"/>
          <w:tab w:val="left" w:pos="1560"/>
        </w:tabs>
        <w:spacing w:after="0" w:line="240" w:lineRule="auto"/>
        <w:ind w:firstLine="709"/>
        <w:contextualSpacing/>
        <w:jc w:val="both"/>
        <w:rPr>
          <w:rFonts w:ascii="Times New Roman" w:hAnsi="Times New Roman"/>
          <w:sz w:val="28"/>
          <w:szCs w:val="28"/>
          <w:highlight w:val="white"/>
        </w:rPr>
      </w:pPr>
      <w:r>
        <w:rPr>
          <w:rFonts w:ascii="Times New Roman" w:hAnsi="Times New Roman"/>
          <w:sz w:val="28"/>
          <w:szCs w:val="28"/>
          <w:highlight w:val="white"/>
        </w:rPr>
        <w:t>В 2025 году в рамках регионального проекта «Формирование комфортной городской среды» реализовано два проекта благоустройства общественных территорий при финансировании из федерального</w:t>
      </w:r>
      <w:r w:rsidR="00896A3D">
        <w:rPr>
          <w:rFonts w:ascii="Times New Roman" w:hAnsi="Times New Roman"/>
          <w:sz w:val="28"/>
          <w:szCs w:val="28"/>
          <w:highlight w:val="white"/>
        </w:rPr>
        <w:t xml:space="preserve"> бюджета</w:t>
      </w:r>
      <w:r>
        <w:rPr>
          <w:rFonts w:ascii="Times New Roman" w:hAnsi="Times New Roman"/>
          <w:sz w:val="28"/>
          <w:szCs w:val="28"/>
          <w:highlight w:val="white"/>
        </w:rPr>
        <w:t xml:space="preserve">, </w:t>
      </w:r>
      <w:r w:rsidR="00896A3D">
        <w:rPr>
          <w:rFonts w:ascii="Times New Roman" w:hAnsi="Times New Roman"/>
          <w:sz w:val="28"/>
          <w:szCs w:val="28"/>
          <w:highlight w:val="white"/>
        </w:rPr>
        <w:t>бюджета автономного округа, бюджета Ханты-Мансийского района и бюджетов сельских поселений района</w:t>
      </w:r>
      <w:r>
        <w:rPr>
          <w:rFonts w:ascii="Times New Roman" w:hAnsi="Times New Roman"/>
          <w:sz w:val="28"/>
          <w:szCs w:val="28"/>
          <w:highlight w:val="white"/>
        </w:rPr>
        <w:t xml:space="preserve">: </w:t>
      </w:r>
    </w:p>
    <w:p w14:paraId="0F1094B9" w14:textId="77777777" w:rsidR="00362F9F" w:rsidRDefault="008C7C30">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 xml:space="preserve">благоустройство общественной территории «Музей геологов под открытым небом имени Салманова Ф.К.» в п. </w:t>
      </w:r>
      <w:proofErr w:type="spellStart"/>
      <w:r>
        <w:rPr>
          <w:rFonts w:ascii="Times New Roman" w:hAnsi="Times New Roman"/>
          <w:sz w:val="28"/>
          <w:szCs w:val="28"/>
          <w:highlight w:val="white"/>
        </w:rPr>
        <w:t>Горноправдинск</w:t>
      </w:r>
      <w:proofErr w:type="spellEnd"/>
      <w:r>
        <w:rPr>
          <w:rFonts w:ascii="Times New Roman" w:hAnsi="Times New Roman"/>
          <w:sz w:val="28"/>
          <w:szCs w:val="28"/>
          <w:highlight w:val="white"/>
        </w:rPr>
        <w:t xml:space="preserve"> 1 этап общей стоимостью 3 278,7 тыс. рублей;</w:t>
      </w:r>
    </w:p>
    <w:p w14:paraId="0A26424B" w14:textId="3C345EC2" w:rsidR="00362F9F" w:rsidRDefault="008C7C30">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lastRenderedPageBreak/>
        <w:t xml:space="preserve">обустройство территории </w:t>
      </w:r>
      <w:proofErr w:type="spellStart"/>
      <w:r>
        <w:rPr>
          <w:rFonts w:ascii="Times New Roman" w:hAnsi="Times New Roman"/>
          <w:sz w:val="28"/>
          <w:szCs w:val="28"/>
          <w:highlight w:val="white"/>
        </w:rPr>
        <w:t>Workout</w:t>
      </w:r>
      <w:proofErr w:type="spellEnd"/>
      <w:r>
        <w:rPr>
          <w:rFonts w:ascii="Times New Roman" w:hAnsi="Times New Roman"/>
          <w:sz w:val="28"/>
          <w:szCs w:val="28"/>
          <w:highlight w:val="white"/>
        </w:rPr>
        <w:t xml:space="preserve"> </w:t>
      </w:r>
      <w:r w:rsidR="00765E43">
        <w:rPr>
          <w:rFonts w:ascii="Times New Roman" w:hAnsi="Times New Roman"/>
          <w:sz w:val="28"/>
          <w:szCs w:val="28"/>
          <w:highlight w:val="white"/>
        </w:rPr>
        <w:t xml:space="preserve">в п. Выкатной общей стоимостью </w:t>
      </w:r>
      <w:r>
        <w:rPr>
          <w:rFonts w:ascii="Times New Roman" w:hAnsi="Times New Roman"/>
          <w:sz w:val="28"/>
          <w:szCs w:val="28"/>
          <w:highlight w:val="white"/>
        </w:rPr>
        <w:t>1 000,0 тыс. рублей.</w:t>
      </w:r>
    </w:p>
    <w:p w14:paraId="78C9FCDA" w14:textId="4024038E"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рамках регионального проекта «Жилье» на территории Ханты-Мансийского района введено 19,3 тыс. кв. метров жилья при плановом значении 9,</w:t>
      </w:r>
      <w:r w:rsidR="00896A3D">
        <w:rPr>
          <w:rFonts w:ascii="Times New Roman" w:hAnsi="Times New Roman"/>
          <w:sz w:val="28"/>
          <w:szCs w:val="28"/>
        </w:rPr>
        <w:t>0 тыс. кв. метров, установленным</w:t>
      </w:r>
      <w:r>
        <w:rPr>
          <w:rFonts w:ascii="Times New Roman" w:hAnsi="Times New Roman"/>
          <w:bCs/>
          <w:sz w:val="28"/>
          <w:szCs w:val="28"/>
        </w:rPr>
        <w:t xml:space="preserve"> Правительством </w:t>
      </w:r>
      <w:r>
        <w:rPr>
          <w:rFonts w:ascii="Times New Roman" w:eastAsia="Times New Roman" w:hAnsi="Times New Roman"/>
          <w:sz w:val="28"/>
          <w:szCs w:val="28"/>
          <w:lang w:eastAsia="ru-RU"/>
        </w:rPr>
        <w:t>Югры</w:t>
      </w:r>
      <w:r w:rsidR="00896A3D">
        <w:rPr>
          <w:rFonts w:ascii="Times New Roman" w:eastAsia="Times New Roman" w:hAnsi="Times New Roman"/>
          <w:sz w:val="28"/>
          <w:szCs w:val="28"/>
          <w:lang w:eastAsia="ru-RU"/>
        </w:rPr>
        <w:t>. Данный</w:t>
      </w:r>
      <w:r>
        <w:rPr>
          <w:rFonts w:ascii="Times New Roman" w:eastAsia="Times New Roman" w:hAnsi="Times New Roman"/>
          <w:sz w:val="28"/>
          <w:szCs w:val="28"/>
          <w:lang w:eastAsia="ru-RU"/>
        </w:rPr>
        <w:t xml:space="preserve"> показатель превышен</w:t>
      </w:r>
      <w:r w:rsidR="00896A3D">
        <w:rPr>
          <w:rFonts w:ascii="Times New Roman" w:hAnsi="Times New Roman"/>
          <w:bCs/>
          <w:sz w:val="28"/>
          <w:szCs w:val="28"/>
        </w:rPr>
        <w:t xml:space="preserve"> </w:t>
      </w:r>
      <w:r>
        <w:rPr>
          <w:rFonts w:ascii="Times New Roman" w:hAnsi="Times New Roman"/>
          <w:bCs/>
          <w:sz w:val="28"/>
          <w:szCs w:val="28"/>
        </w:rPr>
        <w:t>в 2,1 раза.</w:t>
      </w:r>
      <w:r>
        <w:rPr>
          <w:rFonts w:ascii="Times New Roman" w:eastAsia="Times New Roman" w:hAnsi="Times New Roman"/>
          <w:sz w:val="28"/>
          <w:szCs w:val="28"/>
          <w:lang w:eastAsia="ru-RU"/>
        </w:rPr>
        <w:t xml:space="preserve"> </w:t>
      </w:r>
      <w:r>
        <w:rPr>
          <w:rFonts w:ascii="Times New Roman" w:hAnsi="Times New Roman"/>
          <w:sz w:val="28"/>
          <w:szCs w:val="28"/>
        </w:rPr>
        <w:t>Индивидуальное жилищное строительство составило 17,2 тыс. кв. м, или 89 % от общего объема введенного жилья.</w:t>
      </w:r>
    </w:p>
    <w:p w14:paraId="77F62D94" w14:textId="40A93893"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2025 году в рамках </w:t>
      </w:r>
      <w:bookmarkStart w:id="1" w:name="_Hlk219304853"/>
      <w:r>
        <w:rPr>
          <w:rFonts w:ascii="Times New Roman" w:hAnsi="Times New Roman"/>
          <w:sz w:val="28"/>
          <w:szCs w:val="28"/>
        </w:rPr>
        <w:t xml:space="preserve">муниципальной программы «Улучшение жилищных условий жителей Ханты-Мансийского района» </w:t>
      </w:r>
      <w:bookmarkEnd w:id="1"/>
      <w:r>
        <w:rPr>
          <w:rFonts w:ascii="Times New Roman" w:hAnsi="Times New Roman"/>
          <w:sz w:val="28"/>
          <w:szCs w:val="28"/>
        </w:rPr>
        <w:t>(далее – Муниципальная программа) осуществлялась реализация регионального проекта «Жилье» (далее – Региональный проект). Финансирование Регионального проекта направлено на расселение аварийного жилищного фонда в рамках адресной программы Ханты-Мансийского автономного округа – Югры по переселению граждан из аварийного жилищного фонда на 2024 – 2030 годы.</w:t>
      </w:r>
    </w:p>
    <w:p w14:paraId="33DDBD2B" w14:textId="77777777" w:rsidR="004F4338" w:rsidRPr="004F4338" w:rsidRDefault="008C7C30" w:rsidP="004F433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этом в целях обеспечения устойчивого сокращения непригодного для проживания жилищного фонда в 2025 году, в рамках реализации муниципального проекта </w:t>
      </w:r>
      <w:bookmarkStart w:id="2" w:name="_Hlk219304831"/>
      <w:r>
        <w:rPr>
          <w:rFonts w:ascii="Times New Roman" w:hAnsi="Times New Roman"/>
          <w:sz w:val="28"/>
          <w:szCs w:val="28"/>
        </w:rPr>
        <w:t xml:space="preserve">«Стимулирование жилищного строительства» </w:t>
      </w:r>
      <w:bookmarkEnd w:id="2"/>
      <w:r>
        <w:rPr>
          <w:rFonts w:ascii="Times New Roman" w:hAnsi="Times New Roman"/>
          <w:sz w:val="28"/>
          <w:szCs w:val="28"/>
        </w:rPr>
        <w:t xml:space="preserve">муниципальной программы «Улучшение жилищных условий жителей Ханты-Мансийского района» осуществлялись мероприятия по расселению аварийного жилищного фонда. По результатам проведенных мероприятий, по состоянию на 31.12.2025 расселено 1,9 тыс. кв. метров аварийного жилья при </w:t>
      </w:r>
      <w:r w:rsidRPr="004F4338">
        <w:rPr>
          <w:rFonts w:ascii="Times New Roman" w:hAnsi="Times New Roman"/>
          <w:sz w:val="28"/>
          <w:szCs w:val="28"/>
        </w:rPr>
        <w:t>плановом значении 0,8 тыс. кв. метров, в котором проживало 89 человек при плановом значении 32 человека.</w:t>
      </w:r>
    </w:p>
    <w:p w14:paraId="3D20085C" w14:textId="77777777" w:rsidR="004F4338" w:rsidRDefault="004F4338" w:rsidP="004F4338">
      <w:pPr>
        <w:autoSpaceDE w:val="0"/>
        <w:autoSpaceDN w:val="0"/>
        <w:spacing w:after="0" w:line="240" w:lineRule="auto"/>
        <w:ind w:firstLine="709"/>
        <w:jc w:val="center"/>
        <w:rPr>
          <w:rFonts w:ascii="Times New Roman" w:hAnsi="Times New Roman"/>
          <w:sz w:val="28"/>
          <w:szCs w:val="28"/>
        </w:rPr>
      </w:pPr>
    </w:p>
    <w:p w14:paraId="5B7AA08D" w14:textId="7DAEFCAA" w:rsidR="004F4338" w:rsidRPr="008055F4" w:rsidRDefault="004F4338" w:rsidP="00AC3069">
      <w:pPr>
        <w:autoSpaceDE w:val="0"/>
        <w:autoSpaceDN w:val="0"/>
        <w:spacing w:after="0" w:line="240" w:lineRule="auto"/>
        <w:jc w:val="center"/>
        <w:rPr>
          <w:rFonts w:ascii="Times New Roman" w:hAnsi="Times New Roman"/>
          <w:sz w:val="28"/>
          <w:szCs w:val="28"/>
        </w:rPr>
      </w:pPr>
      <w:r w:rsidRPr="008055F4">
        <w:rPr>
          <w:rFonts w:ascii="Times New Roman" w:hAnsi="Times New Roman"/>
          <w:sz w:val="28"/>
          <w:szCs w:val="28"/>
        </w:rPr>
        <w:t>Динамика расселения аварийного жилищного фонда в населенных пунктах Ханты-Мансийского района</w:t>
      </w:r>
    </w:p>
    <w:p w14:paraId="3B556306" w14:textId="77777777" w:rsidR="004F4338" w:rsidRDefault="004F4338" w:rsidP="004F4338">
      <w:pPr>
        <w:spacing w:after="0" w:line="240" w:lineRule="auto"/>
        <w:ind w:firstLine="709"/>
        <w:jc w:val="both"/>
        <w:rPr>
          <w:rFonts w:ascii="Times New Roman" w:hAnsi="Times New Roman"/>
          <w:sz w:val="28"/>
          <w:szCs w:val="28"/>
        </w:rPr>
      </w:pPr>
    </w:p>
    <w:tbl>
      <w:tblPr>
        <w:tblStyle w:val="afff4"/>
        <w:tblW w:w="9923" w:type="dxa"/>
        <w:tblInd w:w="108" w:type="dxa"/>
        <w:tblLook w:val="04A0" w:firstRow="1" w:lastRow="0" w:firstColumn="1" w:lastColumn="0" w:noHBand="0" w:noVBand="1"/>
      </w:tblPr>
      <w:tblGrid>
        <w:gridCol w:w="3998"/>
        <w:gridCol w:w="1134"/>
        <w:gridCol w:w="1134"/>
        <w:gridCol w:w="1134"/>
        <w:gridCol w:w="1247"/>
        <w:gridCol w:w="1276"/>
      </w:tblGrid>
      <w:tr w:rsidR="004F4338" w14:paraId="7E55DDE2" w14:textId="77777777" w:rsidTr="00765E43">
        <w:tc>
          <w:tcPr>
            <w:tcW w:w="3998" w:type="dxa"/>
            <w:vMerge w:val="restart"/>
            <w:vAlign w:val="center"/>
          </w:tcPr>
          <w:p w14:paraId="0155C0CC" w14:textId="77777777" w:rsidR="004F4338" w:rsidRDefault="004F4338" w:rsidP="00896A3D">
            <w:pPr>
              <w:spacing w:after="0" w:line="240" w:lineRule="auto"/>
              <w:jc w:val="center"/>
            </w:pPr>
            <w:r w:rsidRPr="009B3DF2">
              <w:rPr>
                <w:sz w:val="24"/>
                <w:szCs w:val="24"/>
              </w:rPr>
              <w:t>Показатели</w:t>
            </w:r>
          </w:p>
        </w:tc>
        <w:tc>
          <w:tcPr>
            <w:tcW w:w="5925" w:type="dxa"/>
            <w:gridSpan w:val="5"/>
          </w:tcPr>
          <w:p w14:paraId="51D1F2A1" w14:textId="77777777" w:rsidR="004F4338" w:rsidRDefault="004F4338" w:rsidP="00896A3D">
            <w:pPr>
              <w:spacing w:after="0" w:line="240" w:lineRule="auto"/>
              <w:jc w:val="center"/>
            </w:pPr>
            <w:r w:rsidRPr="009B3DF2">
              <w:rPr>
                <w:sz w:val="24"/>
                <w:szCs w:val="24"/>
              </w:rPr>
              <w:t>Ханты-Мансийский район</w:t>
            </w:r>
          </w:p>
        </w:tc>
      </w:tr>
      <w:tr w:rsidR="004F4338" w14:paraId="59384BA4" w14:textId="77777777" w:rsidTr="00765E43">
        <w:tc>
          <w:tcPr>
            <w:tcW w:w="3998" w:type="dxa"/>
            <w:vMerge/>
            <w:vAlign w:val="center"/>
          </w:tcPr>
          <w:p w14:paraId="3F2E12C6" w14:textId="77777777" w:rsidR="004F4338" w:rsidRDefault="004F4338" w:rsidP="00896A3D">
            <w:pPr>
              <w:spacing w:after="0" w:line="240" w:lineRule="auto"/>
            </w:pPr>
          </w:p>
        </w:tc>
        <w:tc>
          <w:tcPr>
            <w:tcW w:w="1134" w:type="dxa"/>
            <w:vAlign w:val="center"/>
          </w:tcPr>
          <w:p w14:paraId="65931084" w14:textId="77777777" w:rsidR="004F4338" w:rsidRDefault="004F4338" w:rsidP="00896A3D">
            <w:pPr>
              <w:spacing w:after="0" w:line="240" w:lineRule="auto"/>
              <w:jc w:val="center"/>
            </w:pPr>
            <w:r w:rsidRPr="009B3DF2">
              <w:rPr>
                <w:rFonts w:eastAsiaTheme="minorHAnsi"/>
                <w:sz w:val="24"/>
                <w:szCs w:val="24"/>
              </w:rPr>
              <w:t xml:space="preserve">2021 </w:t>
            </w:r>
          </w:p>
          <w:p w14:paraId="55ED88F2" w14:textId="77777777" w:rsidR="004F4338" w:rsidRDefault="004F4338" w:rsidP="00896A3D">
            <w:pPr>
              <w:spacing w:after="0" w:line="240" w:lineRule="auto"/>
              <w:jc w:val="center"/>
            </w:pPr>
            <w:r w:rsidRPr="009B3DF2">
              <w:rPr>
                <w:rFonts w:eastAsiaTheme="minorHAnsi"/>
                <w:sz w:val="24"/>
                <w:szCs w:val="24"/>
              </w:rPr>
              <w:t>год</w:t>
            </w:r>
          </w:p>
        </w:tc>
        <w:tc>
          <w:tcPr>
            <w:tcW w:w="1134" w:type="dxa"/>
            <w:vAlign w:val="center"/>
          </w:tcPr>
          <w:p w14:paraId="14AB8276" w14:textId="77777777" w:rsidR="004F4338" w:rsidRPr="009B3DF2" w:rsidRDefault="004F4338" w:rsidP="00896A3D">
            <w:pPr>
              <w:spacing w:after="0" w:line="240" w:lineRule="auto"/>
              <w:jc w:val="center"/>
              <w:rPr>
                <w:rFonts w:eastAsiaTheme="minorHAnsi"/>
                <w:sz w:val="24"/>
                <w:szCs w:val="24"/>
              </w:rPr>
            </w:pPr>
            <w:r w:rsidRPr="009B3DF2">
              <w:rPr>
                <w:rFonts w:eastAsiaTheme="minorHAnsi"/>
                <w:sz w:val="24"/>
                <w:szCs w:val="24"/>
              </w:rPr>
              <w:t>2022</w:t>
            </w:r>
          </w:p>
          <w:p w14:paraId="12B8947B" w14:textId="77777777" w:rsidR="004F4338" w:rsidRDefault="004F4338" w:rsidP="00896A3D">
            <w:pPr>
              <w:spacing w:after="0" w:line="240" w:lineRule="auto"/>
              <w:jc w:val="center"/>
            </w:pPr>
            <w:r w:rsidRPr="009B3DF2">
              <w:rPr>
                <w:rFonts w:eastAsiaTheme="minorHAnsi"/>
                <w:sz w:val="24"/>
                <w:szCs w:val="24"/>
              </w:rPr>
              <w:t>год</w:t>
            </w:r>
          </w:p>
        </w:tc>
        <w:tc>
          <w:tcPr>
            <w:tcW w:w="1134" w:type="dxa"/>
          </w:tcPr>
          <w:p w14:paraId="4E24DB38" w14:textId="77777777" w:rsidR="004F4338" w:rsidRDefault="004F4338" w:rsidP="00896A3D">
            <w:pPr>
              <w:spacing w:after="0" w:line="240" w:lineRule="auto"/>
              <w:jc w:val="center"/>
            </w:pPr>
            <w:r w:rsidRPr="009B3DF2">
              <w:rPr>
                <w:rFonts w:eastAsiaTheme="minorHAnsi"/>
                <w:sz w:val="24"/>
                <w:szCs w:val="24"/>
              </w:rPr>
              <w:t>2023</w:t>
            </w:r>
          </w:p>
          <w:p w14:paraId="76FAD772" w14:textId="77777777" w:rsidR="004F4338" w:rsidRDefault="004F4338" w:rsidP="00896A3D">
            <w:pPr>
              <w:spacing w:after="0" w:line="240" w:lineRule="auto"/>
              <w:jc w:val="center"/>
            </w:pPr>
            <w:r w:rsidRPr="009B3DF2">
              <w:rPr>
                <w:rFonts w:eastAsiaTheme="minorHAnsi"/>
                <w:sz w:val="24"/>
                <w:szCs w:val="24"/>
              </w:rPr>
              <w:t xml:space="preserve"> год</w:t>
            </w:r>
          </w:p>
        </w:tc>
        <w:tc>
          <w:tcPr>
            <w:tcW w:w="1247" w:type="dxa"/>
          </w:tcPr>
          <w:p w14:paraId="10282408" w14:textId="77777777" w:rsidR="004F4338" w:rsidRDefault="004F4338" w:rsidP="00896A3D">
            <w:pPr>
              <w:spacing w:after="0" w:line="240" w:lineRule="auto"/>
              <w:jc w:val="center"/>
            </w:pPr>
            <w:r w:rsidRPr="009B3DF2">
              <w:rPr>
                <w:sz w:val="24"/>
                <w:szCs w:val="24"/>
              </w:rPr>
              <w:t xml:space="preserve">2024 </w:t>
            </w:r>
          </w:p>
          <w:p w14:paraId="6EFB04DF" w14:textId="77777777" w:rsidR="004F4338" w:rsidRDefault="004F4338" w:rsidP="00896A3D">
            <w:pPr>
              <w:spacing w:after="0" w:line="240" w:lineRule="auto"/>
              <w:jc w:val="center"/>
            </w:pPr>
            <w:r w:rsidRPr="009B3DF2">
              <w:rPr>
                <w:sz w:val="24"/>
                <w:szCs w:val="24"/>
              </w:rPr>
              <w:t>год</w:t>
            </w:r>
          </w:p>
        </w:tc>
        <w:tc>
          <w:tcPr>
            <w:tcW w:w="1276" w:type="dxa"/>
          </w:tcPr>
          <w:p w14:paraId="2EF6C12B" w14:textId="77777777" w:rsidR="004F4338" w:rsidRPr="009B3DF2" w:rsidRDefault="004F4338" w:rsidP="00896A3D">
            <w:pPr>
              <w:spacing w:after="0" w:line="240" w:lineRule="auto"/>
              <w:jc w:val="center"/>
              <w:rPr>
                <w:sz w:val="24"/>
                <w:szCs w:val="24"/>
              </w:rPr>
            </w:pPr>
            <w:r w:rsidRPr="009B3DF2">
              <w:rPr>
                <w:sz w:val="24"/>
                <w:szCs w:val="24"/>
              </w:rPr>
              <w:t>2025</w:t>
            </w:r>
          </w:p>
          <w:p w14:paraId="4B5D66A9" w14:textId="77777777" w:rsidR="004F4338" w:rsidRDefault="004F4338" w:rsidP="00896A3D">
            <w:pPr>
              <w:spacing w:after="0" w:line="240" w:lineRule="auto"/>
              <w:jc w:val="center"/>
            </w:pPr>
            <w:r w:rsidRPr="009B3DF2">
              <w:rPr>
                <w:sz w:val="24"/>
                <w:szCs w:val="24"/>
              </w:rPr>
              <w:t>год</w:t>
            </w:r>
          </w:p>
        </w:tc>
      </w:tr>
      <w:tr w:rsidR="004F4338" w14:paraId="52CA4F45" w14:textId="77777777" w:rsidTr="00765E43">
        <w:tc>
          <w:tcPr>
            <w:tcW w:w="3998" w:type="dxa"/>
            <w:vAlign w:val="center"/>
          </w:tcPr>
          <w:p w14:paraId="5FBAC225" w14:textId="77777777" w:rsidR="004F4338" w:rsidRDefault="004F4338" w:rsidP="00896A3D">
            <w:pPr>
              <w:spacing w:after="0" w:line="240" w:lineRule="auto"/>
            </w:pPr>
            <w:r w:rsidRPr="009B3DF2">
              <w:rPr>
                <w:sz w:val="24"/>
                <w:szCs w:val="24"/>
              </w:rPr>
              <w:t>Количество квадратных метров расселенного аварийного жилищного фонда, тыс. кв. метров</w:t>
            </w:r>
          </w:p>
        </w:tc>
        <w:tc>
          <w:tcPr>
            <w:tcW w:w="1134" w:type="dxa"/>
          </w:tcPr>
          <w:p w14:paraId="1AB6F10B" w14:textId="77777777" w:rsidR="004F4338" w:rsidRDefault="004F4338" w:rsidP="00896A3D">
            <w:pPr>
              <w:spacing w:after="0" w:line="240" w:lineRule="auto"/>
              <w:jc w:val="center"/>
            </w:pPr>
            <w:r w:rsidRPr="009B3DF2">
              <w:rPr>
                <w:rFonts w:eastAsiaTheme="minorHAnsi"/>
                <w:sz w:val="24"/>
                <w:szCs w:val="24"/>
              </w:rPr>
              <w:t>0,4</w:t>
            </w:r>
          </w:p>
        </w:tc>
        <w:tc>
          <w:tcPr>
            <w:tcW w:w="1134" w:type="dxa"/>
          </w:tcPr>
          <w:p w14:paraId="7749E02D" w14:textId="77777777" w:rsidR="004F4338" w:rsidRDefault="004F4338" w:rsidP="00896A3D">
            <w:pPr>
              <w:spacing w:after="0" w:line="240" w:lineRule="auto"/>
              <w:jc w:val="center"/>
            </w:pPr>
            <w:r w:rsidRPr="009B3DF2">
              <w:rPr>
                <w:rFonts w:eastAsiaTheme="minorHAnsi"/>
                <w:sz w:val="24"/>
                <w:szCs w:val="24"/>
              </w:rPr>
              <w:t>1,7</w:t>
            </w:r>
          </w:p>
        </w:tc>
        <w:tc>
          <w:tcPr>
            <w:tcW w:w="1134" w:type="dxa"/>
          </w:tcPr>
          <w:p w14:paraId="682A0C7D" w14:textId="77777777" w:rsidR="004F4338" w:rsidRDefault="004F4338" w:rsidP="00896A3D">
            <w:pPr>
              <w:spacing w:after="0" w:line="240" w:lineRule="auto"/>
              <w:jc w:val="center"/>
            </w:pPr>
            <w:r w:rsidRPr="009B3DF2">
              <w:rPr>
                <w:rFonts w:eastAsiaTheme="minorHAnsi"/>
                <w:sz w:val="24"/>
                <w:szCs w:val="24"/>
              </w:rPr>
              <w:t>1,4</w:t>
            </w:r>
          </w:p>
        </w:tc>
        <w:tc>
          <w:tcPr>
            <w:tcW w:w="1247" w:type="dxa"/>
          </w:tcPr>
          <w:p w14:paraId="302E1837" w14:textId="77777777" w:rsidR="004F4338" w:rsidRDefault="004F4338" w:rsidP="00896A3D">
            <w:pPr>
              <w:spacing w:after="0" w:line="240" w:lineRule="auto"/>
              <w:jc w:val="center"/>
            </w:pPr>
            <w:r w:rsidRPr="009B3DF2">
              <w:rPr>
                <w:sz w:val="24"/>
                <w:szCs w:val="24"/>
              </w:rPr>
              <w:t>2,39</w:t>
            </w:r>
          </w:p>
        </w:tc>
        <w:tc>
          <w:tcPr>
            <w:tcW w:w="1276" w:type="dxa"/>
          </w:tcPr>
          <w:p w14:paraId="7363B2AB" w14:textId="77777777" w:rsidR="004F4338" w:rsidRDefault="004F4338" w:rsidP="00896A3D">
            <w:pPr>
              <w:spacing w:after="0" w:line="240" w:lineRule="auto"/>
              <w:jc w:val="center"/>
            </w:pPr>
            <w:r w:rsidRPr="009B3DF2">
              <w:rPr>
                <w:sz w:val="24"/>
                <w:szCs w:val="24"/>
              </w:rPr>
              <w:t>1,9</w:t>
            </w:r>
          </w:p>
        </w:tc>
      </w:tr>
      <w:tr w:rsidR="004F4338" w14:paraId="2B70169C" w14:textId="77777777" w:rsidTr="00765E43">
        <w:tc>
          <w:tcPr>
            <w:tcW w:w="3998" w:type="dxa"/>
            <w:vAlign w:val="center"/>
          </w:tcPr>
          <w:p w14:paraId="364FDB5D" w14:textId="77777777" w:rsidR="004F4338" w:rsidRDefault="004F4338" w:rsidP="00896A3D">
            <w:pPr>
              <w:spacing w:after="0" w:line="240" w:lineRule="auto"/>
            </w:pPr>
            <w:r w:rsidRPr="009B3DF2">
              <w:rPr>
                <w:sz w:val="24"/>
                <w:szCs w:val="24"/>
              </w:rPr>
              <w:t>Количество переселенных граждан из аварийного жилищного фонда, человек</w:t>
            </w:r>
          </w:p>
        </w:tc>
        <w:tc>
          <w:tcPr>
            <w:tcW w:w="1134" w:type="dxa"/>
          </w:tcPr>
          <w:p w14:paraId="309F5BB3" w14:textId="77777777" w:rsidR="004F4338" w:rsidRPr="009B3DF2" w:rsidRDefault="004F4338" w:rsidP="00896A3D">
            <w:pPr>
              <w:spacing w:after="0" w:line="240" w:lineRule="auto"/>
              <w:jc w:val="center"/>
              <w:rPr>
                <w:rFonts w:eastAsiaTheme="minorHAnsi"/>
                <w:sz w:val="24"/>
                <w:szCs w:val="24"/>
              </w:rPr>
            </w:pPr>
            <w:r w:rsidRPr="009B3DF2">
              <w:rPr>
                <w:rFonts w:eastAsiaTheme="minorHAnsi"/>
                <w:sz w:val="24"/>
                <w:szCs w:val="24"/>
              </w:rPr>
              <w:t>28</w:t>
            </w:r>
          </w:p>
          <w:p w14:paraId="6C8D9E7E" w14:textId="77777777" w:rsidR="004F4338" w:rsidRDefault="004F4338" w:rsidP="00896A3D">
            <w:pPr>
              <w:spacing w:after="0" w:line="240" w:lineRule="auto"/>
              <w:jc w:val="center"/>
            </w:pPr>
          </w:p>
        </w:tc>
        <w:tc>
          <w:tcPr>
            <w:tcW w:w="1134" w:type="dxa"/>
          </w:tcPr>
          <w:p w14:paraId="10063805" w14:textId="77777777" w:rsidR="004F4338" w:rsidRDefault="004F4338" w:rsidP="00896A3D">
            <w:pPr>
              <w:spacing w:after="0" w:line="240" w:lineRule="auto"/>
              <w:jc w:val="center"/>
            </w:pPr>
            <w:r w:rsidRPr="009B3DF2">
              <w:rPr>
                <w:rFonts w:eastAsiaTheme="minorHAnsi"/>
                <w:sz w:val="24"/>
                <w:szCs w:val="24"/>
              </w:rPr>
              <w:t>92</w:t>
            </w:r>
          </w:p>
        </w:tc>
        <w:tc>
          <w:tcPr>
            <w:tcW w:w="1134" w:type="dxa"/>
          </w:tcPr>
          <w:p w14:paraId="599FCF30" w14:textId="77777777" w:rsidR="004F4338" w:rsidRDefault="004F4338" w:rsidP="00896A3D">
            <w:pPr>
              <w:spacing w:after="0" w:line="240" w:lineRule="auto"/>
              <w:jc w:val="center"/>
            </w:pPr>
            <w:r w:rsidRPr="009B3DF2">
              <w:rPr>
                <w:rFonts w:eastAsiaTheme="minorHAnsi"/>
                <w:sz w:val="24"/>
                <w:szCs w:val="24"/>
              </w:rPr>
              <w:t>80</w:t>
            </w:r>
          </w:p>
        </w:tc>
        <w:tc>
          <w:tcPr>
            <w:tcW w:w="1247" w:type="dxa"/>
          </w:tcPr>
          <w:p w14:paraId="62DC4731" w14:textId="77777777" w:rsidR="004F4338" w:rsidRDefault="004F4338" w:rsidP="00896A3D">
            <w:pPr>
              <w:spacing w:after="0" w:line="240" w:lineRule="auto"/>
              <w:jc w:val="center"/>
            </w:pPr>
            <w:r w:rsidRPr="009B3DF2">
              <w:rPr>
                <w:sz w:val="24"/>
                <w:szCs w:val="24"/>
              </w:rPr>
              <w:t>119</w:t>
            </w:r>
          </w:p>
        </w:tc>
        <w:tc>
          <w:tcPr>
            <w:tcW w:w="1276" w:type="dxa"/>
          </w:tcPr>
          <w:p w14:paraId="37A40C13" w14:textId="77777777" w:rsidR="004F4338" w:rsidRDefault="004F4338" w:rsidP="00896A3D">
            <w:pPr>
              <w:spacing w:after="0" w:line="240" w:lineRule="auto"/>
              <w:jc w:val="center"/>
            </w:pPr>
            <w:r w:rsidRPr="009B3DF2">
              <w:rPr>
                <w:sz w:val="24"/>
                <w:szCs w:val="24"/>
              </w:rPr>
              <w:t>89</w:t>
            </w:r>
          </w:p>
        </w:tc>
      </w:tr>
    </w:tbl>
    <w:p w14:paraId="04520696" w14:textId="24022518" w:rsidR="004F4338" w:rsidRDefault="004F4338" w:rsidP="004F4338">
      <w:pPr>
        <w:tabs>
          <w:tab w:val="left" w:pos="1125"/>
        </w:tabs>
        <w:spacing w:after="0" w:line="240" w:lineRule="auto"/>
        <w:ind w:firstLine="709"/>
        <w:jc w:val="both"/>
        <w:rPr>
          <w:rFonts w:ascii="Times New Roman" w:hAnsi="Times New Roman"/>
          <w:sz w:val="28"/>
          <w:szCs w:val="28"/>
        </w:rPr>
      </w:pPr>
    </w:p>
    <w:p w14:paraId="49E4BBD1" w14:textId="61ABA99B" w:rsidR="00362F9F" w:rsidRPr="004F4338" w:rsidRDefault="008C7C30" w:rsidP="004F4338">
      <w:pPr>
        <w:spacing w:after="0" w:line="240" w:lineRule="auto"/>
        <w:ind w:firstLine="709"/>
        <w:jc w:val="both"/>
        <w:rPr>
          <w:rFonts w:ascii="Times New Roman" w:hAnsi="Times New Roman"/>
          <w:sz w:val="28"/>
          <w:szCs w:val="28"/>
        </w:rPr>
      </w:pPr>
      <w:r w:rsidRPr="004F4338">
        <w:rPr>
          <w:rFonts w:ascii="Times New Roman" w:hAnsi="Times New Roman"/>
          <w:sz w:val="28"/>
          <w:szCs w:val="28"/>
        </w:rPr>
        <w:t>4.3. В целях формирования эффективной системы выявления, поддержки и развития способностей и талантов у детей и молодежи,</w:t>
      </w:r>
      <w:r w:rsidRPr="004F4338">
        <w:rPr>
          <w:rFonts w:ascii="Times New Roman" w:hAnsi="Times New Roman"/>
        </w:rPr>
        <w:t xml:space="preserve"> </w:t>
      </w:r>
      <w:r w:rsidRPr="004F4338">
        <w:rPr>
          <w:rFonts w:ascii="Times New Roman" w:hAnsi="Times New Roman"/>
          <w:sz w:val="28"/>
          <w:szCs w:val="28"/>
        </w:rPr>
        <w:t xml:space="preserve">воспитания патриотических качеств и духовно-нравственных ценностей обучающихся, а также профессионального развития педагогических работников в Ханты-Мансийском районе реализовывались мероприятия, предусмотренные национальным проектом «Молодежь и дети», который включает в себя реализацию </w:t>
      </w:r>
      <w:r w:rsidR="00896A3D">
        <w:rPr>
          <w:rFonts w:ascii="Times New Roman" w:hAnsi="Times New Roman"/>
          <w:sz w:val="28"/>
          <w:szCs w:val="28"/>
        </w:rPr>
        <w:t>следующих региональных проектов.</w:t>
      </w:r>
      <w:r w:rsidRPr="004F4338">
        <w:rPr>
          <w:rFonts w:ascii="Times New Roman" w:hAnsi="Times New Roman"/>
          <w:sz w:val="28"/>
          <w:szCs w:val="28"/>
        </w:rPr>
        <w:t xml:space="preserve"> </w:t>
      </w:r>
    </w:p>
    <w:p w14:paraId="67060A47" w14:textId="77777777" w:rsidR="00362F9F" w:rsidRPr="004F4338" w:rsidRDefault="008C7C30">
      <w:pPr>
        <w:spacing w:after="0" w:line="240" w:lineRule="auto"/>
        <w:ind w:firstLine="709"/>
        <w:jc w:val="both"/>
        <w:rPr>
          <w:rFonts w:ascii="Times New Roman" w:hAnsi="Times New Roman"/>
          <w:strike/>
          <w:color w:val="000000" w:themeColor="text1"/>
          <w:sz w:val="28"/>
          <w:szCs w:val="28"/>
        </w:rPr>
      </w:pPr>
      <w:r w:rsidRPr="004F4338">
        <w:rPr>
          <w:rFonts w:ascii="Times New Roman" w:hAnsi="Times New Roman"/>
          <w:color w:val="000000" w:themeColor="text1"/>
          <w:sz w:val="28"/>
          <w:szCs w:val="28"/>
        </w:rPr>
        <w:t>Региональный проект «Все лучшее детям»</w:t>
      </w:r>
      <w:r w:rsidRPr="004F4338">
        <w:rPr>
          <w:rFonts w:ascii="Times New Roman" w:hAnsi="Times New Roman"/>
          <w:color w:val="000000" w:themeColor="text1"/>
          <w:sz w:val="28"/>
          <w:szCs w:val="28"/>
          <w:vertAlign w:val="subscript"/>
        </w:rPr>
        <w:t>.</w:t>
      </w:r>
    </w:p>
    <w:p w14:paraId="6DC53F53" w14:textId="033D08E4" w:rsidR="00362F9F" w:rsidRDefault="008C7C30">
      <w:pPr>
        <w:spacing w:after="0" w:line="240" w:lineRule="auto"/>
        <w:ind w:firstLine="709"/>
        <w:jc w:val="both"/>
        <w:rPr>
          <w:rFonts w:ascii="Times New Roman" w:hAnsi="Times New Roman"/>
          <w:color w:val="000000" w:themeColor="text1"/>
          <w:sz w:val="28"/>
          <w:szCs w:val="28"/>
        </w:rPr>
      </w:pPr>
      <w:r w:rsidRPr="004F4338">
        <w:rPr>
          <w:rFonts w:ascii="Times New Roman" w:hAnsi="Times New Roman"/>
          <w:color w:val="000000" w:themeColor="text1"/>
          <w:sz w:val="28"/>
          <w:szCs w:val="28"/>
        </w:rPr>
        <w:t>На территории Ханты-Мансийского района функционирует 11 центров «Точка роста</w:t>
      </w:r>
      <w:r>
        <w:rPr>
          <w:rFonts w:ascii="Times New Roman" w:hAnsi="Times New Roman"/>
          <w:color w:val="000000" w:themeColor="text1"/>
          <w:sz w:val="28"/>
          <w:szCs w:val="28"/>
        </w:rPr>
        <w:t>», охват основными и допол</w:t>
      </w:r>
      <w:r w:rsidR="003D5CFB">
        <w:rPr>
          <w:rFonts w:ascii="Times New Roman" w:hAnsi="Times New Roman"/>
          <w:color w:val="000000" w:themeColor="text1"/>
          <w:sz w:val="28"/>
          <w:szCs w:val="28"/>
        </w:rPr>
        <w:t xml:space="preserve">нительными общеобразовательными </w:t>
      </w:r>
      <w:r>
        <w:rPr>
          <w:rFonts w:ascii="Times New Roman" w:hAnsi="Times New Roman"/>
          <w:color w:val="000000" w:themeColor="text1"/>
          <w:sz w:val="28"/>
          <w:szCs w:val="28"/>
        </w:rPr>
        <w:lastRenderedPageBreak/>
        <w:t>программами ц</w:t>
      </w:r>
      <w:r w:rsidR="003D5CFB">
        <w:rPr>
          <w:rFonts w:ascii="Times New Roman" w:hAnsi="Times New Roman"/>
          <w:color w:val="000000" w:themeColor="text1"/>
          <w:sz w:val="28"/>
          <w:szCs w:val="28"/>
        </w:rPr>
        <w:t xml:space="preserve">ифрового, естественно-научного </w:t>
      </w:r>
      <w:r>
        <w:rPr>
          <w:rFonts w:ascii="Times New Roman" w:hAnsi="Times New Roman"/>
          <w:color w:val="000000" w:themeColor="text1"/>
          <w:sz w:val="28"/>
          <w:szCs w:val="28"/>
        </w:rPr>
        <w:t>и гуманитарного профилей составляет 1 233 обучающихся.</w:t>
      </w:r>
    </w:p>
    <w:p w14:paraId="431B44D2" w14:textId="5644E65F"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Доля детей 5 – 18 лет, охваченных дополнительным образованием, составляет </w:t>
      </w:r>
      <w:r>
        <w:rPr>
          <w:rFonts w:ascii="Times New Roman" w:eastAsia="Times New Roman" w:hAnsi="Times New Roman"/>
          <w:color w:val="000000" w:themeColor="text1"/>
          <w:sz w:val="28"/>
          <w:szCs w:val="28"/>
        </w:rPr>
        <w:t>90,01</w:t>
      </w:r>
      <w:r>
        <w:rPr>
          <w:rFonts w:ascii="Times New Roman" w:hAnsi="Times New Roman"/>
          <w:color w:val="000000" w:themeColor="text1"/>
          <w:sz w:val="28"/>
          <w:szCs w:val="28"/>
        </w:rPr>
        <w:t>% (план – 87,46 %); доля детей, обеспеченных сертификатами персонифицированного финансирования дополн</w:t>
      </w:r>
      <w:r w:rsidR="00896A3D">
        <w:rPr>
          <w:rFonts w:ascii="Times New Roman" w:hAnsi="Times New Roman"/>
          <w:color w:val="000000" w:themeColor="text1"/>
          <w:sz w:val="28"/>
          <w:szCs w:val="28"/>
        </w:rPr>
        <w:t>ительного образования, достигла</w:t>
      </w:r>
      <w:r>
        <w:rPr>
          <w:rFonts w:ascii="Times New Roman" w:hAnsi="Times New Roman"/>
          <w:color w:val="000000" w:themeColor="text1"/>
          <w:sz w:val="28"/>
          <w:szCs w:val="28"/>
        </w:rPr>
        <w:t xml:space="preserve"> 46,2 % при плане 25,0 %. </w:t>
      </w:r>
    </w:p>
    <w:p w14:paraId="082BF4E6" w14:textId="77777777"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Обучающиеся Ханты-Мансийского района в 2025 году стали победителями и призерами в следующих мероприятиях: </w:t>
      </w:r>
    </w:p>
    <w:p w14:paraId="195ECF68" w14:textId="36EC3F03"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proofErr w:type="gramStart"/>
      <w:r>
        <w:rPr>
          <w:rFonts w:ascii="Times New Roman" w:eastAsia="Times New Roman" w:hAnsi="Times New Roman"/>
          <w:color w:val="000000" w:themeColor="text1"/>
          <w:sz w:val="28"/>
          <w:szCs w:val="28"/>
          <w:lang w:eastAsia="ru-RU"/>
        </w:rPr>
        <w:t xml:space="preserve">ученица 11 класса </w:t>
      </w:r>
      <w:r w:rsidR="00896A3D">
        <w:rPr>
          <w:rFonts w:ascii="Times New Roman" w:eastAsia="Times New Roman" w:hAnsi="Times New Roman"/>
          <w:color w:val="000000" w:themeColor="text1"/>
          <w:sz w:val="28"/>
          <w:szCs w:val="28"/>
          <w:lang w:eastAsia="ru-RU"/>
        </w:rPr>
        <w:t>муниципального казенного общеобразовательного учреждения Ханты-Мансийского района</w:t>
      </w:r>
      <w:r>
        <w:rPr>
          <w:rFonts w:ascii="Times New Roman" w:eastAsia="Times New Roman" w:hAnsi="Times New Roman"/>
          <w:color w:val="000000" w:themeColor="text1"/>
          <w:sz w:val="28"/>
          <w:szCs w:val="28"/>
          <w:lang w:eastAsia="ru-RU"/>
        </w:rPr>
        <w:t xml:space="preserve"> «С</w:t>
      </w:r>
      <w:r w:rsidR="002D3E19">
        <w:rPr>
          <w:rFonts w:ascii="Times New Roman" w:eastAsia="Times New Roman" w:hAnsi="Times New Roman"/>
          <w:color w:val="000000" w:themeColor="text1"/>
          <w:sz w:val="28"/>
          <w:szCs w:val="28"/>
          <w:lang w:eastAsia="ru-RU"/>
        </w:rPr>
        <w:t>редняя общеобразовательная школа</w:t>
      </w:r>
      <w:r w:rsidR="00896A3D">
        <w:rPr>
          <w:rFonts w:ascii="Times New Roman" w:eastAsia="Times New Roman" w:hAnsi="Times New Roman"/>
          <w:color w:val="000000" w:themeColor="text1"/>
          <w:sz w:val="28"/>
          <w:szCs w:val="28"/>
          <w:lang w:eastAsia="ru-RU"/>
        </w:rPr>
        <w:t> </w:t>
      </w:r>
      <w:r>
        <w:rPr>
          <w:rFonts w:ascii="Times New Roman" w:eastAsia="Times New Roman" w:hAnsi="Times New Roman"/>
          <w:color w:val="000000" w:themeColor="text1"/>
          <w:sz w:val="28"/>
          <w:szCs w:val="28"/>
          <w:lang w:eastAsia="ru-RU"/>
        </w:rPr>
        <w:t xml:space="preserve"> им.</w:t>
      </w:r>
      <w:r w:rsidR="00896A3D">
        <w:rPr>
          <w:rFonts w:ascii="Times New Roman" w:eastAsia="Times New Roman" w:hAnsi="Times New Roman"/>
          <w:color w:val="000000" w:themeColor="text1"/>
          <w:sz w:val="28"/>
          <w:szCs w:val="28"/>
          <w:lang w:eastAsia="ru-RU"/>
        </w:rPr>
        <w:t> </w:t>
      </w:r>
      <w:r>
        <w:rPr>
          <w:rFonts w:ascii="Times New Roman" w:eastAsia="Times New Roman" w:hAnsi="Times New Roman"/>
          <w:color w:val="000000" w:themeColor="text1"/>
          <w:sz w:val="28"/>
          <w:szCs w:val="28"/>
          <w:lang w:eastAsia="ru-RU"/>
        </w:rPr>
        <w:t xml:space="preserve"> В.Г. </w:t>
      </w:r>
      <w:proofErr w:type="spellStart"/>
      <w:r>
        <w:rPr>
          <w:rFonts w:ascii="Times New Roman" w:eastAsia="Times New Roman" w:hAnsi="Times New Roman"/>
          <w:color w:val="000000" w:themeColor="text1"/>
          <w:sz w:val="28"/>
          <w:szCs w:val="28"/>
          <w:lang w:eastAsia="ru-RU"/>
        </w:rPr>
        <w:t>Подпругина</w:t>
      </w:r>
      <w:proofErr w:type="spellEnd"/>
      <w:r>
        <w:rPr>
          <w:rFonts w:ascii="Times New Roman" w:eastAsia="Times New Roman" w:hAnsi="Times New Roman"/>
          <w:color w:val="000000" w:themeColor="text1"/>
          <w:sz w:val="28"/>
          <w:szCs w:val="28"/>
          <w:lang w:eastAsia="ru-RU"/>
        </w:rPr>
        <w:t xml:space="preserve"> с. Троица»</w:t>
      </w:r>
      <w:r w:rsidR="005A5D2F">
        <w:rPr>
          <w:rFonts w:ascii="Times New Roman" w:eastAsia="Times New Roman" w:hAnsi="Times New Roman"/>
          <w:color w:val="000000" w:themeColor="text1"/>
          <w:sz w:val="28"/>
          <w:szCs w:val="28"/>
          <w:lang w:eastAsia="ru-RU"/>
        </w:rPr>
        <w:t xml:space="preserve"> (далее – МКОУ ХМР «СОШ им.  В.Г. </w:t>
      </w:r>
      <w:proofErr w:type="spellStart"/>
      <w:r w:rsidR="005A5D2F">
        <w:rPr>
          <w:rFonts w:ascii="Times New Roman" w:eastAsia="Times New Roman" w:hAnsi="Times New Roman"/>
          <w:color w:val="000000" w:themeColor="text1"/>
          <w:sz w:val="28"/>
          <w:szCs w:val="28"/>
          <w:lang w:eastAsia="ru-RU"/>
        </w:rPr>
        <w:t>Подпругина</w:t>
      </w:r>
      <w:proofErr w:type="spellEnd"/>
      <w:r w:rsidR="005A5D2F">
        <w:rPr>
          <w:rFonts w:ascii="Times New Roman" w:eastAsia="Times New Roman" w:hAnsi="Times New Roman"/>
          <w:color w:val="000000" w:themeColor="text1"/>
          <w:sz w:val="28"/>
          <w:szCs w:val="28"/>
          <w:lang w:eastAsia="ru-RU"/>
        </w:rPr>
        <w:t xml:space="preserve"> с. Троица») </w:t>
      </w:r>
      <w:r>
        <w:rPr>
          <w:rFonts w:ascii="Times New Roman" w:eastAsia="Times New Roman" w:hAnsi="Times New Roman"/>
          <w:color w:val="000000" w:themeColor="text1"/>
          <w:sz w:val="28"/>
          <w:szCs w:val="28"/>
          <w:lang w:eastAsia="ru-RU"/>
        </w:rPr>
        <w:t>заняла I место в региональном чемпионате по профессиональному мастерству по направлению «лечебное дело (фельдшер) среди Юниоров», который про</w:t>
      </w:r>
      <w:r w:rsidR="00384AB2">
        <w:rPr>
          <w:rFonts w:ascii="Times New Roman" w:eastAsia="Times New Roman" w:hAnsi="Times New Roman"/>
          <w:color w:val="000000" w:themeColor="text1"/>
          <w:sz w:val="28"/>
          <w:szCs w:val="28"/>
          <w:lang w:eastAsia="ru-RU"/>
        </w:rPr>
        <w:t>шел с 18 по 22 февраля 2025 в городе</w:t>
      </w:r>
      <w:r>
        <w:rPr>
          <w:rFonts w:ascii="Times New Roman" w:eastAsia="Times New Roman" w:hAnsi="Times New Roman"/>
          <w:color w:val="000000" w:themeColor="text1"/>
          <w:sz w:val="28"/>
          <w:szCs w:val="28"/>
          <w:lang w:eastAsia="ru-RU"/>
        </w:rPr>
        <w:t xml:space="preserve"> Сургут;</w:t>
      </w:r>
      <w:proofErr w:type="gramEnd"/>
    </w:p>
    <w:p w14:paraId="654796EE" w14:textId="1974B4E5" w:rsidR="00362F9F" w:rsidRDefault="008C7C30">
      <w:pPr>
        <w:pStyle w:val="afd"/>
        <w:spacing w:before="0" w:beforeAutospacing="0" w:after="0" w:afterAutospacing="0"/>
        <w:ind w:firstLine="708"/>
        <w:jc w:val="both"/>
        <w:rPr>
          <w:color w:val="000000" w:themeColor="text1"/>
          <w:sz w:val="28"/>
          <w:szCs w:val="28"/>
        </w:rPr>
      </w:pPr>
      <w:r>
        <w:rPr>
          <w:color w:val="000000" w:themeColor="text1"/>
          <w:sz w:val="28"/>
          <w:szCs w:val="28"/>
        </w:rPr>
        <w:t xml:space="preserve">21 обучающийся из </w:t>
      </w:r>
      <w:r w:rsidR="00D20F0B">
        <w:rPr>
          <w:color w:val="000000" w:themeColor="text1"/>
          <w:sz w:val="28"/>
          <w:szCs w:val="28"/>
        </w:rPr>
        <w:t xml:space="preserve">14 образовательных организации </w:t>
      </w:r>
      <w:r>
        <w:rPr>
          <w:color w:val="000000" w:themeColor="text1"/>
          <w:sz w:val="28"/>
          <w:szCs w:val="28"/>
        </w:rPr>
        <w:t>Ханты-Мансийского района приняли участие в</w:t>
      </w:r>
      <w:r>
        <w:t xml:space="preserve"> </w:t>
      </w:r>
      <w:r>
        <w:rPr>
          <w:color w:val="000000" w:themeColor="text1"/>
          <w:sz w:val="28"/>
          <w:szCs w:val="28"/>
        </w:rPr>
        <w:t>муниципальном этапе Всероссийского конкурса юных чтецов «Живая классика». Победи</w:t>
      </w:r>
      <w:r w:rsidR="005A5D2F">
        <w:rPr>
          <w:color w:val="000000" w:themeColor="text1"/>
          <w:sz w:val="28"/>
          <w:szCs w:val="28"/>
        </w:rPr>
        <w:t xml:space="preserve">тельница муниципального этапа муниципального казенного </w:t>
      </w:r>
      <w:r w:rsidR="00384AB2">
        <w:rPr>
          <w:color w:val="000000" w:themeColor="text1"/>
          <w:sz w:val="28"/>
          <w:szCs w:val="28"/>
        </w:rPr>
        <w:t xml:space="preserve">общеобразовательного учреждения Ханты-Мансийского района </w:t>
      </w:r>
      <w:r>
        <w:rPr>
          <w:color w:val="000000" w:themeColor="text1"/>
          <w:sz w:val="28"/>
          <w:szCs w:val="28"/>
        </w:rPr>
        <w:t>«С</w:t>
      </w:r>
      <w:r w:rsidR="002D3E19">
        <w:rPr>
          <w:color w:val="000000" w:themeColor="text1"/>
          <w:sz w:val="28"/>
          <w:szCs w:val="28"/>
        </w:rPr>
        <w:t>редняя общеобразовательная школа п</w:t>
      </w:r>
      <w:r>
        <w:rPr>
          <w:color w:val="000000" w:themeColor="text1"/>
          <w:sz w:val="28"/>
          <w:szCs w:val="28"/>
        </w:rPr>
        <w:t>.</w:t>
      </w:r>
      <w:r w:rsidR="00384AB2">
        <w:rPr>
          <w:color w:val="000000" w:themeColor="text1"/>
          <w:sz w:val="28"/>
          <w:szCs w:val="28"/>
        </w:rPr>
        <w:t> </w:t>
      </w:r>
      <w:proofErr w:type="gramStart"/>
      <w:r>
        <w:rPr>
          <w:color w:val="000000" w:themeColor="text1"/>
          <w:sz w:val="28"/>
          <w:szCs w:val="28"/>
        </w:rPr>
        <w:t>Сибирский</w:t>
      </w:r>
      <w:proofErr w:type="gramEnd"/>
      <w:r>
        <w:rPr>
          <w:color w:val="000000" w:themeColor="text1"/>
          <w:sz w:val="28"/>
          <w:szCs w:val="28"/>
        </w:rPr>
        <w:t>»</w:t>
      </w:r>
      <w:r w:rsidR="005A5D2F">
        <w:rPr>
          <w:color w:val="000000" w:themeColor="text1"/>
          <w:sz w:val="28"/>
          <w:szCs w:val="28"/>
        </w:rPr>
        <w:t xml:space="preserve"> (далее </w:t>
      </w:r>
      <w:r w:rsidR="00163CD3">
        <w:rPr>
          <w:color w:val="000000" w:themeColor="text1"/>
          <w:sz w:val="28"/>
          <w:szCs w:val="28"/>
        </w:rPr>
        <w:t>–</w:t>
      </w:r>
      <w:r w:rsidR="006937A1">
        <w:rPr>
          <w:color w:val="000000" w:themeColor="text1"/>
          <w:sz w:val="28"/>
          <w:szCs w:val="28"/>
        </w:rPr>
        <w:t xml:space="preserve"> МКОУ ХМР «СОШ </w:t>
      </w:r>
      <w:r w:rsidR="005A5D2F">
        <w:rPr>
          <w:color w:val="000000" w:themeColor="text1"/>
          <w:sz w:val="28"/>
          <w:szCs w:val="28"/>
        </w:rPr>
        <w:t xml:space="preserve">п. Сибирский») </w:t>
      </w:r>
      <w:r>
        <w:rPr>
          <w:color w:val="000000" w:themeColor="text1"/>
          <w:sz w:val="28"/>
          <w:szCs w:val="28"/>
        </w:rPr>
        <w:t>одержала победу в региональном этапе конкурса;</w:t>
      </w:r>
    </w:p>
    <w:p w14:paraId="0676139D" w14:textId="3AEA53FA"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школьник из п</w:t>
      </w:r>
      <w:r w:rsidR="00384AB2">
        <w:rPr>
          <w:rFonts w:ascii="Times New Roman" w:eastAsia="Times New Roman" w:hAnsi="Times New Roman"/>
          <w:bCs/>
          <w:color w:val="000000" w:themeColor="text1"/>
          <w:sz w:val="28"/>
          <w:szCs w:val="28"/>
          <w:lang w:eastAsia="ru-RU"/>
        </w:rPr>
        <w:t xml:space="preserve">оселка </w:t>
      </w:r>
      <w:proofErr w:type="spellStart"/>
      <w:r w:rsidR="00384AB2">
        <w:rPr>
          <w:rFonts w:ascii="Times New Roman" w:eastAsia="Times New Roman" w:hAnsi="Times New Roman"/>
          <w:bCs/>
          <w:color w:val="000000" w:themeColor="text1"/>
          <w:sz w:val="28"/>
          <w:szCs w:val="28"/>
          <w:lang w:eastAsia="ru-RU"/>
        </w:rPr>
        <w:t>Горноправдинск</w:t>
      </w:r>
      <w:proofErr w:type="spellEnd"/>
      <w:r>
        <w:rPr>
          <w:rFonts w:ascii="Times New Roman" w:eastAsia="Times New Roman" w:hAnsi="Times New Roman"/>
          <w:bCs/>
          <w:color w:val="000000" w:themeColor="text1"/>
          <w:sz w:val="28"/>
          <w:szCs w:val="28"/>
          <w:lang w:eastAsia="ru-RU"/>
        </w:rPr>
        <w:t xml:space="preserve"> занял II место в фина</w:t>
      </w:r>
      <w:r w:rsidR="00D20F0B">
        <w:rPr>
          <w:rFonts w:ascii="Times New Roman" w:eastAsia="Times New Roman" w:hAnsi="Times New Roman"/>
          <w:bCs/>
          <w:color w:val="000000" w:themeColor="text1"/>
          <w:sz w:val="28"/>
          <w:szCs w:val="28"/>
          <w:lang w:eastAsia="ru-RU"/>
        </w:rPr>
        <w:t xml:space="preserve">ле </w:t>
      </w:r>
      <w:r>
        <w:rPr>
          <w:rFonts w:ascii="Times New Roman" w:eastAsia="Times New Roman" w:hAnsi="Times New Roman"/>
          <w:bCs/>
          <w:color w:val="000000" w:themeColor="text1"/>
          <w:sz w:val="28"/>
          <w:szCs w:val="28"/>
          <w:lang w:eastAsia="ru-RU"/>
        </w:rPr>
        <w:t>Всероссийского фестиваля творческих открытий и инициатив «Леона</w:t>
      </w:r>
      <w:r w:rsidR="00384AB2">
        <w:rPr>
          <w:rFonts w:ascii="Times New Roman" w:eastAsia="Times New Roman" w:hAnsi="Times New Roman"/>
          <w:bCs/>
          <w:color w:val="000000" w:themeColor="text1"/>
          <w:sz w:val="28"/>
          <w:szCs w:val="28"/>
          <w:lang w:eastAsia="ru-RU"/>
        </w:rPr>
        <w:t>рдо» в секции «Химическая», в городе</w:t>
      </w:r>
      <w:r>
        <w:rPr>
          <w:rFonts w:ascii="Times New Roman" w:eastAsia="Times New Roman" w:hAnsi="Times New Roman"/>
          <w:bCs/>
          <w:color w:val="000000" w:themeColor="text1"/>
          <w:sz w:val="28"/>
          <w:szCs w:val="28"/>
          <w:lang w:eastAsia="ru-RU"/>
        </w:rPr>
        <w:t xml:space="preserve"> Москва; </w:t>
      </w:r>
    </w:p>
    <w:p w14:paraId="7ADB17C4" w14:textId="1EA707AF"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обучающихся </w:t>
      </w:r>
      <w:r w:rsidR="00384AB2">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w:t>
      </w:r>
      <w:r>
        <w:rPr>
          <w:rFonts w:ascii="Times New Roman" w:eastAsia="Times New Roman" w:hAnsi="Times New Roman"/>
          <w:bCs/>
          <w:color w:val="000000" w:themeColor="text1"/>
          <w:sz w:val="28"/>
          <w:szCs w:val="28"/>
          <w:lang w:eastAsia="ru-RU"/>
        </w:rPr>
        <w:t>«С</w:t>
      </w:r>
      <w:r w:rsidR="002D3E19">
        <w:rPr>
          <w:rFonts w:ascii="Times New Roman" w:eastAsia="Times New Roman" w:hAnsi="Times New Roman"/>
          <w:bCs/>
          <w:color w:val="000000" w:themeColor="text1"/>
          <w:sz w:val="28"/>
          <w:szCs w:val="28"/>
          <w:lang w:eastAsia="ru-RU"/>
        </w:rPr>
        <w:t>редняя общеобразовательная школа</w:t>
      </w:r>
      <w:r>
        <w:rPr>
          <w:rFonts w:ascii="Times New Roman" w:eastAsia="Times New Roman" w:hAnsi="Times New Roman"/>
          <w:bCs/>
          <w:color w:val="000000" w:themeColor="text1"/>
          <w:sz w:val="28"/>
          <w:szCs w:val="28"/>
          <w:lang w:eastAsia="ru-RU"/>
        </w:rPr>
        <w:t xml:space="preserve"> с. </w:t>
      </w:r>
      <w:proofErr w:type="spellStart"/>
      <w:r>
        <w:rPr>
          <w:rFonts w:ascii="Times New Roman" w:eastAsia="Times New Roman" w:hAnsi="Times New Roman"/>
          <w:bCs/>
          <w:color w:val="000000" w:themeColor="text1"/>
          <w:sz w:val="28"/>
          <w:szCs w:val="28"/>
          <w:lang w:eastAsia="ru-RU"/>
        </w:rPr>
        <w:t>Батово</w:t>
      </w:r>
      <w:proofErr w:type="spellEnd"/>
      <w:r>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 xml:space="preserve"> (далее – МКОУ ХМР «СОШ с. </w:t>
      </w:r>
      <w:proofErr w:type="spellStart"/>
      <w:r w:rsidR="004B21F4">
        <w:rPr>
          <w:rFonts w:ascii="Times New Roman" w:eastAsia="Times New Roman" w:hAnsi="Times New Roman"/>
          <w:bCs/>
          <w:color w:val="000000" w:themeColor="text1"/>
          <w:sz w:val="28"/>
          <w:szCs w:val="28"/>
          <w:lang w:eastAsia="ru-RU"/>
        </w:rPr>
        <w:t>Батово</w:t>
      </w:r>
      <w:proofErr w:type="spellEnd"/>
      <w:r w:rsidR="004B21F4">
        <w:rPr>
          <w:rFonts w:ascii="Times New Roman" w:eastAsia="Times New Roman" w:hAnsi="Times New Roman"/>
          <w:bCs/>
          <w:color w:val="000000" w:themeColor="text1"/>
          <w:sz w:val="28"/>
          <w:szCs w:val="28"/>
          <w:lang w:eastAsia="ru-RU"/>
        </w:rPr>
        <w:t>»)</w:t>
      </w:r>
      <w:r>
        <w:rPr>
          <w:rFonts w:ascii="Times New Roman" w:eastAsia="Times New Roman" w:hAnsi="Times New Roman"/>
          <w:bCs/>
          <w:color w:val="000000" w:themeColor="text1"/>
          <w:sz w:val="28"/>
          <w:szCs w:val="28"/>
          <w:lang w:eastAsia="ru-RU"/>
        </w:rPr>
        <w:t xml:space="preserve"> – победители регионального этапа Всероссийского форума на</w:t>
      </w:r>
      <w:r w:rsidR="00384AB2">
        <w:rPr>
          <w:rFonts w:ascii="Times New Roman" w:eastAsia="Times New Roman" w:hAnsi="Times New Roman"/>
          <w:bCs/>
          <w:color w:val="000000" w:themeColor="text1"/>
          <w:sz w:val="28"/>
          <w:szCs w:val="28"/>
          <w:lang w:eastAsia="ru-RU"/>
        </w:rPr>
        <w:t xml:space="preserve">учной молодёжи «Шаг </w:t>
      </w:r>
      <w:r>
        <w:rPr>
          <w:rFonts w:ascii="Times New Roman" w:eastAsia="Times New Roman" w:hAnsi="Times New Roman"/>
          <w:bCs/>
          <w:color w:val="000000" w:themeColor="text1"/>
          <w:sz w:val="28"/>
          <w:szCs w:val="28"/>
          <w:lang w:eastAsia="ru-RU"/>
        </w:rPr>
        <w:t>в будущее» в 2024–2025 учебном году приняли участие в финале Всероссийского форума научной молодежи «Шаг в будущее» в г</w:t>
      </w:r>
      <w:r w:rsidR="00384AB2">
        <w:rPr>
          <w:rFonts w:ascii="Times New Roman" w:eastAsia="Times New Roman" w:hAnsi="Times New Roman"/>
          <w:bCs/>
          <w:color w:val="000000" w:themeColor="text1"/>
          <w:sz w:val="28"/>
          <w:szCs w:val="28"/>
          <w:lang w:eastAsia="ru-RU"/>
        </w:rPr>
        <w:t>ороде</w:t>
      </w:r>
      <w:r>
        <w:rPr>
          <w:rFonts w:ascii="Times New Roman" w:eastAsia="Times New Roman" w:hAnsi="Times New Roman"/>
          <w:bCs/>
          <w:color w:val="000000" w:themeColor="text1"/>
          <w:sz w:val="28"/>
          <w:szCs w:val="28"/>
          <w:lang w:eastAsia="ru-RU"/>
        </w:rPr>
        <w:t xml:space="preserve"> Москв</w:t>
      </w:r>
      <w:r w:rsidR="00384AB2">
        <w:rPr>
          <w:rFonts w:ascii="Times New Roman" w:eastAsia="Times New Roman" w:hAnsi="Times New Roman"/>
          <w:bCs/>
          <w:color w:val="000000" w:themeColor="text1"/>
          <w:sz w:val="28"/>
          <w:szCs w:val="28"/>
          <w:lang w:eastAsia="ru-RU"/>
        </w:rPr>
        <w:t>а</w:t>
      </w:r>
      <w:r>
        <w:rPr>
          <w:rFonts w:ascii="Times New Roman" w:eastAsia="Times New Roman" w:hAnsi="Times New Roman"/>
          <w:bCs/>
          <w:color w:val="000000" w:themeColor="text1"/>
          <w:sz w:val="28"/>
          <w:szCs w:val="28"/>
          <w:lang w:eastAsia="ru-RU"/>
        </w:rPr>
        <w:t>;</w:t>
      </w:r>
    </w:p>
    <w:p w14:paraId="422BC113" w14:textId="6047DE6A" w:rsidR="00362F9F" w:rsidRDefault="008C7C30">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sz w:val="28"/>
          <w:szCs w:val="28"/>
          <w:lang w:eastAsia="ru-RU"/>
        </w:rPr>
        <w:t xml:space="preserve">2 обучающихся </w:t>
      </w:r>
      <w:r w:rsidR="004B21F4">
        <w:rPr>
          <w:rFonts w:ascii="Times New Roman" w:eastAsia="Times New Roman" w:hAnsi="Times New Roman"/>
          <w:bCs/>
          <w:color w:val="000000" w:themeColor="text1"/>
          <w:sz w:val="28"/>
          <w:szCs w:val="28"/>
          <w:lang w:eastAsia="ru-RU"/>
        </w:rPr>
        <w:t xml:space="preserve">МКОУ ХМР «СОШ с. </w:t>
      </w:r>
      <w:proofErr w:type="spellStart"/>
      <w:r w:rsidR="004B21F4">
        <w:rPr>
          <w:rFonts w:ascii="Times New Roman" w:eastAsia="Times New Roman" w:hAnsi="Times New Roman"/>
          <w:bCs/>
          <w:color w:val="000000" w:themeColor="text1"/>
          <w:sz w:val="28"/>
          <w:szCs w:val="28"/>
          <w:lang w:eastAsia="ru-RU"/>
        </w:rPr>
        <w:t>Батово</w:t>
      </w:r>
      <w:proofErr w:type="spellEnd"/>
      <w:r w:rsidR="004B21F4">
        <w:rPr>
          <w:rFonts w:ascii="Times New Roman" w:eastAsia="Times New Roman" w:hAnsi="Times New Roman"/>
          <w:bCs/>
          <w:color w:val="000000" w:themeColor="text1"/>
          <w:sz w:val="28"/>
          <w:szCs w:val="28"/>
          <w:lang w:eastAsia="ru-RU"/>
        </w:rPr>
        <w:t>» -</w:t>
      </w:r>
      <w:r>
        <w:rPr>
          <w:rFonts w:ascii="Times New Roman" w:eastAsia="Times New Roman" w:hAnsi="Times New Roman"/>
          <w:sz w:val="28"/>
          <w:szCs w:val="28"/>
          <w:lang w:eastAsia="ru-RU"/>
        </w:rPr>
        <w:t xml:space="preserve"> победители регио</w:t>
      </w:r>
      <w:r w:rsidR="004B21F4">
        <w:rPr>
          <w:rFonts w:ascii="Times New Roman" w:eastAsia="Times New Roman" w:hAnsi="Times New Roman"/>
          <w:sz w:val="28"/>
          <w:szCs w:val="28"/>
          <w:lang w:eastAsia="ru-RU"/>
        </w:rPr>
        <w:t xml:space="preserve">нального этапа приняли участие </w:t>
      </w:r>
      <w:r>
        <w:rPr>
          <w:rFonts w:ascii="Times New Roman" w:eastAsia="Times New Roman" w:hAnsi="Times New Roman"/>
          <w:sz w:val="28"/>
          <w:szCs w:val="28"/>
          <w:lang w:eastAsia="ru-RU"/>
        </w:rPr>
        <w:t>во Всероссийском форуме научной молодежи «Шаг в будущее» в г</w:t>
      </w:r>
      <w:r w:rsidR="00384AB2">
        <w:rPr>
          <w:rFonts w:ascii="Times New Roman" w:eastAsia="Times New Roman" w:hAnsi="Times New Roman"/>
          <w:sz w:val="28"/>
          <w:szCs w:val="28"/>
          <w:lang w:eastAsia="ru-RU"/>
        </w:rPr>
        <w:t>ороде</w:t>
      </w:r>
      <w:r>
        <w:rPr>
          <w:rFonts w:ascii="Times New Roman" w:eastAsia="Times New Roman" w:hAnsi="Times New Roman"/>
          <w:sz w:val="28"/>
          <w:szCs w:val="28"/>
          <w:lang w:eastAsia="ru-RU"/>
        </w:rPr>
        <w:t xml:space="preserve"> Москва; </w:t>
      </w:r>
    </w:p>
    <w:p w14:paraId="239ACDF2" w14:textId="731D9AEF" w:rsidR="00362F9F" w:rsidRDefault="002D3E19">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ученица 6 класса</w:t>
      </w:r>
      <w:r w:rsidR="008C7C30">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color w:val="000000" w:themeColor="text1"/>
          <w:sz w:val="28"/>
          <w:szCs w:val="28"/>
          <w:lang w:eastAsia="ru-RU"/>
        </w:rPr>
        <w:t>муниципального казенного общеобразовательного учреждения Ханты-Мансийского района «Средняя общеобразовательная школа</w:t>
      </w:r>
      <w:r w:rsidR="008C7C30">
        <w:rPr>
          <w:rFonts w:ascii="Times New Roman" w:eastAsia="Times New Roman" w:hAnsi="Times New Roman"/>
          <w:bCs/>
          <w:color w:val="000000" w:themeColor="text1"/>
          <w:sz w:val="28"/>
          <w:szCs w:val="28"/>
          <w:lang w:eastAsia="ru-RU"/>
        </w:rPr>
        <w:t xml:space="preserve"> с. Селиярово</w:t>
      </w:r>
      <w:r>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 xml:space="preserve"> (далее – МКОУ ХМР «СОШ с. Селиярово</w:t>
      </w:r>
      <w:r w:rsidR="002D3D7B">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w:t>
      </w:r>
      <w:r w:rsidR="008C7C30">
        <w:rPr>
          <w:rFonts w:ascii="Times New Roman" w:eastAsia="Times New Roman" w:hAnsi="Times New Roman"/>
          <w:bCs/>
          <w:color w:val="000000" w:themeColor="text1"/>
          <w:sz w:val="28"/>
          <w:szCs w:val="28"/>
          <w:lang w:eastAsia="ru-RU"/>
        </w:rPr>
        <w:t xml:space="preserve"> стала призером регионального этапа Международного конкурса сочинений «Без срока давности», ученик 9 класса </w:t>
      </w:r>
      <w:r w:rsidR="00844968">
        <w:rPr>
          <w:rFonts w:ascii="Times New Roman" w:eastAsia="Times New Roman" w:hAnsi="Times New Roman"/>
          <w:bCs/>
          <w:color w:val="000000" w:themeColor="text1"/>
          <w:sz w:val="28"/>
          <w:szCs w:val="28"/>
          <w:lang w:eastAsia="ru-RU"/>
        </w:rPr>
        <w:t xml:space="preserve">муниципального казенного общеобразовательного учреждения Ханты-Мансийского района </w:t>
      </w:r>
      <w:r w:rsidR="006A7927">
        <w:rPr>
          <w:rFonts w:ascii="Times New Roman" w:eastAsia="Times New Roman" w:hAnsi="Times New Roman"/>
          <w:bCs/>
          <w:color w:val="000000" w:themeColor="text1"/>
          <w:sz w:val="28"/>
          <w:szCs w:val="28"/>
          <w:lang w:eastAsia="ru-RU"/>
        </w:rPr>
        <w:t>«</w:t>
      </w:r>
      <w:r w:rsidR="008C7C30">
        <w:rPr>
          <w:rFonts w:ascii="Times New Roman" w:eastAsia="Times New Roman" w:hAnsi="Times New Roman"/>
          <w:bCs/>
          <w:color w:val="000000" w:themeColor="text1"/>
          <w:sz w:val="28"/>
          <w:szCs w:val="28"/>
          <w:lang w:eastAsia="ru-RU"/>
        </w:rPr>
        <w:t>О</w:t>
      </w:r>
      <w:r w:rsidR="006A7927">
        <w:rPr>
          <w:rFonts w:ascii="Times New Roman" w:eastAsia="Times New Roman" w:hAnsi="Times New Roman"/>
          <w:bCs/>
          <w:color w:val="000000" w:themeColor="text1"/>
          <w:sz w:val="28"/>
          <w:szCs w:val="28"/>
          <w:lang w:eastAsia="ru-RU"/>
        </w:rPr>
        <w:t xml:space="preserve">сновная общеобразовательная школа </w:t>
      </w:r>
      <w:r w:rsidR="008C7C30">
        <w:rPr>
          <w:rFonts w:ascii="Times New Roman" w:eastAsia="Times New Roman" w:hAnsi="Times New Roman"/>
          <w:bCs/>
          <w:color w:val="000000" w:themeColor="text1"/>
          <w:sz w:val="28"/>
          <w:szCs w:val="28"/>
          <w:lang w:eastAsia="ru-RU"/>
        </w:rPr>
        <w:t xml:space="preserve">п. </w:t>
      </w:r>
      <w:proofErr w:type="spellStart"/>
      <w:r w:rsidR="008C7C30">
        <w:rPr>
          <w:rFonts w:ascii="Times New Roman" w:eastAsia="Times New Roman" w:hAnsi="Times New Roman"/>
          <w:bCs/>
          <w:color w:val="000000" w:themeColor="text1"/>
          <w:sz w:val="28"/>
          <w:szCs w:val="28"/>
          <w:lang w:eastAsia="ru-RU"/>
        </w:rPr>
        <w:t>Пырьях</w:t>
      </w:r>
      <w:proofErr w:type="spellEnd"/>
      <w:r w:rsidR="006A7927">
        <w:rPr>
          <w:rFonts w:ascii="Times New Roman" w:eastAsia="Times New Roman" w:hAnsi="Times New Roman"/>
          <w:bCs/>
          <w:color w:val="000000" w:themeColor="text1"/>
          <w:sz w:val="28"/>
          <w:szCs w:val="28"/>
          <w:lang w:eastAsia="ru-RU"/>
        </w:rPr>
        <w:t>»</w:t>
      </w:r>
      <w:r w:rsidR="004B21F4">
        <w:rPr>
          <w:rFonts w:ascii="Times New Roman" w:eastAsia="Times New Roman" w:hAnsi="Times New Roman"/>
          <w:bCs/>
          <w:color w:val="000000" w:themeColor="text1"/>
          <w:sz w:val="28"/>
          <w:szCs w:val="28"/>
          <w:lang w:eastAsia="ru-RU"/>
        </w:rPr>
        <w:t xml:space="preserve"> (далее – МКОУ ХМР «ООШ п. </w:t>
      </w:r>
      <w:proofErr w:type="spellStart"/>
      <w:r w:rsidR="004B21F4">
        <w:rPr>
          <w:rFonts w:ascii="Times New Roman" w:eastAsia="Times New Roman" w:hAnsi="Times New Roman"/>
          <w:bCs/>
          <w:color w:val="000000" w:themeColor="text1"/>
          <w:sz w:val="28"/>
          <w:szCs w:val="28"/>
          <w:lang w:eastAsia="ru-RU"/>
        </w:rPr>
        <w:t>Пырьях</w:t>
      </w:r>
      <w:proofErr w:type="spellEnd"/>
      <w:r w:rsidR="004B21F4">
        <w:rPr>
          <w:rFonts w:ascii="Times New Roman" w:eastAsia="Times New Roman" w:hAnsi="Times New Roman"/>
          <w:bCs/>
          <w:color w:val="000000" w:themeColor="text1"/>
          <w:sz w:val="28"/>
          <w:szCs w:val="28"/>
          <w:lang w:eastAsia="ru-RU"/>
        </w:rPr>
        <w:t>)</w:t>
      </w:r>
      <w:r w:rsidR="006A7927">
        <w:rPr>
          <w:rFonts w:ascii="Times New Roman" w:eastAsia="Times New Roman" w:hAnsi="Times New Roman"/>
          <w:bCs/>
          <w:color w:val="000000" w:themeColor="text1"/>
          <w:sz w:val="28"/>
          <w:szCs w:val="28"/>
          <w:lang w:eastAsia="ru-RU"/>
        </w:rPr>
        <w:t xml:space="preserve"> стал</w:t>
      </w:r>
      <w:r w:rsidR="008C7C30">
        <w:rPr>
          <w:rFonts w:ascii="Times New Roman" w:hAnsi="Times New Roman"/>
        </w:rPr>
        <w:t xml:space="preserve"> </w:t>
      </w:r>
      <w:r w:rsidR="008C7C30">
        <w:rPr>
          <w:rFonts w:ascii="Times New Roman" w:eastAsia="Times New Roman" w:hAnsi="Times New Roman"/>
          <w:bCs/>
          <w:color w:val="000000" w:themeColor="text1"/>
          <w:sz w:val="28"/>
          <w:szCs w:val="28"/>
          <w:lang w:eastAsia="ru-RU"/>
        </w:rPr>
        <w:t>победител</w:t>
      </w:r>
      <w:r w:rsidR="006A7927">
        <w:rPr>
          <w:rFonts w:ascii="Times New Roman" w:eastAsia="Times New Roman" w:hAnsi="Times New Roman"/>
          <w:bCs/>
          <w:color w:val="000000" w:themeColor="text1"/>
          <w:sz w:val="28"/>
          <w:szCs w:val="28"/>
          <w:lang w:eastAsia="ru-RU"/>
        </w:rPr>
        <w:t>ем</w:t>
      </w:r>
      <w:r w:rsidR="008C7C30">
        <w:rPr>
          <w:rFonts w:ascii="Times New Roman" w:eastAsia="Times New Roman" w:hAnsi="Times New Roman"/>
          <w:bCs/>
          <w:color w:val="000000" w:themeColor="text1"/>
          <w:sz w:val="28"/>
          <w:szCs w:val="28"/>
          <w:lang w:eastAsia="ru-RU"/>
        </w:rPr>
        <w:t xml:space="preserve"> регионального этапа </w:t>
      </w:r>
      <w:r w:rsidR="006A7927">
        <w:rPr>
          <w:rFonts w:ascii="Times New Roman" w:eastAsia="Times New Roman" w:hAnsi="Times New Roman"/>
          <w:bCs/>
          <w:color w:val="000000" w:themeColor="text1"/>
          <w:sz w:val="28"/>
          <w:szCs w:val="28"/>
          <w:lang w:eastAsia="ru-RU"/>
        </w:rPr>
        <w:t xml:space="preserve">и </w:t>
      </w:r>
      <w:r w:rsidR="008C7C30">
        <w:rPr>
          <w:rFonts w:ascii="Times New Roman" w:eastAsia="Times New Roman" w:hAnsi="Times New Roman"/>
          <w:bCs/>
          <w:color w:val="000000" w:themeColor="text1"/>
          <w:sz w:val="28"/>
          <w:szCs w:val="28"/>
          <w:lang w:eastAsia="ru-RU"/>
        </w:rPr>
        <w:t xml:space="preserve">принял участие в федеральном этапе конкурса; </w:t>
      </w:r>
    </w:p>
    <w:p w14:paraId="04DB80CE" w14:textId="289E8E64" w:rsidR="00362F9F" w:rsidRDefault="00384AB2">
      <w:pPr>
        <w:pStyle w:val="af3"/>
        <w:ind w:firstLine="708"/>
        <w:jc w:val="both"/>
        <w:rPr>
          <w:sz w:val="28"/>
          <w:szCs w:val="28"/>
        </w:rPr>
      </w:pPr>
      <w:r>
        <w:rPr>
          <w:sz w:val="28"/>
          <w:szCs w:val="28"/>
        </w:rPr>
        <w:t>ученица 10 класса</w:t>
      </w:r>
      <w:r w:rsidR="002D3E19">
        <w:rPr>
          <w:sz w:val="28"/>
          <w:szCs w:val="28"/>
        </w:rPr>
        <w:t xml:space="preserve"> муниципального бюджетного общеобразовательного учреждения Ханты-Мансийского района «Средняя </w:t>
      </w:r>
      <w:proofErr w:type="spellStart"/>
      <w:r w:rsidR="002D3E19">
        <w:rPr>
          <w:sz w:val="28"/>
          <w:szCs w:val="28"/>
        </w:rPr>
        <w:t>ощеобразовательная</w:t>
      </w:r>
      <w:proofErr w:type="spellEnd"/>
      <w:r w:rsidR="00F53830">
        <w:rPr>
          <w:sz w:val="28"/>
          <w:szCs w:val="28"/>
        </w:rPr>
        <w:t xml:space="preserve"> школа</w:t>
      </w:r>
      <w:r w:rsidR="002D3E19">
        <w:rPr>
          <w:sz w:val="28"/>
          <w:szCs w:val="28"/>
        </w:rPr>
        <w:t xml:space="preserve"> </w:t>
      </w:r>
      <w:r w:rsidR="008C7C30">
        <w:rPr>
          <w:sz w:val="28"/>
          <w:szCs w:val="28"/>
        </w:rPr>
        <w:t>п</w:t>
      </w:r>
      <w:r w:rsidR="00F53830">
        <w:rPr>
          <w:sz w:val="28"/>
          <w:szCs w:val="28"/>
        </w:rPr>
        <w:t>.</w:t>
      </w:r>
      <w:r w:rsidR="008C7C30">
        <w:rPr>
          <w:sz w:val="28"/>
          <w:szCs w:val="28"/>
        </w:rPr>
        <w:t xml:space="preserve"> </w:t>
      </w:r>
      <w:proofErr w:type="spellStart"/>
      <w:r w:rsidR="008C7C30">
        <w:rPr>
          <w:sz w:val="28"/>
          <w:szCs w:val="28"/>
        </w:rPr>
        <w:t>Горноправдинск</w:t>
      </w:r>
      <w:proofErr w:type="spellEnd"/>
      <w:r w:rsidR="00F53830">
        <w:rPr>
          <w:sz w:val="28"/>
          <w:szCs w:val="28"/>
        </w:rPr>
        <w:t>»</w:t>
      </w:r>
      <w:r w:rsidR="004B21F4">
        <w:rPr>
          <w:sz w:val="28"/>
          <w:szCs w:val="28"/>
        </w:rPr>
        <w:t xml:space="preserve"> (далее – МБОУ ХМР «СОШ п. </w:t>
      </w:r>
      <w:proofErr w:type="spellStart"/>
      <w:r w:rsidR="004B21F4">
        <w:rPr>
          <w:sz w:val="28"/>
          <w:szCs w:val="28"/>
        </w:rPr>
        <w:t>Горноправдинск</w:t>
      </w:r>
      <w:proofErr w:type="spellEnd"/>
      <w:r w:rsidR="004B21F4">
        <w:rPr>
          <w:sz w:val="28"/>
          <w:szCs w:val="28"/>
        </w:rPr>
        <w:t>)</w:t>
      </w:r>
      <w:r w:rsidR="008C7C30">
        <w:rPr>
          <w:sz w:val="28"/>
          <w:szCs w:val="28"/>
        </w:rPr>
        <w:t xml:space="preserve"> стала финалисткой региональной олимпиады школьников «Умницы и умники», </w:t>
      </w:r>
      <w:r w:rsidR="008C7C30">
        <w:rPr>
          <w:sz w:val="28"/>
          <w:szCs w:val="28"/>
        </w:rPr>
        <w:lastRenderedPageBreak/>
        <w:t>посвященной 80-летию Великой Победы в Ве</w:t>
      </w:r>
      <w:r w:rsidR="00F53830">
        <w:rPr>
          <w:sz w:val="28"/>
          <w:szCs w:val="28"/>
        </w:rPr>
        <w:t>ликой Отечественной войне 1941-</w:t>
      </w:r>
      <w:r w:rsidR="008C7C30">
        <w:rPr>
          <w:sz w:val="28"/>
          <w:szCs w:val="28"/>
        </w:rPr>
        <w:t xml:space="preserve">1945 годов; </w:t>
      </w:r>
    </w:p>
    <w:p w14:paraId="73E901AD" w14:textId="52C2B603" w:rsidR="00362F9F" w:rsidRDefault="00384AB2">
      <w:pPr>
        <w:spacing w:after="0" w:line="240" w:lineRule="auto"/>
        <w:ind w:right="-142" w:firstLine="708"/>
        <w:jc w:val="both"/>
        <w:rPr>
          <w:rFonts w:ascii="Times New Roman" w:eastAsia="Times New Roman" w:hAnsi="Times New Roman"/>
          <w:sz w:val="28"/>
          <w:szCs w:val="28"/>
        </w:rPr>
      </w:pPr>
      <w:r>
        <w:rPr>
          <w:rFonts w:ascii="Times New Roman" w:eastAsia="Times New Roman" w:hAnsi="Times New Roman"/>
          <w:sz w:val="28"/>
          <w:szCs w:val="28"/>
        </w:rPr>
        <w:t>ученица 9 класса</w:t>
      </w:r>
      <w:r w:rsidR="008C7C30">
        <w:rPr>
          <w:rFonts w:ascii="Times New Roman" w:eastAsia="Times New Roman" w:hAnsi="Times New Roman"/>
          <w:sz w:val="28"/>
          <w:szCs w:val="28"/>
        </w:rPr>
        <w:t xml:space="preserve"> </w:t>
      </w:r>
      <w:r w:rsidR="004B21F4" w:rsidRPr="004B21F4">
        <w:rPr>
          <w:rFonts w:ascii="Times New Roman" w:eastAsia="Times New Roman" w:hAnsi="Times New Roman"/>
          <w:sz w:val="28"/>
          <w:szCs w:val="28"/>
        </w:rPr>
        <w:t xml:space="preserve">МБОУ ХМР «СОШ п. </w:t>
      </w:r>
      <w:proofErr w:type="spellStart"/>
      <w:r w:rsidR="004B21F4" w:rsidRPr="004B21F4">
        <w:rPr>
          <w:rFonts w:ascii="Times New Roman" w:eastAsia="Times New Roman" w:hAnsi="Times New Roman"/>
          <w:sz w:val="28"/>
          <w:szCs w:val="28"/>
        </w:rPr>
        <w:t>Горноправдинск</w:t>
      </w:r>
      <w:proofErr w:type="spellEnd"/>
      <w:r w:rsidR="008C7C30">
        <w:rPr>
          <w:rFonts w:ascii="Times New Roman" w:eastAsia="Times New Roman" w:hAnsi="Times New Roman"/>
          <w:sz w:val="28"/>
          <w:szCs w:val="28"/>
        </w:rPr>
        <w:t>, обучающаяся объединения «</w:t>
      </w:r>
      <w:proofErr w:type="spellStart"/>
      <w:r w:rsidR="008C7C30">
        <w:rPr>
          <w:rFonts w:ascii="Times New Roman" w:eastAsia="Times New Roman" w:hAnsi="Times New Roman"/>
          <w:sz w:val="28"/>
          <w:szCs w:val="28"/>
        </w:rPr>
        <w:t>Агрономик</w:t>
      </w:r>
      <w:proofErr w:type="spellEnd"/>
      <w:r w:rsidR="008C7C30">
        <w:rPr>
          <w:rFonts w:ascii="Times New Roman" w:eastAsia="Times New Roman" w:hAnsi="Times New Roman"/>
          <w:sz w:val="28"/>
          <w:szCs w:val="28"/>
        </w:rPr>
        <w:t>»</w:t>
      </w:r>
      <w:r>
        <w:rPr>
          <w:rFonts w:ascii="Times New Roman" w:eastAsia="Times New Roman" w:hAnsi="Times New Roman"/>
          <w:sz w:val="28"/>
          <w:szCs w:val="28"/>
        </w:rPr>
        <w:t xml:space="preserve"> муниципального автономного учреждения дополнительного образования Ханты-Мансийского района «</w:t>
      </w:r>
      <w:r w:rsidR="008C7C30">
        <w:rPr>
          <w:rFonts w:ascii="Times New Roman" w:eastAsia="Times New Roman" w:hAnsi="Times New Roman"/>
          <w:sz w:val="28"/>
          <w:szCs w:val="28"/>
        </w:rPr>
        <w:t>Центр дополнительного образования</w:t>
      </w:r>
      <w:r>
        <w:rPr>
          <w:rFonts w:ascii="Times New Roman" w:eastAsia="Times New Roman" w:hAnsi="Times New Roman"/>
          <w:sz w:val="28"/>
          <w:szCs w:val="28"/>
        </w:rPr>
        <w:t xml:space="preserve">» (п. </w:t>
      </w:r>
      <w:proofErr w:type="spellStart"/>
      <w:r>
        <w:rPr>
          <w:rFonts w:ascii="Times New Roman" w:eastAsia="Times New Roman" w:hAnsi="Times New Roman"/>
          <w:sz w:val="28"/>
          <w:szCs w:val="28"/>
        </w:rPr>
        <w:t>Горноправдинск</w:t>
      </w:r>
      <w:proofErr w:type="spellEnd"/>
      <w:r>
        <w:rPr>
          <w:rFonts w:ascii="Times New Roman" w:eastAsia="Times New Roman" w:hAnsi="Times New Roman"/>
          <w:sz w:val="28"/>
          <w:szCs w:val="28"/>
        </w:rPr>
        <w:t xml:space="preserve">) </w:t>
      </w:r>
      <w:r w:rsidR="008C7C30">
        <w:rPr>
          <w:rFonts w:ascii="Times New Roman" w:eastAsia="Times New Roman" w:hAnsi="Times New Roman"/>
          <w:sz w:val="28"/>
          <w:szCs w:val="28"/>
        </w:rPr>
        <w:t>стала победителем регионального этапа и финалисткой Всероссийского конкурса научно-технических проектов «Большие вызовы»;</w:t>
      </w:r>
    </w:p>
    <w:p w14:paraId="4CF23572" w14:textId="0CF21F04"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обучающихся Центра дополнительного образования заняли </w:t>
      </w:r>
      <w:r w:rsidR="009B263A">
        <w:rPr>
          <w:rFonts w:ascii="Times New Roman" w:hAnsi="Times New Roman"/>
          <w:sz w:val="28"/>
          <w:szCs w:val="28"/>
        </w:rPr>
        <w:t>1</w:t>
      </w:r>
      <w:r>
        <w:rPr>
          <w:rFonts w:ascii="Times New Roman" w:hAnsi="Times New Roman"/>
          <w:sz w:val="28"/>
          <w:szCs w:val="28"/>
        </w:rPr>
        <w:t xml:space="preserve"> место в номинации «Мультимедийный проект» первого этапа окружного творческого конкурса среди молодых и будущих избирателей;</w:t>
      </w:r>
    </w:p>
    <w:p w14:paraId="02F929F7" w14:textId="50E34C04" w:rsidR="00362F9F" w:rsidRDefault="008C7C30">
      <w:pPr>
        <w:pStyle w:val="af3"/>
        <w:ind w:firstLine="708"/>
        <w:jc w:val="both"/>
        <w:rPr>
          <w:sz w:val="28"/>
          <w:szCs w:val="28"/>
        </w:rPr>
      </w:pPr>
      <w:r>
        <w:rPr>
          <w:sz w:val="28"/>
          <w:szCs w:val="28"/>
        </w:rPr>
        <w:t xml:space="preserve">4 </w:t>
      </w:r>
      <w:r w:rsidR="00384AB2">
        <w:rPr>
          <w:sz w:val="28"/>
          <w:szCs w:val="28"/>
        </w:rPr>
        <w:t>ученика</w:t>
      </w:r>
      <w:r>
        <w:rPr>
          <w:sz w:val="28"/>
          <w:szCs w:val="28"/>
        </w:rPr>
        <w:t xml:space="preserve"> стали полуфиналистами</w:t>
      </w:r>
      <w:r w:rsidR="002155BA">
        <w:rPr>
          <w:sz w:val="28"/>
          <w:szCs w:val="28"/>
        </w:rPr>
        <w:t xml:space="preserve"> и дважды являлись участниками финала</w:t>
      </w:r>
      <w:r w:rsidR="00384AB2">
        <w:rPr>
          <w:sz w:val="28"/>
          <w:szCs w:val="28"/>
        </w:rPr>
        <w:t>,</w:t>
      </w:r>
      <w:r>
        <w:rPr>
          <w:sz w:val="28"/>
          <w:szCs w:val="28"/>
        </w:rPr>
        <w:t xml:space="preserve"> </w:t>
      </w:r>
      <w:r w:rsidR="00384AB2">
        <w:rPr>
          <w:sz w:val="28"/>
          <w:szCs w:val="28"/>
        </w:rPr>
        <w:t>2 ученика</w:t>
      </w:r>
      <w:r w:rsidR="002155BA">
        <w:rPr>
          <w:sz w:val="28"/>
          <w:szCs w:val="28"/>
        </w:rPr>
        <w:t xml:space="preserve"> -</w:t>
      </w:r>
      <w:r w:rsidR="00384AB2">
        <w:rPr>
          <w:sz w:val="28"/>
          <w:szCs w:val="28"/>
        </w:rPr>
        <w:t xml:space="preserve"> победителями первого тура </w:t>
      </w:r>
      <w:r>
        <w:rPr>
          <w:sz w:val="28"/>
          <w:szCs w:val="28"/>
        </w:rPr>
        <w:t>Всероссийской Национальной технологической олимпиады школьников «</w:t>
      </w:r>
      <w:proofErr w:type="spellStart"/>
      <w:r>
        <w:rPr>
          <w:sz w:val="28"/>
          <w:szCs w:val="28"/>
        </w:rPr>
        <w:t>Иннагрика</w:t>
      </w:r>
      <w:proofErr w:type="spellEnd"/>
      <w:r>
        <w:rPr>
          <w:sz w:val="28"/>
          <w:szCs w:val="28"/>
        </w:rPr>
        <w:t>» в г</w:t>
      </w:r>
      <w:r w:rsidR="00384AB2">
        <w:rPr>
          <w:sz w:val="28"/>
          <w:szCs w:val="28"/>
        </w:rPr>
        <w:t>ороде</w:t>
      </w:r>
      <w:r w:rsidR="002155BA">
        <w:rPr>
          <w:sz w:val="28"/>
          <w:szCs w:val="28"/>
        </w:rPr>
        <w:t xml:space="preserve"> Владивосток</w:t>
      </w:r>
      <w:r>
        <w:rPr>
          <w:sz w:val="28"/>
          <w:szCs w:val="28"/>
        </w:rPr>
        <w:t xml:space="preserve">; </w:t>
      </w:r>
    </w:p>
    <w:p w14:paraId="2BCB8A26" w14:textId="058B694C" w:rsidR="00362F9F" w:rsidRDefault="002155BA">
      <w:pPr>
        <w:spacing w:after="0" w:line="240" w:lineRule="auto"/>
        <w:ind w:firstLine="709"/>
        <w:jc w:val="both"/>
        <w:rPr>
          <w:rFonts w:ascii="Times New Roman" w:hAnsi="Times New Roman"/>
          <w:b/>
          <w:color w:val="000000" w:themeColor="text1"/>
          <w:sz w:val="28"/>
          <w:szCs w:val="28"/>
        </w:rPr>
      </w:pPr>
      <w:r>
        <w:rPr>
          <w:rFonts w:ascii="Times New Roman" w:hAnsi="Times New Roman"/>
          <w:color w:val="000000" w:themeColor="text1"/>
          <w:sz w:val="28"/>
          <w:szCs w:val="28"/>
        </w:rPr>
        <w:t>3 обучающихся из школы поселка</w:t>
      </w:r>
      <w:r w:rsidR="008C7C30">
        <w:rPr>
          <w:rFonts w:ascii="Times New Roman" w:hAnsi="Times New Roman"/>
          <w:color w:val="000000" w:themeColor="text1"/>
          <w:sz w:val="28"/>
          <w:szCs w:val="28"/>
        </w:rPr>
        <w:t xml:space="preserve"> </w:t>
      </w:r>
      <w:proofErr w:type="spellStart"/>
      <w:r w:rsidR="008C7C30">
        <w:rPr>
          <w:rFonts w:ascii="Times New Roman" w:hAnsi="Times New Roman"/>
          <w:color w:val="000000" w:themeColor="text1"/>
          <w:sz w:val="28"/>
          <w:szCs w:val="28"/>
        </w:rPr>
        <w:t>Горноправдинск</w:t>
      </w:r>
      <w:proofErr w:type="spellEnd"/>
      <w:r w:rsidR="008C7C30">
        <w:rPr>
          <w:rFonts w:ascii="Times New Roman" w:hAnsi="Times New Roman"/>
          <w:color w:val="000000" w:themeColor="text1"/>
          <w:sz w:val="28"/>
          <w:szCs w:val="28"/>
        </w:rPr>
        <w:t>, воспитанники Центра дополнительного образо</w:t>
      </w:r>
      <w:r w:rsidR="00D20F0B">
        <w:rPr>
          <w:rFonts w:ascii="Times New Roman" w:hAnsi="Times New Roman"/>
          <w:color w:val="000000" w:themeColor="text1"/>
          <w:sz w:val="28"/>
          <w:szCs w:val="28"/>
        </w:rPr>
        <w:t xml:space="preserve">вания вошли в состав делегации </w:t>
      </w:r>
      <w:r w:rsidR="008C7C30">
        <w:rPr>
          <w:rFonts w:ascii="Times New Roman" w:hAnsi="Times New Roman"/>
          <w:color w:val="000000" w:themeColor="text1"/>
          <w:sz w:val="28"/>
          <w:szCs w:val="28"/>
        </w:rPr>
        <w:t xml:space="preserve">Ханты-Мансийского автономного округа – Югры для участия в полуфинале Всероссийской олимпиады </w:t>
      </w:r>
      <w:r w:rsidR="006A7927">
        <w:rPr>
          <w:rFonts w:ascii="Times New Roman" w:hAnsi="Times New Roman"/>
          <w:color w:val="000000" w:themeColor="text1"/>
          <w:sz w:val="28"/>
          <w:szCs w:val="28"/>
        </w:rPr>
        <w:t xml:space="preserve">по </w:t>
      </w:r>
      <w:proofErr w:type="spellStart"/>
      <w:r w:rsidR="006A7927">
        <w:rPr>
          <w:rFonts w:ascii="Times New Roman" w:hAnsi="Times New Roman"/>
          <w:color w:val="000000" w:themeColor="text1"/>
          <w:sz w:val="28"/>
          <w:szCs w:val="28"/>
        </w:rPr>
        <w:t>агрогенетике</w:t>
      </w:r>
      <w:proofErr w:type="spellEnd"/>
      <w:r w:rsidR="006A7927">
        <w:rPr>
          <w:rFonts w:ascii="Times New Roman" w:hAnsi="Times New Roman"/>
          <w:color w:val="000000" w:themeColor="text1"/>
          <w:sz w:val="28"/>
          <w:szCs w:val="28"/>
        </w:rPr>
        <w:t xml:space="preserve"> «</w:t>
      </w:r>
      <w:proofErr w:type="spellStart"/>
      <w:r w:rsidR="006A7927">
        <w:rPr>
          <w:rFonts w:ascii="Times New Roman" w:hAnsi="Times New Roman"/>
          <w:color w:val="000000" w:themeColor="text1"/>
          <w:sz w:val="28"/>
          <w:szCs w:val="28"/>
        </w:rPr>
        <w:t>Иннагрика</w:t>
      </w:r>
      <w:proofErr w:type="spellEnd"/>
      <w:r w:rsidR="006A7927">
        <w:rPr>
          <w:rFonts w:ascii="Times New Roman" w:hAnsi="Times New Roman"/>
          <w:color w:val="000000" w:themeColor="text1"/>
          <w:sz w:val="28"/>
          <w:szCs w:val="28"/>
        </w:rPr>
        <w:t>» в городе</w:t>
      </w:r>
      <w:r w:rsidR="008C7C30">
        <w:rPr>
          <w:rFonts w:ascii="Times New Roman" w:hAnsi="Times New Roman"/>
          <w:color w:val="000000" w:themeColor="text1"/>
          <w:sz w:val="28"/>
          <w:szCs w:val="28"/>
        </w:rPr>
        <w:t xml:space="preserve"> Саратов; </w:t>
      </w:r>
    </w:p>
    <w:p w14:paraId="3A7FAE19" w14:textId="228D4F8C" w:rsidR="00362F9F" w:rsidRDefault="008C7C30">
      <w:pPr>
        <w:tabs>
          <w:tab w:val="left" w:pos="0"/>
        </w:tabs>
        <w:spacing w:after="0" w:line="240" w:lineRule="auto"/>
        <w:jc w:val="both"/>
        <w:rPr>
          <w:rFonts w:ascii="Times New Roman" w:hAnsi="Times New Roman"/>
          <w:color w:val="000000" w:themeColor="text1"/>
          <w:sz w:val="28"/>
          <w:szCs w:val="28"/>
        </w:rPr>
      </w:pPr>
      <w:r>
        <w:rPr>
          <w:rFonts w:ascii="Times New Roman" w:eastAsia="Times New Roman" w:hAnsi="Times New Roman"/>
          <w:sz w:val="28"/>
          <w:szCs w:val="28"/>
        </w:rPr>
        <w:tab/>
      </w:r>
      <w:r>
        <w:rPr>
          <w:rFonts w:ascii="Times New Roman" w:hAnsi="Times New Roman"/>
          <w:sz w:val="28"/>
          <w:szCs w:val="28"/>
        </w:rPr>
        <w:t>команда воспитанников военно-патрио</w:t>
      </w:r>
      <w:r w:rsidR="00F53830">
        <w:rPr>
          <w:rFonts w:ascii="Times New Roman" w:hAnsi="Times New Roman"/>
          <w:sz w:val="28"/>
          <w:szCs w:val="28"/>
        </w:rPr>
        <w:t xml:space="preserve">тического клуба «Ратоборец» из </w:t>
      </w:r>
      <w:r>
        <w:rPr>
          <w:rFonts w:ascii="Times New Roman" w:hAnsi="Times New Roman"/>
          <w:sz w:val="28"/>
          <w:szCs w:val="28"/>
        </w:rPr>
        <w:t>п</w:t>
      </w:r>
      <w:r w:rsidR="00F53830">
        <w:rPr>
          <w:rFonts w:ascii="Times New Roman" w:hAnsi="Times New Roman"/>
          <w:sz w:val="28"/>
          <w:szCs w:val="28"/>
        </w:rPr>
        <w:t>оселка</w:t>
      </w:r>
      <w:r>
        <w:rPr>
          <w:rFonts w:ascii="Times New Roman" w:hAnsi="Times New Roman"/>
          <w:sz w:val="28"/>
          <w:szCs w:val="28"/>
        </w:rPr>
        <w:t xml:space="preserve">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стала призером юбилейного десятого Всероссийского Слёта активистов движения «Пост № 1»</w:t>
      </w:r>
      <w:r w:rsidR="006A7927">
        <w:rPr>
          <w:rFonts w:ascii="Times New Roman" w:hAnsi="Times New Roman"/>
          <w:sz w:val="28"/>
          <w:szCs w:val="28"/>
        </w:rPr>
        <w:t>,</w:t>
      </w:r>
      <w:r w:rsidR="00F53830">
        <w:rPr>
          <w:rFonts w:ascii="Times New Roman" w:hAnsi="Times New Roman"/>
          <w:sz w:val="28"/>
          <w:szCs w:val="28"/>
        </w:rPr>
        <w:t xml:space="preserve"> прошедшего в городе</w:t>
      </w:r>
      <w:r>
        <w:rPr>
          <w:rFonts w:ascii="Times New Roman" w:hAnsi="Times New Roman"/>
          <w:sz w:val="28"/>
          <w:szCs w:val="28"/>
        </w:rPr>
        <w:t xml:space="preserve"> Нижний Новгород. Воспитанники награждены </w:t>
      </w:r>
      <w:r>
        <w:rPr>
          <w:rFonts w:ascii="Times New Roman" w:hAnsi="Times New Roman"/>
          <w:sz w:val="28"/>
          <w:szCs w:val="28"/>
          <w:shd w:val="clear" w:color="auto" w:fill="FFFFFF"/>
        </w:rPr>
        <w:t>медалью</w:t>
      </w:r>
      <w:r w:rsidR="00F53830">
        <w:rPr>
          <w:rFonts w:ascii="Times New Roman" w:hAnsi="Times New Roman"/>
          <w:sz w:val="28"/>
          <w:szCs w:val="28"/>
          <w:shd w:val="clear" w:color="auto" w:fill="FFFFFF"/>
        </w:rPr>
        <w:t xml:space="preserve"> «Юному патриоту за стремление </w:t>
      </w:r>
      <w:r>
        <w:rPr>
          <w:rFonts w:ascii="Times New Roman" w:hAnsi="Times New Roman"/>
          <w:sz w:val="28"/>
          <w:szCs w:val="28"/>
          <w:shd w:val="clear" w:color="auto" w:fill="FFFFFF"/>
        </w:rPr>
        <w:t xml:space="preserve">к достойному служению Отечеству»; </w:t>
      </w:r>
    </w:p>
    <w:p w14:paraId="4F46BAD7" w14:textId="131EAAD9" w:rsidR="00362F9F" w:rsidRDefault="008C7C30">
      <w:pPr>
        <w:tabs>
          <w:tab w:val="left" w:pos="0"/>
        </w:tabs>
        <w:spacing w:after="0" w:line="240" w:lineRule="auto"/>
        <w:jc w:val="both"/>
        <w:rPr>
          <w:rFonts w:ascii="Times New Roman" w:eastAsia="Times New Roman" w:hAnsi="Times New Roman"/>
          <w:sz w:val="28"/>
          <w:szCs w:val="28"/>
          <w:lang w:eastAsia="ru-RU"/>
        </w:rPr>
      </w:pPr>
      <w:r>
        <w:rPr>
          <w:rFonts w:ascii="Times New Roman" w:hAnsi="Times New Roman"/>
          <w:color w:val="000000" w:themeColor="text1"/>
          <w:sz w:val="28"/>
          <w:szCs w:val="28"/>
        </w:rPr>
        <w:tab/>
        <w:t>команда обучающихся Центра дополнительного образования стала призером в командном зачете этапа «</w:t>
      </w:r>
      <w:r w:rsidR="00F53830">
        <w:rPr>
          <w:rFonts w:ascii="Times New Roman" w:hAnsi="Times New Roman"/>
          <w:color w:val="000000" w:themeColor="text1"/>
          <w:sz w:val="28"/>
          <w:szCs w:val="28"/>
        </w:rPr>
        <w:t>П</w:t>
      </w:r>
      <w:r>
        <w:rPr>
          <w:rFonts w:ascii="Times New Roman" w:hAnsi="Times New Roman"/>
          <w:color w:val="000000" w:themeColor="text1"/>
          <w:sz w:val="28"/>
          <w:szCs w:val="28"/>
        </w:rPr>
        <w:t xml:space="preserve">ервая помощь» </w:t>
      </w:r>
      <w:r>
        <w:rPr>
          <w:rFonts w:ascii="Times New Roman" w:eastAsia="Times New Roman" w:hAnsi="Times New Roman"/>
          <w:sz w:val="28"/>
          <w:szCs w:val="28"/>
          <w:lang w:eastAsia="ru-RU"/>
        </w:rPr>
        <w:t xml:space="preserve">регионального этапа Всероссийского первенства по </w:t>
      </w:r>
      <w:proofErr w:type="spellStart"/>
      <w:r>
        <w:rPr>
          <w:rFonts w:ascii="Times New Roman" w:eastAsia="Times New Roman" w:hAnsi="Times New Roman"/>
          <w:sz w:val="28"/>
          <w:szCs w:val="28"/>
          <w:lang w:eastAsia="ru-RU"/>
        </w:rPr>
        <w:t>автомногоборью</w:t>
      </w:r>
      <w:proofErr w:type="spellEnd"/>
      <w:r>
        <w:rPr>
          <w:rFonts w:ascii="Times New Roman" w:eastAsia="Times New Roman" w:hAnsi="Times New Roman"/>
          <w:sz w:val="28"/>
          <w:szCs w:val="28"/>
          <w:lang w:eastAsia="ru-RU"/>
        </w:rPr>
        <w:t>;</w:t>
      </w:r>
    </w:p>
    <w:p w14:paraId="677AA810" w14:textId="46169D73" w:rsidR="00362F9F" w:rsidRDefault="00F53830">
      <w:pPr>
        <w:spacing w:after="0" w:line="240" w:lineRule="auto"/>
        <w:ind w:firstLine="708"/>
        <w:jc w:val="both"/>
        <w:rPr>
          <w:rFonts w:ascii="Times New Roman" w:hAnsi="Times New Roman"/>
          <w:sz w:val="28"/>
          <w:szCs w:val="28"/>
        </w:rPr>
      </w:pPr>
      <w:r>
        <w:rPr>
          <w:rFonts w:ascii="Times New Roman" w:hAnsi="Times New Roman"/>
          <w:sz w:val="28"/>
          <w:szCs w:val="28"/>
        </w:rPr>
        <w:t>обучающийся из поселка</w:t>
      </w:r>
      <w:r w:rsidR="008C7C30">
        <w:rPr>
          <w:rFonts w:ascii="Times New Roman" w:hAnsi="Times New Roman"/>
          <w:sz w:val="28"/>
          <w:szCs w:val="28"/>
        </w:rPr>
        <w:t xml:space="preserve">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xml:space="preserve"> стал финалистом Всероссийского конкурса «Школьный </w:t>
      </w:r>
      <w:proofErr w:type="spellStart"/>
      <w:r w:rsidR="008C7C30">
        <w:rPr>
          <w:rFonts w:ascii="Times New Roman" w:hAnsi="Times New Roman"/>
          <w:sz w:val="28"/>
          <w:szCs w:val="28"/>
        </w:rPr>
        <w:t>агростартап</w:t>
      </w:r>
      <w:proofErr w:type="spellEnd"/>
      <w:r w:rsidR="008C7C30">
        <w:rPr>
          <w:rFonts w:ascii="Times New Roman" w:hAnsi="Times New Roman"/>
          <w:sz w:val="28"/>
          <w:szCs w:val="28"/>
        </w:rPr>
        <w:t xml:space="preserve">». С 28 по 30 октября в </w:t>
      </w:r>
      <w:r>
        <w:rPr>
          <w:rFonts w:ascii="Times New Roman" w:hAnsi="Times New Roman"/>
          <w:sz w:val="28"/>
          <w:szCs w:val="28"/>
        </w:rPr>
        <w:t xml:space="preserve">городе </w:t>
      </w:r>
      <w:r w:rsidR="008C7C30">
        <w:rPr>
          <w:rFonts w:ascii="Times New Roman" w:hAnsi="Times New Roman"/>
          <w:sz w:val="28"/>
          <w:szCs w:val="28"/>
        </w:rPr>
        <w:t>Москв</w:t>
      </w:r>
      <w:r>
        <w:rPr>
          <w:rFonts w:ascii="Times New Roman" w:hAnsi="Times New Roman"/>
          <w:sz w:val="28"/>
          <w:szCs w:val="28"/>
        </w:rPr>
        <w:t>а</w:t>
      </w:r>
      <w:r w:rsidR="008C7C30">
        <w:rPr>
          <w:rFonts w:ascii="Times New Roman" w:hAnsi="Times New Roman"/>
          <w:sz w:val="28"/>
          <w:szCs w:val="28"/>
        </w:rPr>
        <w:t xml:space="preserve"> прошел финал Всероссийского конкурса «Школьный </w:t>
      </w:r>
      <w:proofErr w:type="spellStart"/>
      <w:r w:rsidR="008C7C30">
        <w:rPr>
          <w:rFonts w:ascii="Times New Roman" w:hAnsi="Times New Roman"/>
          <w:sz w:val="28"/>
          <w:szCs w:val="28"/>
        </w:rPr>
        <w:t>агростартап</w:t>
      </w:r>
      <w:proofErr w:type="spellEnd"/>
      <w:r w:rsidR="008C7C30">
        <w:rPr>
          <w:rFonts w:ascii="Times New Roman" w:hAnsi="Times New Roman"/>
          <w:sz w:val="28"/>
          <w:szCs w:val="28"/>
        </w:rPr>
        <w:t>». На Международном молодежном экологическом форуме «Одна планета – одно будущее» обучающийся был награжден дипломом победителя в номинации «Лучший проект конференции» за проект «</w:t>
      </w:r>
      <w:proofErr w:type="spellStart"/>
      <w:r w:rsidR="008C7C30">
        <w:rPr>
          <w:rFonts w:ascii="Times New Roman" w:hAnsi="Times New Roman"/>
          <w:sz w:val="28"/>
          <w:szCs w:val="28"/>
        </w:rPr>
        <w:t>Ситиферма</w:t>
      </w:r>
      <w:proofErr w:type="spellEnd"/>
      <w:r w:rsidR="008C7C30">
        <w:rPr>
          <w:rFonts w:ascii="Times New Roman" w:hAnsi="Times New Roman"/>
          <w:sz w:val="28"/>
          <w:szCs w:val="28"/>
        </w:rPr>
        <w:t>»;</w:t>
      </w:r>
    </w:p>
    <w:p w14:paraId="678E6579"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обучающийся Центра дополнительного образования стал призером окружного фестиваля художественного творчества лиц с ограниченными возможностями здоровья «Я сердцем вижу мир»;</w:t>
      </w:r>
    </w:p>
    <w:p w14:paraId="5CD7AFDE" w14:textId="5DA9184E" w:rsidR="00362F9F" w:rsidRDefault="008C7C30">
      <w:pPr>
        <w:spacing w:after="0" w:line="240" w:lineRule="auto"/>
        <w:jc w:val="both"/>
        <w:rPr>
          <w:rFonts w:ascii="Times New Roman" w:hAnsi="Times New Roman"/>
          <w:sz w:val="28"/>
          <w:szCs w:val="28"/>
        </w:rPr>
      </w:pPr>
      <w:r>
        <w:rPr>
          <w:rFonts w:ascii="Times New Roman" w:hAnsi="Times New Roman"/>
          <w:sz w:val="28"/>
          <w:szCs w:val="28"/>
        </w:rPr>
        <w:tab/>
        <w:t>4 обучающихся студии мультипликации «Кадр» Центра дополнительного образования стали призерами Реги</w:t>
      </w:r>
      <w:r w:rsidR="006A7927">
        <w:rPr>
          <w:rFonts w:ascii="Times New Roman" w:hAnsi="Times New Roman"/>
          <w:sz w:val="28"/>
          <w:szCs w:val="28"/>
        </w:rPr>
        <w:t xml:space="preserve">онального творческого конкурса </w:t>
      </w:r>
      <w:r>
        <w:rPr>
          <w:rFonts w:ascii="Times New Roman" w:hAnsi="Times New Roman"/>
          <w:sz w:val="28"/>
          <w:szCs w:val="28"/>
        </w:rPr>
        <w:t>«</w:t>
      </w:r>
      <w:proofErr w:type="spellStart"/>
      <w:r>
        <w:rPr>
          <w:rFonts w:ascii="Times New Roman" w:hAnsi="Times New Roman"/>
          <w:sz w:val="28"/>
          <w:szCs w:val="28"/>
        </w:rPr>
        <w:t>Мульт</w:t>
      </w:r>
      <w:proofErr w:type="spellEnd"/>
      <w:r>
        <w:rPr>
          <w:rFonts w:ascii="Times New Roman" w:hAnsi="Times New Roman"/>
          <w:sz w:val="28"/>
          <w:szCs w:val="28"/>
        </w:rPr>
        <w:t xml:space="preserve"> – Югра»;</w:t>
      </w:r>
    </w:p>
    <w:p w14:paraId="5982BA7A" w14:textId="718C87C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3 обучающихся </w:t>
      </w:r>
      <w:r w:rsidR="004B21F4">
        <w:rPr>
          <w:rFonts w:ascii="Times New Roman" w:eastAsia="Times New Roman" w:hAnsi="Times New Roman"/>
          <w:color w:val="000000" w:themeColor="text1"/>
          <w:sz w:val="28"/>
          <w:szCs w:val="28"/>
          <w:lang w:eastAsia="ru-RU"/>
        </w:rPr>
        <w:t xml:space="preserve">МБОУ ХМР «СОШ п. </w:t>
      </w:r>
      <w:proofErr w:type="spellStart"/>
      <w:r w:rsidR="004B21F4">
        <w:rPr>
          <w:rFonts w:ascii="Times New Roman" w:eastAsia="Times New Roman" w:hAnsi="Times New Roman"/>
          <w:color w:val="000000" w:themeColor="text1"/>
          <w:sz w:val="28"/>
          <w:szCs w:val="28"/>
          <w:lang w:eastAsia="ru-RU"/>
        </w:rPr>
        <w:t>Горноправдинск</w:t>
      </w:r>
      <w:proofErr w:type="spellEnd"/>
      <w:r w:rsidR="004B21F4">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w:t>
      </w:r>
      <w:r w:rsidR="005B516F">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w:t>
      </w:r>
      <w:r>
        <w:rPr>
          <w:rFonts w:ascii="Times New Roman" w:eastAsia="Times New Roman" w:hAnsi="Times New Roman"/>
          <w:color w:val="000000" w:themeColor="text1"/>
          <w:sz w:val="28"/>
          <w:szCs w:val="28"/>
          <w:lang w:eastAsia="ru-RU"/>
        </w:rPr>
        <w:t>«О</w:t>
      </w:r>
      <w:r w:rsidR="005B516F">
        <w:rPr>
          <w:rFonts w:ascii="Times New Roman" w:eastAsia="Times New Roman" w:hAnsi="Times New Roman"/>
          <w:color w:val="000000" w:themeColor="text1"/>
          <w:sz w:val="28"/>
          <w:szCs w:val="28"/>
          <w:lang w:eastAsia="ru-RU"/>
        </w:rPr>
        <w:t>сновная общеобразовательная школа</w:t>
      </w:r>
      <w:r>
        <w:rPr>
          <w:rFonts w:ascii="Times New Roman" w:eastAsia="Times New Roman" w:hAnsi="Times New Roman"/>
          <w:color w:val="000000" w:themeColor="text1"/>
          <w:sz w:val="28"/>
          <w:szCs w:val="28"/>
          <w:lang w:eastAsia="ru-RU"/>
        </w:rPr>
        <w:t xml:space="preserve"> д. Белогорье»</w:t>
      </w:r>
      <w:r w:rsidR="004B21F4">
        <w:rPr>
          <w:rFonts w:ascii="Times New Roman" w:eastAsia="Times New Roman" w:hAnsi="Times New Roman"/>
          <w:color w:val="000000" w:themeColor="text1"/>
          <w:sz w:val="28"/>
          <w:szCs w:val="28"/>
          <w:lang w:eastAsia="ru-RU"/>
        </w:rPr>
        <w:t xml:space="preserve"> (далее – МКОУ ХМР «ООШ д. Белогорье»)</w:t>
      </w:r>
      <w:r>
        <w:rPr>
          <w:rFonts w:ascii="Times New Roman" w:eastAsia="Times New Roman" w:hAnsi="Times New Roman"/>
          <w:color w:val="000000" w:themeColor="text1"/>
          <w:sz w:val="28"/>
          <w:szCs w:val="28"/>
          <w:lang w:eastAsia="ru-RU"/>
        </w:rPr>
        <w:t xml:space="preserve">, </w:t>
      </w:r>
      <w:r w:rsidR="004B21F4">
        <w:rPr>
          <w:rFonts w:ascii="Times New Roman" w:eastAsia="Times New Roman" w:hAnsi="Times New Roman"/>
          <w:color w:val="000000" w:themeColor="text1"/>
          <w:sz w:val="28"/>
          <w:szCs w:val="28"/>
          <w:lang w:eastAsia="ru-RU"/>
        </w:rPr>
        <w:t xml:space="preserve">МКОУ ХМР «СОШ </w:t>
      </w:r>
      <w:r>
        <w:rPr>
          <w:rFonts w:ascii="Times New Roman" w:eastAsia="Times New Roman" w:hAnsi="Times New Roman"/>
          <w:color w:val="000000" w:themeColor="text1"/>
          <w:sz w:val="28"/>
          <w:szCs w:val="28"/>
          <w:lang w:eastAsia="ru-RU"/>
        </w:rPr>
        <w:t xml:space="preserve">с. Кышик» 19–20 мая 2025 года приняли участие в региональном </w:t>
      </w:r>
      <w:proofErr w:type="spellStart"/>
      <w:r>
        <w:rPr>
          <w:rFonts w:ascii="Times New Roman" w:eastAsia="Times New Roman" w:hAnsi="Times New Roman"/>
          <w:color w:val="000000" w:themeColor="text1"/>
          <w:sz w:val="28"/>
          <w:szCs w:val="28"/>
          <w:lang w:eastAsia="ru-RU"/>
        </w:rPr>
        <w:t>МедиаФоруме</w:t>
      </w:r>
      <w:proofErr w:type="spellEnd"/>
      <w:r>
        <w:rPr>
          <w:rFonts w:ascii="Times New Roman" w:eastAsia="Times New Roman" w:hAnsi="Times New Roman"/>
          <w:color w:val="000000" w:themeColor="text1"/>
          <w:sz w:val="28"/>
          <w:szCs w:val="28"/>
          <w:lang w:eastAsia="ru-RU"/>
        </w:rPr>
        <w:t xml:space="preserve"> в рамках Всероссийского проекта «</w:t>
      </w:r>
      <w:proofErr w:type="spellStart"/>
      <w:r>
        <w:rPr>
          <w:rFonts w:ascii="Times New Roman" w:eastAsia="Times New Roman" w:hAnsi="Times New Roman"/>
          <w:color w:val="000000" w:themeColor="text1"/>
          <w:sz w:val="28"/>
          <w:szCs w:val="28"/>
          <w:lang w:eastAsia="ru-RU"/>
        </w:rPr>
        <w:t>МедиаПритяжение</w:t>
      </w:r>
      <w:proofErr w:type="spellEnd"/>
      <w:r>
        <w:rPr>
          <w:rFonts w:ascii="Times New Roman" w:eastAsia="Times New Roman" w:hAnsi="Times New Roman"/>
          <w:color w:val="000000" w:themeColor="text1"/>
          <w:sz w:val="28"/>
          <w:szCs w:val="28"/>
          <w:lang w:eastAsia="ru-RU"/>
        </w:rPr>
        <w:t>» в г</w:t>
      </w:r>
      <w:r w:rsidR="005B516F">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r w:rsidR="0084496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на базе </w:t>
      </w:r>
      <w:r w:rsidR="005B516F">
        <w:rPr>
          <w:rFonts w:ascii="Times New Roman" w:eastAsia="Times New Roman" w:hAnsi="Times New Roman"/>
          <w:color w:val="000000" w:themeColor="text1"/>
          <w:sz w:val="28"/>
          <w:szCs w:val="28"/>
          <w:lang w:eastAsia="ru-RU"/>
        </w:rPr>
        <w:t xml:space="preserve">Федерального государственного бюджетного образовательного учреждения высшего </w:t>
      </w:r>
      <w:r w:rsidR="005B516F">
        <w:rPr>
          <w:rFonts w:ascii="Times New Roman" w:eastAsia="Times New Roman" w:hAnsi="Times New Roman"/>
          <w:color w:val="000000" w:themeColor="text1"/>
          <w:sz w:val="28"/>
          <w:szCs w:val="28"/>
          <w:lang w:eastAsia="ru-RU"/>
        </w:rPr>
        <w:lastRenderedPageBreak/>
        <w:t>образования «</w:t>
      </w:r>
      <w:r>
        <w:rPr>
          <w:rFonts w:ascii="Times New Roman" w:eastAsia="Times New Roman" w:hAnsi="Times New Roman"/>
          <w:color w:val="000000" w:themeColor="text1"/>
          <w:sz w:val="28"/>
          <w:szCs w:val="28"/>
          <w:lang w:eastAsia="ru-RU"/>
        </w:rPr>
        <w:t>Югорск</w:t>
      </w:r>
      <w:r w:rsidR="005B516F">
        <w:rPr>
          <w:rFonts w:ascii="Times New Roman" w:eastAsia="Times New Roman" w:hAnsi="Times New Roman"/>
          <w:color w:val="000000" w:themeColor="text1"/>
          <w:sz w:val="28"/>
          <w:szCs w:val="28"/>
          <w:lang w:eastAsia="ru-RU"/>
        </w:rPr>
        <w:t>ий</w:t>
      </w:r>
      <w:r>
        <w:rPr>
          <w:rFonts w:ascii="Times New Roman" w:eastAsia="Times New Roman" w:hAnsi="Times New Roman"/>
          <w:color w:val="000000" w:themeColor="text1"/>
          <w:sz w:val="28"/>
          <w:szCs w:val="28"/>
          <w:lang w:eastAsia="ru-RU"/>
        </w:rPr>
        <w:t xml:space="preserve"> государственн</w:t>
      </w:r>
      <w:r w:rsidR="005B516F">
        <w:rPr>
          <w:rFonts w:ascii="Times New Roman" w:eastAsia="Times New Roman" w:hAnsi="Times New Roman"/>
          <w:color w:val="000000" w:themeColor="text1"/>
          <w:sz w:val="28"/>
          <w:szCs w:val="28"/>
          <w:lang w:eastAsia="ru-RU"/>
        </w:rPr>
        <w:t>ый</w:t>
      </w:r>
      <w:r>
        <w:rPr>
          <w:rFonts w:ascii="Times New Roman" w:eastAsia="Times New Roman" w:hAnsi="Times New Roman"/>
          <w:color w:val="000000" w:themeColor="text1"/>
          <w:sz w:val="28"/>
          <w:szCs w:val="28"/>
          <w:lang w:eastAsia="ru-RU"/>
        </w:rPr>
        <w:t xml:space="preserve"> университет</w:t>
      </w:r>
      <w:r w:rsidR="005B516F">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в коллективном пространстве «Точка кипения»;</w:t>
      </w:r>
    </w:p>
    <w:p w14:paraId="0738CA91" w14:textId="4F2D14AC" w:rsidR="00362F9F" w:rsidRDefault="008C7C30">
      <w:pPr>
        <w:spacing w:after="0" w:line="240" w:lineRule="auto"/>
        <w:ind w:firstLine="709"/>
        <w:jc w:val="both"/>
        <w:rPr>
          <w:rFonts w:ascii="Times New Roman" w:eastAsia="Times New Roman" w:hAnsi="Times New Roman"/>
          <w:strike/>
          <w:color w:val="000000" w:themeColor="text1"/>
          <w:sz w:val="28"/>
          <w:szCs w:val="28"/>
          <w:lang w:eastAsia="ru-RU"/>
        </w:rPr>
      </w:pPr>
      <w:r>
        <w:rPr>
          <w:rFonts w:ascii="Times New Roman" w:eastAsia="Times New Roman" w:hAnsi="Times New Roman"/>
          <w:color w:val="000000" w:themeColor="text1"/>
          <w:sz w:val="28"/>
          <w:szCs w:val="28"/>
          <w:lang w:eastAsia="ru-RU"/>
        </w:rPr>
        <w:t xml:space="preserve">6 обучающихся </w:t>
      </w:r>
      <w:r w:rsidR="004B21F4">
        <w:rPr>
          <w:rFonts w:ascii="Times New Roman" w:eastAsia="Times New Roman" w:hAnsi="Times New Roman"/>
          <w:color w:val="000000" w:themeColor="text1"/>
          <w:sz w:val="28"/>
          <w:szCs w:val="28"/>
          <w:lang w:eastAsia="ru-RU"/>
        </w:rPr>
        <w:t xml:space="preserve">МБОУ ХМР «СОШ п. </w:t>
      </w:r>
      <w:proofErr w:type="spellStart"/>
      <w:r w:rsidR="004B21F4">
        <w:rPr>
          <w:rFonts w:ascii="Times New Roman" w:eastAsia="Times New Roman" w:hAnsi="Times New Roman"/>
          <w:color w:val="000000" w:themeColor="text1"/>
          <w:sz w:val="28"/>
          <w:szCs w:val="28"/>
          <w:lang w:eastAsia="ru-RU"/>
        </w:rPr>
        <w:t>Горноправдинск</w:t>
      </w:r>
      <w:proofErr w:type="spellEnd"/>
      <w:r w:rsidR="004B21F4">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и </w:t>
      </w:r>
      <w:r w:rsidR="004B21F4">
        <w:rPr>
          <w:rFonts w:ascii="Times New Roman" w:eastAsia="Times New Roman" w:hAnsi="Times New Roman"/>
          <w:color w:val="000000" w:themeColor="text1"/>
          <w:sz w:val="28"/>
          <w:szCs w:val="28"/>
          <w:lang w:eastAsia="ru-RU"/>
        </w:rPr>
        <w:t xml:space="preserve">МКОУ ХМР «СОШ </w:t>
      </w:r>
      <w:r>
        <w:rPr>
          <w:rFonts w:ascii="Times New Roman" w:eastAsia="Times New Roman" w:hAnsi="Times New Roman"/>
          <w:color w:val="000000" w:themeColor="text1"/>
          <w:sz w:val="28"/>
          <w:szCs w:val="28"/>
          <w:lang w:eastAsia="ru-RU"/>
        </w:rPr>
        <w:t>с. Кышик» приняли участие во Всероссийском молодежном экологическом форуме-фес</w:t>
      </w:r>
      <w:r w:rsidR="006A7927">
        <w:rPr>
          <w:rFonts w:ascii="Times New Roman" w:eastAsia="Times New Roman" w:hAnsi="Times New Roman"/>
          <w:color w:val="000000" w:themeColor="text1"/>
          <w:sz w:val="28"/>
          <w:szCs w:val="28"/>
          <w:lang w:eastAsia="ru-RU"/>
        </w:rPr>
        <w:t>тивале «Арктика. Лед тронулся» в городе</w:t>
      </w:r>
      <w:r>
        <w:rPr>
          <w:rFonts w:ascii="Times New Roman" w:eastAsia="Times New Roman" w:hAnsi="Times New Roman"/>
          <w:color w:val="000000" w:themeColor="text1"/>
          <w:sz w:val="28"/>
          <w:szCs w:val="28"/>
          <w:lang w:eastAsia="ru-RU"/>
        </w:rPr>
        <w:t xml:space="preserve"> Ханты-Мансийск;</w:t>
      </w:r>
    </w:p>
    <w:p w14:paraId="28BFD3E6" w14:textId="19A0CC7B"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11 обучающихся </w:t>
      </w:r>
      <w:r w:rsidR="004B21F4">
        <w:rPr>
          <w:rFonts w:ascii="Times New Roman" w:eastAsia="Times New Roman" w:hAnsi="Times New Roman"/>
          <w:color w:val="000000" w:themeColor="text1"/>
          <w:sz w:val="28"/>
          <w:szCs w:val="28"/>
          <w:lang w:eastAsia="ru-RU"/>
        </w:rPr>
        <w:t xml:space="preserve">МБОУ ХМР «СОШ п. </w:t>
      </w:r>
      <w:proofErr w:type="spellStart"/>
      <w:r w:rsidR="004B21F4">
        <w:rPr>
          <w:rFonts w:ascii="Times New Roman" w:eastAsia="Times New Roman" w:hAnsi="Times New Roman"/>
          <w:color w:val="000000" w:themeColor="text1"/>
          <w:sz w:val="28"/>
          <w:szCs w:val="28"/>
          <w:lang w:eastAsia="ru-RU"/>
        </w:rPr>
        <w:t>Горноправдинск</w:t>
      </w:r>
      <w:proofErr w:type="spellEnd"/>
      <w:r w:rsidR="004B21F4">
        <w:rPr>
          <w:rFonts w:ascii="Times New Roman" w:eastAsia="Times New Roman" w:hAnsi="Times New Roman"/>
          <w:color w:val="000000" w:themeColor="text1"/>
          <w:sz w:val="28"/>
          <w:szCs w:val="28"/>
          <w:lang w:eastAsia="ru-RU"/>
        </w:rPr>
        <w:t>»</w:t>
      </w:r>
      <w:r w:rsidR="00F8433D">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и </w:t>
      </w:r>
      <w:r w:rsidR="00032E9A">
        <w:rPr>
          <w:rFonts w:ascii="Times New Roman" w:eastAsia="Times New Roman" w:hAnsi="Times New Roman"/>
          <w:color w:val="000000" w:themeColor="text1"/>
          <w:sz w:val="28"/>
          <w:szCs w:val="28"/>
          <w:lang w:eastAsia="ru-RU"/>
        </w:rPr>
        <w:t xml:space="preserve">МКОУ ХМР «СОШ с. Кышик» </w:t>
      </w:r>
      <w:r>
        <w:rPr>
          <w:rFonts w:ascii="Times New Roman" w:eastAsia="Times New Roman" w:hAnsi="Times New Roman"/>
          <w:color w:val="000000" w:themeColor="text1"/>
          <w:sz w:val="28"/>
          <w:szCs w:val="28"/>
          <w:lang w:eastAsia="ru-RU"/>
        </w:rPr>
        <w:t xml:space="preserve">приняли участие в Международном молодежном экологическом форуме </w:t>
      </w:r>
      <w:r w:rsidR="00032E9A">
        <w:rPr>
          <w:rFonts w:ascii="Times New Roman" w:eastAsia="Times New Roman" w:hAnsi="Times New Roman"/>
          <w:color w:val="000000" w:themeColor="text1"/>
          <w:sz w:val="28"/>
          <w:szCs w:val="28"/>
          <w:lang w:eastAsia="ru-RU"/>
        </w:rPr>
        <w:t xml:space="preserve">«Одна планета – одно будущее!» </w:t>
      </w:r>
      <w:r>
        <w:rPr>
          <w:rFonts w:ascii="Times New Roman" w:eastAsia="Times New Roman" w:hAnsi="Times New Roman"/>
          <w:color w:val="000000" w:themeColor="text1"/>
          <w:sz w:val="28"/>
          <w:szCs w:val="28"/>
          <w:lang w:eastAsia="ru-RU"/>
        </w:rPr>
        <w:t>в г</w:t>
      </w:r>
      <w:r w:rsidR="00F8433D">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p>
    <w:p w14:paraId="28D84B71" w14:textId="64C11A3F" w:rsidR="009B3DF2"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обучающаяся </w:t>
      </w:r>
      <w:r w:rsidR="00032E9A">
        <w:rPr>
          <w:rFonts w:ascii="Times New Roman" w:eastAsia="Times New Roman" w:hAnsi="Times New Roman"/>
          <w:color w:val="000000" w:themeColor="text1"/>
          <w:sz w:val="28"/>
          <w:szCs w:val="28"/>
          <w:lang w:eastAsia="ru-RU"/>
        </w:rPr>
        <w:t xml:space="preserve">МБОУ ХМР «СОШ п. </w:t>
      </w:r>
      <w:proofErr w:type="spellStart"/>
      <w:r w:rsidR="00032E9A">
        <w:rPr>
          <w:rFonts w:ascii="Times New Roman" w:eastAsia="Times New Roman" w:hAnsi="Times New Roman"/>
          <w:color w:val="000000" w:themeColor="text1"/>
          <w:sz w:val="28"/>
          <w:szCs w:val="28"/>
          <w:lang w:eastAsia="ru-RU"/>
        </w:rPr>
        <w:t>Горноправдинск</w:t>
      </w:r>
      <w:proofErr w:type="spellEnd"/>
      <w:r w:rsidR="00032E9A">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стала участницей тематической с</w:t>
      </w:r>
      <w:r w:rsidR="00F8433D">
        <w:rPr>
          <w:rFonts w:ascii="Times New Roman" w:eastAsia="Times New Roman" w:hAnsi="Times New Roman"/>
          <w:color w:val="000000" w:themeColor="text1"/>
          <w:sz w:val="28"/>
          <w:szCs w:val="28"/>
          <w:lang w:eastAsia="ru-RU"/>
        </w:rPr>
        <w:t xml:space="preserve">мены «Литературное творчество» </w:t>
      </w:r>
      <w:r>
        <w:rPr>
          <w:rFonts w:ascii="Times New Roman" w:eastAsia="Times New Roman" w:hAnsi="Times New Roman"/>
          <w:color w:val="000000" w:themeColor="text1"/>
          <w:sz w:val="28"/>
          <w:szCs w:val="28"/>
          <w:lang w:eastAsia="ru-RU"/>
        </w:rPr>
        <w:t>в г</w:t>
      </w:r>
      <w:r w:rsidR="00F8433D">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Ханты-Мансийск;</w:t>
      </w:r>
    </w:p>
    <w:p w14:paraId="0AF57508" w14:textId="024B6D4A"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 обучающихся Ханты-Мансийского района  приняли участие в творческой встрече обучающихся образовательных организаций Ханты-Мансийского автономного округа – Югры с Вяземским Юрием Павловичем, автором и ведущим телевизионной программы «Умницы и умники», кандидатом исторических наук, профессором, заведующим кафедрой мировой литературы и культуры факультета международной журналистики Московского государственного института международных отношений МИД России, заслуженным работником культуры Российской Федерации,  которая состоялась в г</w:t>
      </w:r>
      <w:r w:rsidR="00F8433D">
        <w:rPr>
          <w:rFonts w:ascii="Times New Roman" w:hAnsi="Times New Roman"/>
          <w:sz w:val="28"/>
          <w:szCs w:val="28"/>
        </w:rPr>
        <w:t>ороде</w:t>
      </w:r>
      <w:r>
        <w:rPr>
          <w:rFonts w:ascii="Times New Roman" w:hAnsi="Times New Roman"/>
          <w:sz w:val="28"/>
          <w:szCs w:val="28"/>
        </w:rPr>
        <w:t xml:space="preserve"> Ханты-Мансийск на базе</w:t>
      </w:r>
      <w:proofErr w:type="gramEnd"/>
      <w:r>
        <w:rPr>
          <w:rFonts w:ascii="Times New Roman" w:hAnsi="Times New Roman"/>
          <w:sz w:val="28"/>
          <w:szCs w:val="28"/>
        </w:rPr>
        <w:t xml:space="preserve"> муниципального бюджетного общеобразовательного учреждения «Гимназия №1»;</w:t>
      </w:r>
    </w:p>
    <w:p w14:paraId="05976E81" w14:textId="4FAA4584" w:rsidR="00362F9F" w:rsidRDefault="00F8433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команда обучающихся поселка</w:t>
      </w:r>
      <w:r w:rsidR="008C7C30">
        <w:rPr>
          <w:rFonts w:ascii="Times New Roman" w:hAnsi="Times New Roman"/>
          <w:color w:val="000000" w:themeColor="text1"/>
          <w:sz w:val="28"/>
          <w:szCs w:val="28"/>
        </w:rPr>
        <w:t xml:space="preserve"> Бобровский приняла участие в IV</w:t>
      </w:r>
      <w:r>
        <w:rPr>
          <w:rFonts w:ascii="Times New Roman" w:hAnsi="Times New Roman"/>
          <w:color w:val="000000" w:themeColor="text1"/>
          <w:sz w:val="28"/>
          <w:szCs w:val="28"/>
        </w:rPr>
        <w:t> </w:t>
      </w:r>
      <w:r w:rsidR="008C7C30">
        <w:rPr>
          <w:rFonts w:ascii="Times New Roman" w:hAnsi="Times New Roman"/>
          <w:color w:val="000000" w:themeColor="text1"/>
          <w:sz w:val="28"/>
          <w:szCs w:val="28"/>
        </w:rPr>
        <w:t xml:space="preserve">Всероссийской конференции «Школьное инициативно бюджетирование: прошлое, настоящее, будущее»; </w:t>
      </w:r>
    </w:p>
    <w:p w14:paraId="1D76FFFD" w14:textId="3C551F2F"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8 обучающихся </w:t>
      </w:r>
      <w:r w:rsidR="00032E9A">
        <w:rPr>
          <w:rFonts w:ascii="Times New Roman" w:hAnsi="Times New Roman"/>
          <w:color w:val="000000" w:themeColor="text1"/>
          <w:sz w:val="28"/>
          <w:szCs w:val="28"/>
        </w:rPr>
        <w:t xml:space="preserve">муниципального автономного учреждения дополнительного образования Ханты-Мансийского района «Центр дополнительного образования» (далее </w:t>
      </w:r>
      <w:r w:rsidR="00163CD3">
        <w:rPr>
          <w:rFonts w:ascii="Times New Roman" w:hAnsi="Times New Roman"/>
          <w:color w:val="000000" w:themeColor="text1"/>
          <w:sz w:val="28"/>
          <w:szCs w:val="28"/>
        </w:rPr>
        <w:t>–</w:t>
      </w:r>
      <w:r w:rsidR="00032E9A">
        <w:rPr>
          <w:rFonts w:ascii="Times New Roman" w:hAnsi="Times New Roman"/>
          <w:color w:val="000000" w:themeColor="text1"/>
          <w:sz w:val="28"/>
          <w:szCs w:val="28"/>
        </w:rPr>
        <w:t xml:space="preserve"> </w:t>
      </w:r>
      <w:r>
        <w:rPr>
          <w:rFonts w:ascii="Times New Roman" w:hAnsi="Times New Roman"/>
          <w:color w:val="000000" w:themeColor="text1"/>
          <w:sz w:val="28"/>
          <w:szCs w:val="28"/>
        </w:rPr>
        <w:t>МАУ ДО ХМР</w:t>
      </w:r>
      <w:r w:rsidR="00032E9A">
        <w:rPr>
          <w:rFonts w:ascii="Times New Roman" w:hAnsi="Times New Roman"/>
          <w:color w:val="000000" w:themeColor="text1"/>
          <w:sz w:val="28"/>
          <w:szCs w:val="28"/>
        </w:rPr>
        <w:t xml:space="preserve"> «ЦДО» д. Ярки приняли участие </w:t>
      </w:r>
      <w:r>
        <w:rPr>
          <w:rFonts w:ascii="Times New Roman" w:hAnsi="Times New Roman"/>
          <w:color w:val="000000" w:themeColor="text1"/>
          <w:sz w:val="28"/>
          <w:szCs w:val="28"/>
        </w:rPr>
        <w:t>в туристском слете школьников Ханты-Манси</w:t>
      </w:r>
      <w:r w:rsidR="00032E9A">
        <w:rPr>
          <w:rFonts w:ascii="Times New Roman" w:hAnsi="Times New Roman"/>
          <w:color w:val="000000" w:themeColor="text1"/>
          <w:sz w:val="28"/>
          <w:szCs w:val="28"/>
        </w:rPr>
        <w:t xml:space="preserve">йского автономного </w:t>
      </w:r>
      <w:r>
        <w:rPr>
          <w:rFonts w:ascii="Times New Roman" w:hAnsi="Times New Roman"/>
          <w:color w:val="000000" w:themeColor="text1"/>
          <w:sz w:val="28"/>
          <w:szCs w:val="28"/>
        </w:rPr>
        <w:t>округа – Югры в г</w:t>
      </w:r>
      <w:r w:rsidR="00032E9A">
        <w:rPr>
          <w:rFonts w:ascii="Times New Roman" w:hAnsi="Times New Roman"/>
          <w:color w:val="000000" w:themeColor="text1"/>
          <w:sz w:val="28"/>
          <w:szCs w:val="28"/>
        </w:rPr>
        <w:t>ороде</w:t>
      </w:r>
      <w:r>
        <w:rPr>
          <w:rFonts w:ascii="Times New Roman" w:hAnsi="Times New Roman"/>
          <w:color w:val="000000" w:themeColor="text1"/>
          <w:sz w:val="28"/>
          <w:szCs w:val="28"/>
        </w:rPr>
        <w:t xml:space="preserve"> Нефтеюганск;</w:t>
      </w:r>
    </w:p>
    <w:p w14:paraId="79475E6E" w14:textId="749ADE76" w:rsidR="00362F9F" w:rsidRDefault="008C7C30">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8 обучающихся МБОУ ХМР «СОШ п. </w:t>
      </w:r>
      <w:proofErr w:type="spellStart"/>
      <w:r>
        <w:rPr>
          <w:rFonts w:ascii="Times New Roman" w:hAnsi="Times New Roman"/>
          <w:color w:val="000000" w:themeColor="text1"/>
          <w:sz w:val="28"/>
          <w:szCs w:val="28"/>
        </w:rPr>
        <w:t>Горноправдинск</w:t>
      </w:r>
      <w:proofErr w:type="spellEnd"/>
      <w:r>
        <w:rPr>
          <w:rFonts w:ascii="Times New Roman" w:hAnsi="Times New Roman"/>
          <w:color w:val="000000" w:themeColor="text1"/>
          <w:sz w:val="28"/>
          <w:szCs w:val="28"/>
        </w:rPr>
        <w:t xml:space="preserve">» приняли участие в </w:t>
      </w:r>
      <w:r>
        <w:rPr>
          <w:rFonts w:ascii="Times New Roman" w:hAnsi="Times New Roman"/>
          <w:sz w:val="28"/>
          <w:szCs w:val="28"/>
        </w:rPr>
        <w:t>окружном этапе соревнований «Школа безопасности» среди обучающихся Ханты-Мансийс</w:t>
      </w:r>
      <w:r w:rsidR="00D20F0B">
        <w:rPr>
          <w:rFonts w:ascii="Times New Roman" w:hAnsi="Times New Roman"/>
          <w:sz w:val="28"/>
          <w:szCs w:val="28"/>
        </w:rPr>
        <w:t xml:space="preserve">кого автономного округа – Югры </w:t>
      </w:r>
      <w:r>
        <w:rPr>
          <w:rFonts w:ascii="Times New Roman" w:hAnsi="Times New Roman"/>
          <w:sz w:val="28"/>
          <w:szCs w:val="28"/>
        </w:rPr>
        <w:t>в г</w:t>
      </w:r>
      <w:r w:rsidR="00032E9A">
        <w:rPr>
          <w:rFonts w:ascii="Times New Roman" w:hAnsi="Times New Roman"/>
          <w:sz w:val="28"/>
          <w:szCs w:val="28"/>
        </w:rPr>
        <w:t>ороде</w:t>
      </w:r>
      <w:r>
        <w:rPr>
          <w:rFonts w:ascii="Times New Roman" w:hAnsi="Times New Roman"/>
          <w:sz w:val="28"/>
          <w:szCs w:val="28"/>
        </w:rPr>
        <w:t xml:space="preserve"> Ханты-Мансийск;</w:t>
      </w:r>
    </w:p>
    <w:p w14:paraId="41FE93C7" w14:textId="48D29F81" w:rsidR="00362F9F" w:rsidRDefault="008C7C30">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90 школьников Ханты-Мансийского района и обучающиеся казенного общеобразовательного учреждения Ханты-Мансийского автономного округа – Югры «Кадетская школа–интернат имени Героя Советского Союза </w:t>
      </w:r>
      <w:proofErr w:type="spellStart"/>
      <w:r>
        <w:rPr>
          <w:rFonts w:ascii="Times New Roman" w:eastAsia="Times New Roman" w:hAnsi="Times New Roman"/>
          <w:sz w:val="28"/>
          <w:szCs w:val="28"/>
          <w:lang w:eastAsia="ru-RU"/>
        </w:rPr>
        <w:t>Безноскова</w:t>
      </w:r>
      <w:proofErr w:type="spellEnd"/>
      <w:r>
        <w:rPr>
          <w:rFonts w:ascii="Times New Roman" w:eastAsia="Times New Roman" w:hAnsi="Times New Roman"/>
          <w:sz w:val="28"/>
          <w:szCs w:val="28"/>
          <w:lang w:eastAsia="ru-RU"/>
        </w:rPr>
        <w:t xml:space="preserve"> Ивана Захаровича» боролись за звание лучших команд в муниципальном этапе «Зарница 2.0». 3 команды обучающихся Ханты-Мансийского района приняли участие в региональном этапе военно-тактической игры «Зарница 2.0», состоявшемся в Нефтеюганском районе (младшая возрастная группа – </w:t>
      </w:r>
      <w:r w:rsidR="00032E9A">
        <w:rPr>
          <w:rFonts w:ascii="Times New Roman" w:eastAsia="Times New Roman" w:hAnsi="Times New Roman"/>
          <w:sz w:val="28"/>
          <w:szCs w:val="28"/>
          <w:lang w:eastAsia="ru-RU"/>
        </w:rPr>
        <w:t>муниципальное казенное общеобразовательное учреждение Ханты-Мансийского района д</w:t>
      </w:r>
      <w:proofErr w:type="gramEnd"/>
      <w:r w:rsidR="00032E9A">
        <w:rPr>
          <w:rFonts w:ascii="Times New Roman" w:eastAsia="Times New Roman" w:hAnsi="Times New Roman"/>
          <w:sz w:val="28"/>
          <w:szCs w:val="28"/>
          <w:lang w:eastAsia="ru-RU"/>
        </w:rPr>
        <w:t xml:space="preserve"> Шапша (далее </w:t>
      </w:r>
      <w:r w:rsidR="00136ADC">
        <w:rPr>
          <w:rFonts w:ascii="Times New Roman" w:eastAsia="Times New Roman" w:hAnsi="Times New Roman"/>
          <w:sz w:val="28"/>
          <w:szCs w:val="28"/>
          <w:lang w:eastAsia="ru-RU"/>
        </w:rPr>
        <w:t>–</w:t>
      </w:r>
      <w:r w:rsidR="00032E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МКОУ ХМР «СОШ д. Шапша»</w:t>
      </w:r>
      <w:r w:rsidR="00032E9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средняя возрастная группа – </w:t>
      </w:r>
      <w:r w:rsidR="00032E9A">
        <w:rPr>
          <w:rFonts w:ascii="Times New Roman" w:eastAsia="Times New Roman" w:hAnsi="Times New Roman"/>
          <w:sz w:val="28"/>
          <w:szCs w:val="28"/>
          <w:lang w:eastAsia="ru-RU"/>
        </w:rPr>
        <w:t xml:space="preserve">муниципальное автономное общеобразовательное учреждение Ханты-Мансийского района «Средняя общеобразовательная школа д. Ярки (далее </w:t>
      </w:r>
      <w:r w:rsidR="00136ADC">
        <w:rPr>
          <w:rFonts w:ascii="Times New Roman" w:eastAsia="Times New Roman" w:hAnsi="Times New Roman"/>
          <w:sz w:val="28"/>
          <w:szCs w:val="28"/>
          <w:lang w:eastAsia="ru-RU"/>
        </w:rPr>
        <w:t>–</w:t>
      </w:r>
      <w:r w:rsidR="00032E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МАОУ ХМР «СОШ д. Ярки», старшая</w:t>
      </w:r>
      <w:r w:rsidR="00032E9A">
        <w:rPr>
          <w:rFonts w:ascii="Times New Roman" w:eastAsia="Times New Roman" w:hAnsi="Times New Roman"/>
          <w:sz w:val="28"/>
          <w:szCs w:val="28"/>
          <w:lang w:eastAsia="ru-RU"/>
        </w:rPr>
        <w:t xml:space="preserve"> возрастная группа – МКОУ ХМР «С</w:t>
      </w:r>
      <w:r>
        <w:rPr>
          <w:rFonts w:ascii="Times New Roman" w:eastAsia="Times New Roman" w:hAnsi="Times New Roman"/>
          <w:sz w:val="28"/>
          <w:szCs w:val="28"/>
          <w:lang w:eastAsia="ru-RU"/>
        </w:rPr>
        <w:t xml:space="preserve">ОШ с. </w:t>
      </w:r>
      <w:proofErr w:type="spellStart"/>
      <w:r>
        <w:rPr>
          <w:rFonts w:ascii="Times New Roman" w:eastAsia="Times New Roman" w:hAnsi="Times New Roman"/>
          <w:sz w:val="28"/>
          <w:szCs w:val="28"/>
          <w:lang w:eastAsia="ru-RU"/>
        </w:rPr>
        <w:t>Батово</w:t>
      </w:r>
      <w:proofErr w:type="spellEnd"/>
      <w:r>
        <w:rPr>
          <w:rFonts w:ascii="Times New Roman" w:eastAsia="Times New Roman" w:hAnsi="Times New Roman"/>
          <w:sz w:val="28"/>
          <w:szCs w:val="28"/>
          <w:lang w:eastAsia="ru-RU"/>
        </w:rPr>
        <w:t>»);</w:t>
      </w:r>
    </w:p>
    <w:p w14:paraId="130CFAA8" w14:textId="4D3433FC" w:rsidR="00E4227A"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61 обучающийся (МКОУ ХМР «СОШ с. </w:t>
      </w:r>
      <w:proofErr w:type="spellStart"/>
      <w:r>
        <w:rPr>
          <w:rFonts w:ascii="Times New Roman" w:hAnsi="Times New Roman"/>
          <w:sz w:val="28"/>
          <w:szCs w:val="28"/>
        </w:rPr>
        <w:t>Батово</w:t>
      </w:r>
      <w:proofErr w:type="spellEnd"/>
      <w:r>
        <w:rPr>
          <w:rFonts w:ascii="Times New Roman" w:hAnsi="Times New Roman"/>
          <w:sz w:val="28"/>
          <w:szCs w:val="28"/>
        </w:rPr>
        <w:t xml:space="preserve">», МКОУ ХМР «СОШ п. Бобровский», МБОУ ХМР «СОШ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w:t>
      </w:r>
      <w:r w:rsidR="00032E9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с. Цингалы» (далее </w:t>
      </w:r>
      <w:r w:rsidR="00136ADC">
        <w:rPr>
          <w:rFonts w:ascii="Times New Roman" w:eastAsia="Times New Roman" w:hAnsi="Times New Roman"/>
          <w:color w:val="000000" w:themeColor="text1"/>
          <w:sz w:val="28"/>
          <w:szCs w:val="28"/>
          <w:lang w:eastAsia="ru-RU"/>
        </w:rPr>
        <w:t>–</w:t>
      </w:r>
      <w:r w:rsidR="00032E9A">
        <w:rPr>
          <w:rFonts w:ascii="Times New Roman" w:eastAsia="Times New Roman" w:hAnsi="Times New Roman"/>
          <w:color w:val="000000" w:themeColor="text1"/>
          <w:sz w:val="28"/>
          <w:szCs w:val="28"/>
          <w:lang w:eastAsia="ru-RU"/>
        </w:rPr>
        <w:t xml:space="preserve"> </w:t>
      </w:r>
      <w:r>
        <w:rPr>
          <w:rFonts w:ascii="Times New Roman" w:hAnsi="Times New Roman"/>
          <w:sz w:val="28"/>
          <w:szCs w:val="28"/>
        </w:rPr>
        <w:t>МКОУ ХМР «СОШ с. Цингалы»</w:t>
      </w:r>
      <w:r w:rsidR="00032E9A">
        <w:rPr>
          <w:rFonts w:ascii="Times New Roman" w:hAnsi="Times New Roman"/>
          <w:sz w:val="28"/>
          <w:szCs w:val="28"/>
        </w:rPr>
        <w:t>)</w:t>
      </w:r>
      <w:r>
        <w:rPr>
          <w:rFonts w:ascii="Times New Roman" w:hAnsi="Times New Roman"/>
          <w:sz w:val="28"/>
          <w:szCs w:val="28"/>
        </w:rPr>
        <w:t xml:space="preserve">, </w:t>
      </w:r>
      <w:r w:rsidR="00032E9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д. Шапша» (далее </w:t>
      </w:r>
      <w:r w:rsidR="00136ADC">
        <w:rPr>
          <w:rFonts w:ascii="Times New Roman" w:eastAsia="Times New Roman" w:hAnsi="Times New Roman"/>
          <w:color w:val="000000" w:themeColor="text1"/>
          <w:sz w:val="28"/>
          <w:szCs w:val="28"/>
          <w:lang w:eastAsia="ru-RU"/>
        </w:rPr>
        <w:t>–</w:t>
      </w:r>
      <w:r w:rsidR="00032E9A">
        <w:rPr>
          <w:rFonts w:ascii="Times New Roman" w:eastAsia="Times New Roman" w:hAnsi="Times New Roman"/>
          <w:color w:val="000000" w:themeColor="text1"/>
          <w:sz w:val="28"/>
          <w:szCs w:val="28"/>
          <w:lang w:eastAsia="ru-RU"/>
        </w:rPr>
        <w:t xml:space="preserve"> </w:t>
      </w:r>
      <w:r>
        <w:rPr>
          <w:rFonts w:ascii="Times New Roman" w:hAnsi="Times New Roman"/>
          <w:sz w:val="28"/>
          <w:szCs w:val="28"/>
        </w:rPr>
        <w:t>МКОУ ХМР «СОШ д. Шапша»</w:t>
      </w:r>
      <w:r w:rsidR="00032E9A">
        <w:rPr>
          <w:rFonts w:ascii="Times New Roman" w:hAnsi="Times New Roman"/>
          <w:sz w:val="28"/>
          <w:szCs w:val="28"/>
        </w:rPr>
        <w:t>)</w:t>
      </w:r>
      <w:r>
        <w:rPr>
          <w:rFonts w:ascii="Times New Roman" w:hAnsi="Times New Roman"/>
          <w:sz w:val="28"/>
          <w:szCs w:val="28"/>
        </w:rPr>
        <w:t xml:space="preserve">, МАОУ ХМР «СОШ д. Ярки», </w:t>
      </w:r>
      <w:r w:rsidR="00E4227A">
        <w:rPr>
          <w:rFonts w:ascii="Times New Roman" w:eastAsia="Times New Roman" w:hAnsi="Times New Roman"/>
          <w:color w:val="000000" w:themeColor="text1"/>
          <w:sz w:val="28"/>
          <w:szCs w:val="28"/>
          <w:lang w:eastAsia="ru-RU"/>
        </w:rPr>
        <w:t>муниципального казенного общеобразовательного учреждения</w:t>
      </w:r>
      <w:proofErr w:type="gramEnd"/>
      <w:r w:rsidR="00E4227A">
        <w:rPr>
          <w:rFonts w:ascii="Times New Roman" w:eastAsia="Times New Roman" w:hAnsi="Times New Roman"/>
          <w:color w:val="000000" w:themeColor="text1"/>
          <w:sz w:val="28"/>
          <w:szCs w:val="28"/>
          <w:lang w:eastAsia="ru-RU"/>
        </w:rPr>
        <w:t xml:space="preserve"> </w:t>
      </w:r>
      <w:proofErr w:type="gramStart"/>
      <w:r w:rsidR="00E4227A">
        <w:rPr>
          <w:rFonts w:ascii="Times New Roman" w:eastAsia="Times New Roman" w:hAnsi="Times New Roman"/>
          <w:color w:val="000000" w:themeColor="text1"/>
          <w:sz w:val="28"/>
          <w:szCs w:val="28"/>
          <w:lang w:eastAsia="ru-RU"/>
        </w:rPr>
        <w:t xml:space="preserve">Ханты-Мансийского района «Средняя общеобразовательная школа </w:t>
      </w:r>
      <w:r>
        <w:rPr>
          <w:rFonts w:ascii="Times New Roman" w:hAnsi="Times New Roman"/>
          <w:sz w:val="28"/>
          <w:szCs w:val="28"/>
        </w:rPr>
        <w:t>МКОУ ХМР</w:t>
      </w:r>
      <w:r w:rsidR="00E4227A" w:rsidRPr="00E4227A">
        <w:rPr>
          <w:rFonts w:ascii="Times New Roman" w:hAnsi="Times New Roman"/>
          <w:sz w:val="28"/>
          <w:szCs w:val="28"/>
        </w:rPr>
        <w:t xml:space="preserve"> </w:t>
      </w:r>
      <w:r w:rsidR="00E4227A">
        <w:rPr>
          <w:rFonts w:ascii="Times New Roman" w:hAnsi="Times New Roman"/>
          <w:sz w:val="28"/>
          <w:szCs w:val="28"/>
        </w:rPr>
        <w:t xml:space="preserve">им. Ю.Ю. </w:t>
      </w:r>
      <w:proofErr w:type="spellStart"/>
      <w:r w:rsidR="00E4227A">
        <w:rPr>
          <w:rFonts w:ascii="Times New Roman" w:hAnsi="Times New Roman"/>
          <w:sz w:val="28"/>
          <w:szCs w:val="28"/>
        </w:rPr>
        <w:t>Ахметшина</w:t>
      </w:r>
      <w:proofErr w:type="spellEnd"/>
      <w:r w:rsidR="00E4227A">
        <w:rPr>
          <w:rFonts w:ascii="Times New Roman" w:hAnsi="Times New Roman"/>
          <w:sz w:val="28"/>
          <w:szCs w:val="28"/>
        </w:rPr>
        <w:t xml:space="preserve"> п. Кирпичный» (далее </w:t>
      </w:r>
      <w:r w:rsidR="00136ADC" w:rsidRPr="00136ADC">
        <w:rPr>
          <w:rFonts w:ascii="Times New Roman" w:hAnsi="Times New Roman"/>
          <w:sz w:val="28"/>
          <w:szCs w:val="28"/>
        </w:rPr>
        <w:t>–</w:t>
      </w:r>
      <w:r>
        <w:rPr>
          <w:rFonts w:ascii="Times New Roman" w:hAnsi="Times New Roman"/>
          <w:sz w:val="28"/>
          <w:szCs w:val="28"/>
        </w:rPr>
        <w:t xml:space="preserve"> «СОШ им. Ю.Ю. </w:t>
      </w:r>
      <w:proofErr w:type="spellStart"/>
      <w:r>
        <w:rPr>
          <w:rFonts w:ascii="Times New Roman" w:hAnsi="Times New Roman"/>
          <w:sz w:val="28"/>
          <w:szCs w:val="28"/>
        </w:rPr>
        <w:t>Ахметшина</w:t>
      </w:r>
      <w:proofErr w:type="spellEnd"/>
      <w:r>
        <w:rPr>
          <w:rFonts w:ascii="Times New Roman" w:hAnsi="Times New Roman"/>
          <w:sz w:val="28"/>
          <w:szCs w:val="28"/>
        </w:rPr>
        <w:t xml:space="preserve"> п. Кирпичный»</w:t>
      </w:r>
      <w:r w:rsidR="00E4227A">
        <w:rPr>
          <w:rFonts w:ascii="Times New Roman" w:hAnsi="Times New Roman"/>
          <w:sz w:val="28"/>
          <w:szCs w:val="28"/>
        </w:rPr>
        <w:t>)</w:t>
      </w:r>
      <w:r>
        <w:rPr>
          <w:rFonts w:ascii="Times New Roman" w:hAnsi="Times New Roman"/>
          <w:sz w:val="28"/>
          <w:szCs w:val="28"/>
        </w:rPr>
        <w:t xml:space="preserve">, </w:t>
      </w:r>
      <w:r w:rsidR="00E4227A">
        <w:rPr>
          <w:rFonts w:ascii="Times New Roman" w:eastAsia="Times New Roman" w:hAnsi="Times New Roman"/>
          <w:color w:val="000000" w:themeColor="text1"/>
          <w:sz w:val="28"/>
          <w:szCs w:val="28"/>
          <w:lang w:eastAsia="ru-RU"/>
        </w:rPr>
        <w:t xml:space="preserve">муниципального казенного общеобразовательного учреждения Ханты-Мансийского района «Средняя общеобразовательная школа д. Согом» (далее </w:t>
      </w:r>
      <w:r w:rsidR="00163CD3">
        <w:rPr>
          <w:rFonts w:ascii="Times New Roman" w:eastAsia="Times New Roman" w:hAnsi="Times New Roman"/>
          <w:color w:val="000000" w:themeColor="text1"/>
          <w:sz w:val="28"/>
          <w:szCs w:val="28"/>
          <w:lang w:eastAsia="ru-RU"/>
        </w:rPr>
        <w:t>–</w:t>
      </w:r>
      <w:r w:rsidR="00E4227A">
        <w:rPr>
          <w:rFonts w:ascii="Times New Roman" w:eastAsia="Times New Roman" w:hAnsi="Times New Roman"/>
          <w:color w:val="000000" w:themeColor="text1"/>
          <w:sz w:val="28"/>
          <w:szCs w:val="28"/>
          <w:lang w:eastAsia="ru-RU"/>
        </w:rPr>
        <w:t xml:space="preserve"> </w:t>
      </w:r>
      <w:r>
        <w:rPr>
          <w:rFonts w:ascii="Times New Roman" w:hAnsi="Times New Roman"/>
          <w:sz w:val="28"/>
          <w:szCs w:val="28"/>
        </w:rPr>
        <w:t>МКОУ ХМР «СОШ д.</w:t>
      </w:r>
      <w:r w:rsidR="00E4227A">
        <w:rPr>
          <w:rFonts w:ascii="Times New Roman" w:hAnsi="Times New Roman"/>
          <w:sz w:val="28"/>
          <w:szCs w:val="28"/>
        </w:rPr>
        <w:t> </w:t>
      </w:r>
      <w:r>
        <w:rPr>
          <w:rFonts w:ascii="Times New Roman" w:hAnsi="Times New Roman"/>
          <w:sz w:val="28"/>
          <w:szCs w:val="28"/>
        </w:rPr>
        <w:t>Согом») стали участниками муниципального этапа Фестиваля Всероссийского физкультурно-спортивного комплекса «Готов к труду и обороне», организованного на базе</w:t>
      </w:r>
      <w:r w:rsidR="00E4227A">
        <w:rPr>
          <w:rFonts w:ascii="Times New Roman" w:hAnsi="Times New Roman"/>
          <w:sz w:val="28"/>
          <w:szCs w:val="28"/>
        </w:rPr>
        <w:t xml:space="preserve"> муниципального автономного учреждения дополнительного образования «Спортивная</w:t>
      </w:r>
      <w:proofErr w:type="gramEnd"/>
      <w:r w:rsidR="00E4227A">
        <w:rPr>
          <w:rFonts w:ascii="Times New Roman" w:hAnsi="Times New Roman"/>
          <w:sz w:val="28"/>
          <w:szCs w:val="28"/>
        </w:rPr>
        <w:t xml:space="preserve"> школа Ханты-Мансийского района» (далее – Спортивная школа)</w:t>
      </w:r>
      <w:r>
        <w:rPr>
          <w:rFonts w:ascii="Times New Roman" w:hAnsi="Times New Roman"/>
          <w:sz w:val="28"/>
          <w:szCs w:val="28"/>
        </w:rPr>
        <w:t xml:space="preserve"> </w:t>
      </w:r>
      <w:r w:rsidR="00E4227A">
        <w:rPr>
          <w:rFonts w:ascii="Times New Roman" w:hAnsi="Times New Roman"/>
          <w:sz w:val="28"/>
          <w:szCs w:val="28"/>
        </w:rPr>
        <w:t xml:space="preserve">в </w:t>
      </w:r>
      <w:r>
        <w:rPr>
          <w:rFonts w:ascii="Times New Roman" w:hAnsi="Times New Roman"/>
          <w:sz w:val="28"/>
          <w:szCs w:val="28"/>
        </w:rPr>
        <w:t xml:space="preserve">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w:t>
      </w:r>
    </w:p>
    <w:p w14:paraId="5E780FD5" w14:textId="01DDD06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 обучающихся приняли участие в окружном этапе Фестивале Всероссийского физкультурно-спортивного комплекса</w:t>
      </w:r>
      <w:r w:rsidR="003D5CFB">
        <w:rPr>
          <w:rFonts w:ascii="Times New Roman" w:hAnsi="Times New Roman"/>
          <w:sz w:val="28"/>
          <w:szCs w:val="28"/>
        </w:rPr>
        <w:t xml:space="preserve"> «Готов </w:t>
      </w:r>
      <w:r w:rsidR="00E4227A">
        <w:rPr>
          <w:rFonts w:ascii="Times New Roman" w:hAnsi="Times New Roman"/>
          <w:sz w:val="28"/>
          <w:szCs w:val="28"/>
        </w:rPr>
        <w:t>к труду и обороне» в городе</w:t>
      </w:r>
      <w:r>
        <w:rPr>
          <w:rFonts w:ascii="Times New Roman" w:hAnsi="Times New Roman"/>
          <w:sz w:val="28"/>
          <w:szCs w:val="28"/>
        </w:rPr>
        <w:t xml:space="preserve"> Сургут;</w:t>
      </w:r>
    </w:p>
    <w:p w14:paraId="3F0456B7" w14:textId="3B5435F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обучающихся </w:t>
      </w:r>
      <w:r w:rsidR="00E4227A">
        <w:rPr>
          <w:rFonts w:ascii="Times New Roman" w:eastAsia="Times New Roman" w:hAnsi="Times New Roman"/>
          <w:bCs/>
          <w:color w:val="000000" w:themeColor="text1"/>
          <w:sz w:val="28"/>
          <w:szCs w:val="28"/>
          <w:lang w:eastAsia="ru-RU"/>
        </w:rPr>
        <w:t>МКОУ ХМР «СОШ с. Селиярово</w:t>
      </w:r>
      <w:r w:rsidR="00E4227A">
        <w:rPr>
          <w:rFonts w:ascii="Times New Roman" w:hAnsi="Times New Roman"/>
          <w:sz w:val="28"/>
          <w:szCs w:val="28"/>
        </w:rPr>
        <w:t xml:space="preserve"> </w:t>
      </w:r>
      <w:r>
        <w:rPr>
          <w:rFonts w:ascii="Times New Roman" w:hAnsi="Times New Roman"/>
          <w:sz w:val="28"/>
          <w:szCs w:val="28"/>
        </w:rPr>
        <w:t>приняли участие в финале Всероссийского конкурса краеведческих исследовательских и проектных работ «Отечество»;</w:t>
      </w:r>
    </w:p>
    <w:p w14:paraId="247F7962" w14:textId="7F72C4CF" w:rsidR="00362F9F" w:rsidRDefault="008C7C30">
      <w:pPr>
        <w:spacing w:after="0" w:line="240" w:lineRule="auto"/>
        <w:ind w:firstLine="708"/>
        <w:jc w:val="both"/>
        <w:rPr>
          <w:rFonts w:ascii="Times New Roman" w:eastAsia="Times New Roman" w:hAnsi="Times New Roman"/>
          <w:sz w:val="28"/>
          <w:szCs w:val="28"/>
          <w:lang w:eastAsia="ru-RU"/>
        </w:rPr>
      </w:pPr>
      <w:proofErr w:type="gramStart"/>
      <w:r>
        <w:rPr>
          <w:rFonts w:ascii="Times New Roman" w:hAnsi="Times New Roman"/>
          <w:sz w:val="28"/>
          <w:szCs w:val="28"/>
        </w:rPr>
        <w:t>1 800 обучающихся Ханты-Мансийского района приняли участие в Месячнике гражданско-патриотического воспитания, в рамках которого состоялся «Открытый районный конкурс патриотического плаката и рисунка «</w:t>
      </w:r>
      <w:proofErr w:type="spellStart"/>
      <w:r>
        <w:rPr>
          <w:rFonts w:ascii="Times New Roman" w:hAnsi="Times New Roman"/>
          <w:sz w:val="28"/>
          <w:szCs w:val="28"/>
        </w:rPr>
        <w:t>Zа</w:t>
      </w:r>
      <w:proofErr w:type="spellEnd"/>
      <w:r>
        <w:rPr>
          <w:rFonts w:ascii="Times New Roman" w:hAnsi="Times New Roman"/>
          <w:sz w:val="28"/>
          <w:szCs w:val="28"/>
        </w:rPr>
        <w:t xml:space="preserve"> мир V Мире», муниципальной акции «Знамя Победы», </w:t>
      </w:r>
      <w:r>
        <w:rPr>
          <w:rFonts w:ascii="Times New Roman" w:eastAsia="Times New Roman" w:hAnsi="Times New Roman"/>
          <w:sz w:val="28"/>
          <w:szCs w:val="28"/>
          <w:lang w:eastAsia="ru-RU"/>
        </w:rPr>
        <w:t>школьном и муниципальном этапах Международного конкурса сочинений и исследовательских проектов «Без срока давности», Слете Юнармейских отрядов на базе МАОУ «СОШ д. Ярки»;</w:t>
      </w:r>
      <w:proofErr w:type="gramEnd"/>
    </w:p>
    <w:p w14:paraId="49606258" w14:textId="70F53A86"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21 обучающийся Ханты-Мансийского района принял участие в 5-тидневных сборах допризывной молодежи на базе казенного учреждения Ханты-Мансийского автономного о</w:t>
      </w:r>
      <w:r w:rsidR="003D5CFB">
        <w:rPr>
          <w:rFonts w:ascii="Times New Roman" w:eastAsia="Times New Roman" w:hAnsi="Times New Roman"/>
          <w:color w:val="000000" w:themeColor="text1"/>
          <w:sz w:val="28"/>
          <w:szCs w:val="28"/>
          <w:lang w:eastAsia="ru-RU"/>
        </w:rPr>
        <w:t xml:space="preserve">круга – Югры «Центр обеспечения </w:t>
      </w:r>
      <w:r>
        <w:rPr>
          <w:rFonts w:ascii="Times New Roman" w:eastAsia="Times New Roman" w:hAnsi="Times New Roman"/>
          <w:color w:val="000000" w:themeColor="text1"/>
          <w:sz w:val="28"/>
          <w:szCs w:val="28"/>
          <w:lang w:eastAsia="ru-RU"/>
        </w:rPr>
        <w:t>безопасности жизне</w:t>
      </w:r>
      <w:r w:rsidR="003D5CFB">
        <w:rPr>
          <w:rFonts w:ascii="Times New Roman" w:eastAsia="Times New Roman" w:hAnsi="Times New Roman"/>
          <w:color w:val="000000" w:themeColor="text1"/>
          <w:sz w:val="28"/>
          <w:szCs w:val="28"/>
          <w:lang w:eastAsia="ru-RU"/>
        </w:rPr>
        <w:t xml:space="preserve">деятельности и призыва граждан </w:t>
      </w:r>
      <w:r>
        <w:rPr>
          <w:rFonts w:ascii="Times New Roman" w:eastAsia="Times New Roman" w:hAnsi="Times New Roman"/>
          <w:color w:val="000000" w:themeColor="text1"/>
          <w:sz w:val="28"/>
          <w:szCs w:val="28"/>
          <w:lang w:eastAsia="ru-RU"/>
        </w:rPr>
        <w:t>на военную службу» г</w:t>
      </w:r>
      <w:r w:rsidR="00E4227A">
        <w:rPr>
          <w:rFonts w:ascii="Times New Roman" w:eastAsia="Times New Roman" w:hAnsi="Times New Roman"/>
          <w:color w:val="000000" w:themeColor="text1"/>
          <w:sz w:val="28"/>
          <w:szCs w:val="28"/>
          <w:lang w:eastAsia="ru-RU"/>
        </w:rPr>
        <w:t>ороде</w:t>
      </w:r>
      <w:r>
        <w:rPr>
          <w:rFonts w:ascii="Times New Roman" w:eastAsia="Times New Roman" w:hAnsi="Times New Roman"/>
          <w:color w:val="000000" w:themeColor="text1"/>
          <w:sz w:val="28"/>
          <w:szCs w:val="28"/>
          <w:lang w:eastAsia="ru-RU"/>
        </w:rPr>
        <w:t xml:space="preserve"> </w:t>
      </w:r>
      <w:proofErr w:type="spellStart"/>
      <w:r>
        <w:rPr>
          <w:rFonts w:ascii="Times New Roman" w:eastAsia="Times New Roman" w:hAnsi="Times New Roman"/>
          <w:color w:val="000000" w:themeColor="text1"/>
          <w:sz w:val="28"/>
          <w:szCs w:val="28"/>
          <w:lang w:eastAsia="ru-RU"/>
        </w:rPr>
        <w:t>Пыть-Ях</w:t>
      </w:r>
      <w:proofErr w:type="spellEnd"/>
      <w:r>
        <w:rPr>
          <w:rFonts w:ascii="Times New Roman" w:eastAsia="Times New Roman" w:hAnsi="Times New Roman"/>
          <w:color w:val="000000" w:themeColor="text1"/>
          <w:sz w:val="28"/>
          <w:szCs w:val="28"/>
          <w:lang w:eastAsia="ru-RU"/>
        </w:rPr>
        <w:t>;</w:t>
      </w:r>
    </w:p>
    <w:p w14:paraId="11A99739" w14:textId="2D47F66D"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738 обучающихся и 38 педагогов приняли участие в Международном диктанте </w:t>
      </w:r>
      <w:r w:rsidR="00E4227A">
        <w:rPr>
          <w:rFonts w:ascii="Times New Roman" w:eastAsia="Times New Roman" w:hAnsi="Times New Roman"/>
          <w:color w:val="000000" w:themeColor="text1"/>
          <w:sz w:val="28"/>
          <w:szCs w:val="28"/>
          <w:lang w:eastAsia="ru-RU"/>
        </w:rPr>
        <w:t>«Диктант</w:t>
      </w:r>
      <w:r>
        <w:rPr>
          <w:rFonts w:ascii="Times New Roman" w:eastAsia="Times New Roman" w:hAnsi="Times New Roman"/>
          <w:color w:val="000000" w:themeColor="text1"/>
          <w:sz w:val="28"/>
          <w:szCs w:val="28"/>
          <w:lang w:eastAsia="ru-RU"/>
        </w:rPr>
        <w:t xml:space="preserve"> Победы</w:t>
      </w:r>
      <w:r w:rsidR="00E4227A">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w:t>
      </w:r>
    </w:p>
    <w:p w14:paraId="321B2399"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382 школьника приняли участие в окружной информационно-просветительской акции «Избирательный диктант»;</w:t>
      </w:r>
    </w:p>
    <w:p w14:paraId="56317FC5" w14:textId="2B1A3378" w:rsidR="00362F9F" w:rsidRDefault="008C7C30">
      <w:pPr>
        <w:spacing w:after="0" w:line="240" w:lineRule="auto"/>
        <w:ind w:firstLine="709"/>
        <w:jc w:val="both"/>
        <w:rPr>
          <w:rFonts w:ascii="Times New Roman" w:eastAsia="Times New Roman" w:hAnsi="Times New Roman"/>
          <w:color w:val="000000" w:themeColor="text1"/>
          <w:sz w:val="28"/>
          <w:szCs w:val="28"/>
          <w:highlight w:val="white"/>
        </w:rPr>
      </w:pPr>
      <w:proofErr w:type="gramStart"/>
      <w:r>
        <w:rPr>
          <w:rFonts w:ascii="Times New Roman" w:eastAsia="Times New Roman" w:hAnsi="Times New Roman"/>
          <w:color w:val="000000" w:themeColor="text1"/>
          <w:sz w:val="28"/>
          <w:szCs w:val="28"/>
          <w:highlight w:val="white"/>
        </w:rPr>
        <w:t>19 школ Ханты-Мансийского района приняли участие в «Школьной неделе добра в Югре», из</w:t>
      </w:r>
      <w:r w:rsidR="00E4227A">
        <w:rPr>
          <w:rFonts w:ascii="Times New Roman" w:eastAsia="Times New Roman" w:hAnsi="Times New Roman"/>
          <w:color w:val="000000" w:themeColor="text1"/>
          <w:sz w:val="28"/>
          <w:szCs w:val="28"/>
          <w:highlight w:val="white"/>
        </w:rPr>
        <w:t xml:space="preserve"> них «отличниками» стали 8 школ (</w:t>
      </w:r>
      <w:r>
        <w:rPr>
          <w:rFonts w:ascii="Times New Roman" w:eastAsia="Times New Roman" w:hAnsi="Times New Roman"/>
          <w:color w:val="000000" w:themeColor="text1"/>
          <w:sz w:val="28"/>
          <w:szCs w:val="28"/>
          <w:highlight w:val="white"/>
        </w:rPr>
        <w:t xml:space="preserve">с. Кышик, п. Сибирский, с. Троица, с. Тюли, п. </w:t>
      </w:r>
      <w:proofErr w:type="spellStart"/>
      <w:r>
        <w:rPr>
          <w:rFonts w:ascii="Times New Roman" w:eastAsia="Times New Roman" w:hAnsi="Times New Roman"/>
          <w:color w:val="000000" w:themeColor="text1"/>
          <w:sz w:val="28"/>
          <w:szCs w:val="28"/>
          <w:highlight w:val="white"/>
        </w:rPr>
        <w:t>Горноправдинск</w:t>
      </w:r>
      <w:proofErr w:type="spellEnd"/>
      <w:r>
        <w:rPr>
          <w:rFonts w:ascii="Times New Roman" w:eastAsia="Times New Roman" w:hAnsi="Times New Roman"/>
          <w:color w:val="000000" w:themeColor="text1"/>
          <w:sz w:val="28"/>
          <w:szCs w:val="28"/>
          <w:highlight w:val="white"/>
        </w:rPr>
        <w:t xml:space="preserve">, п. </w:t>
      </w:r>
      <w:r w:rsidR="00E4227A">
        <w:rPr>
          <w:rFonts w:ascii="Times New Roman" w:eastAsia="Times New Roman" w:hAnsi="Times New Roman"/>
          <w:color w:val="000000" w:themeColor="text1"/>
          <w:sz w:val="28"/>
          <w:szCs w:val="28"/>
          <w:highlight w:val="white"/>
        </w:rPr>
        <w:t>Кедровый, д. Согом, с. Цингалы);</w:t>
      </w:r>
      <w:proofErr w:type="gramEnd"/>
      <w:r>
        <w:rPr>
          <w:rFonts w:ascii="Times New Roman" w:eastAsia="Times New Roman" w:hAnsi="Times New Roman"/>
          <w:color w:val="000000" w:themeColor="text1"/>
          <w:sz w:val="28"/>
          <w:szCs w:val="28"/>
          <w:highlight w:val="white"/>
        </w:rPr>
        <w:t xml:space="preserve"> </w:t>
      </w:r>
      <w:proofErr w:type="gramStart"/>
      <w:r>
        <w:rPr>
          <w:rFonts w:ascii="Times New Roman" w:eastAsia="Times New Roman" w:hAnsi="Times New Roman"/>
          <w:color w:val="000000" w:themeColor="text1"/>
          <w:sz w:val="28"/>
          <w:szCs w:val="28"/>
          <w:highlight w:val="white"/>
        </w:rPr>
        <w:t xml:space="preserve">«хорошистами» – 5 образовательных организаций </w:t>
      </w:r>
      <w:r w:rsidR="00E4227A">
        <w:rPr>
          <w:rFonts w:ascii="Times New Roman" w:eastAsia="Times New Roman" w:hAnsi="Times New Roman"/>
          <w:color w:val="000000" w:themeColor="text1"/>
          <w:sz w:val="28"/>
          <w:szCs w:val="28"/>
          <w:highlight w:val="white"/>
        </w:rPr>
        <w:t>(</w:t>
      </w:r>
      <w:r>
        <w:rPr>
          <w:rFonts w:ascii="Times New Roman" w:eastAsia="Times New Roman" w:hAnsi="Times New Roman"/>
          <w:color w:val="000000" w:themeColor="text1"/>
          <w:sz w:val="28"/>
          <w:szCs w:val="28"/>
          <w:highlight w:val="white"/>
        </w:rPr>
        <w:t xml:space="preserve">д. </w:t>
      </w:r>
      <w:proofErr w:type="spellStart"/>
      <w:r>
        <w:rPr>
          <w:rFonts w:ascii="Times New Roman" w:eastAsia="Times New Roman" w:hAnsi="Times New Roman"/>
          <w:color w:val="000000" w:themeColor="text1"/>
          <w:sz w:val="28"/>
          <w:szCs w:val="28"/>
          <w:highlight w:val="white"/>
        </w:rPr>
        <w:t>Ягурьях</w:t>
      </w:r>
      <w:proofErr w:type="spellEnd"/>
      <w:r>
        <w:rPr>
          <w:rFonts w:ascii="Times New Roman" w:eastAsia="Times New Roman" w:hAnsi="Times New Roman"/>
          <w:color w:val="000000" w:themeColor="text1"/>
          <w:sz w:val="28"/>
          <w:szCs w:val="28"/>
          <w:highlight w:val="white"/>
        </w:rPr>
        <w:t xml:space="preserve">, д. Белогорье, д. Ярки, </w:t>
      </w:r>
      <w:r w:rsidR="002D3D7B">
        <w:rPr>
          <w:rFonts w:ascii="Times New Roman" w:eastAsia="Times New Roman" w:hAnsi="Times New Roman"/>
          <w:color w:val="000000" w:themeColor="text1"/>
          <w:sz w:val="28"/>
          <w:szCs w:val="28"/>
          <w:highlight w:val="white"/>
        </w:rPr>
        <w:t>начальные общеобразовательные школы</w:t>
      </w:r>
      <w:r>
        <w:rPr>
          <w:rFonts w:ascii="Times New Roman" w:eastAsia="Times New Roman" w:hAnsi="Times New Roman"/>
          <w:color w:val="000000" w:themeColor="text1"/>
          <w:sz w:val="28"/>
          <w:szCs w:val="28"/>
          <w:highlight w:val="white"/>
        </w:rPr>
        <w:t xml:space="preserve"> п.</w:t>
      </w:r>
      <w:r w:rsidR="002D3D7B">
        <w:rPr>
          <w:rFonts w:ascii="Times New Roman" w:eastAsia="Times New Roman" w:hAnsi="Times New Roman"/>
          <w:color w:val="000000" w:themeColor="text1"/>
          <w:sz w:val="28"/>
          <w:szCs w:val="28"/>
          <w:highlight w:val="white"/>
        </w:rPr>
        <w:t xml:space="preserve"> </w:t>
      </w:r>
      <w:proofErr w:type="spellStart"/>
      <w:r w:rsidR="002D3D7B">
        <w:rPr>
          <w:rFonts w:ascii="Times New Roman" w:eastAsia="Times New Roman" w:hAnsi="Times New Roman"/>
          <w:color w:val="000000" w:themeColor="text1"/>
          <w:sz w:val="28"/>
          <w:szCs w:val="28"/>
          <w:highlight w:val="white"/>
        </w:rPr>
        <w:t>Горноправдинск</w:t>
      </w:r>
      <w:proofErr w:type="spellEnd"/>
      <w:r w:rsidR="002D3D7B">
        <w:rPr>
          <w:rFonts w:ascii="Times New Roman" w:eastAsia="Times New Roman" w:hAnsi="Times New Roman"/>
          <w:color w:val="000000" w:themeColor="text1"/>
          <w:sz w:val="28"/>
          <w:szCs w:val="28"/>
          <w:highlight w:val="white"/>
        </w:rPr>
        <w:t xml:space="preserve">, п. Выкатной. </w:t>
      </w:r>
      <w:r w:rsidR="002D3D7B">
        <w:rPr>
          <w:rFonts w:ascii="Times New Roman" w:eastAsia="Times New Roman" w:hAnsi="Times New Roman"/>
          <w:color w:val="000000" w:themeColor="text1"/>
          <w:sz w:val="28"/>
          <w:szCs w:val="28"/>
          <w:highlight w:val="white"/>
        </w:rPr>
        <w:lastRenderedPageBreak/>
        <w:t>«у</w:t>
      </w:r>
      <w:r>
        <w:rPr>
          <w:rFonts w:ascii="Times New Roman" w:eastAsia="Times New Roman" w:hAnsi="Times New Roman"/>
          <w:color w:val="000000" w:themeColor="text1"/>
          <w:sz w:val="28"/>
          <w:szCs w:val="28"/>
          <w:highlight w:val="white"/>
        </w:rPr>
        <w:t xml:space="preserve">частниками» </w:t>
      </w:r>
      <w:r w:rsidR="002D3D7B">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color w:val="000000" w:themeColor="text1"/>
          <w:sz w:val="28"/>
          <w:szCs w:val="28"/>
          <w:highlight w:val="white"/>
        </w:rPr>
        <w:t>6 школ</w:t>
      </w:r>
      <w:r w:rsidR="002D3D7B">
        <w:rPr>
          <w:rFonts w:ascii="Times New Roman" w:eastAsia="Times New Roman" w:hAnsi="Times New Roman"/>
          <w:color w:val="000000" w:themeColor="text1"/>
          <w:sz w:val="28"/>
          <w:szCs w:val="28"/>
          <w:highlight w:val="white"/>
        </w:rPr>
        <w:t xml:space="preserve"> (</w:t>
      </w:r>
      <w:r>
        <w:rPr>
          <w:rFonts w:ascii="Times New Roman" w:eastAsia="Times New Roman" w:hAnsi="Times New Roman"/>
          <w:color w:val="000000" w:themeColor="text1"/>
          <w:sz w:val="28"/>
          <w:szCs w:val="28"/>
          <w:highlight w:val="white"/>
        </w:rPr>
        <w:t xml:space="preserve">с. </w:t>
      </w:r>
      <w:proofErr w:type="spellStart"/>
      <w:r>
        <w:rPr>
          <w:rFonts w:ascii="Times New Roman" w:eastAsia="Times New Roman" w:hAnsi="Times New Roman"/>
          <w:color w:val="000000" w:themeColor="text1"/>
          <w:sz w:val="28"/>
          <w:szCs w:val="28"/>
          <w:highlight w:val="white"/>
        </w:rPr>
        <w:t>Реполов</w:t>
      </w:r>
      <w:r w:rsidR="002D3D7B">
        <w:rPr>
          <w:rFonts w:ascii="Times New Roman" w:eastAsia="Times New Roman" w:hAnsi="Times New Roman"/>
          <w:color w:val="000000" w:themeColor="text1"/>
          <w:sz w:val="28"/>
          <w:szCs w:val="28"/>
          <w:highlight w:val="white"/>
        </w:rPr>
        <w:t>о</w:t>
      </w:r>
      <w:proofErr w:type="spellEnd"/>
      <w:r w:rsidR="002D3D7B">
        <w:rPr>
          <w:rFonts w:ascii="Times New Roman" w:eastAsia="Times New Roman" w:hAnsi="Times New Roman"/>
          <w:color w:val="000000" w:themeColor="text1"/>
          <w:sz w:val="28"/>
          <w:szCs w:val="28"/>
          <w:highlight w:val="white"/>
        </w:rPr>
        <w:t xml:space="preserve">, с. Селиярово, с. Елизарово, </w:t>
      </w:r>
      <w:r>
        <w:rPr>
          <w:rFonts w:ascii="Times New Roman" w:eastAsia="Times New Roman" w:hAnsi="Times New Roman"/>
          <w:color w:val="000000" w:themeColor="text1"/>
          <w:sz w:val="28"/>
          <w:szCs w:val="28"/>
          <w:highlight w:val="white"/>
        </w:rPr>
        <w:t>п. Кирпичный, п. Луговской, д. Белогорье</w:t>
      </w:r>
      <w:bookmarkStart w:id="3" w:name="_heading=h.gjdgxs"/>
      <w:bookmarkEnd w:id="3"/>
      <w:r w:rsidR="00BB346E">
        <w:rPr>
          <w:rFonts w:ascii="Times New Roman" w:eastAsia="Times New Roman" w:hAnsi="Times New Roman"/>
          <w:color w:val="000000" w:themeColor="text1"/>
          <w:sz w:val="28"/>
          <w:szCs w:val="28"/>
          <w:highlight w:val="white"/>
        </w:rPr>
        <w:t>)</w:t>
      </w:r>
      <w:r>
        <w:rPr>
          <w:rFonts w:ascii="Times New Roman" w:eastAsia="Times New Roman" w:hAnsi="Times New Roman"/>
          <w:color w:val="000000" w:themeColor="text1"/>
          <w:sz w:val="28"/>
          <w:szCs w:val="28"/>
          <w:highlight w:val="white"/>
        </w:rPr>
        <w:t>;</w:t>
      </w:r>
      <w:proofErr w:type="gramEnd"/>
    </w:p>
    <w:p w14:paraId="43FF8494" w14:textId="667BE78F" w:rsidR="00362F9F" w:rsidRDefault="008C7C30">
      <w:pPr>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 xml:space="preserve">13 команд обучающихся Ханты-Мансийского района приняли участие в </w:t>
      </w:r>
      <w:r>
        <w:rPr>
          <w:rFonts w:ascii="Times New Roman" w:eastAsia="Times New Roman" w:hAnsi="Times New Roman"/>
          <w:bCs/>
          <w:color w:val="000000" w:themeColor="text1"/>
          <w:sz w:val="28"/>
          <w:szCs w:val="28"/>
        </w:rPr>
        <w:t>муниципальном этапе соревнований среди юных инспекторов дорожного движения «Безопасное колесо». Победитель муниципального этапа – команда МБОУ ХМР «СОШ п.</w:t>
      </w:r>
      <w:r w:rsidR="003D5CFB">
        <w:rPr>
          <w:rFonts w:ascii="Times New Roman" w:eastAsia="Times New Roman" w:hAnsi="Times New Roman"/>
          <w:bCs/>
          <w:color w:val="000000" w:themeColor="text1"/>
          <w:sz w:val="28"/>
          <w:szCs w:val="28"/>
        </w:rPr>
        <w:t xml:space="preserve"> </w:t>
      </w:r>
      <w:proofErr w:type="spellStart"/>
      <w:r w:rsidR="003D5CFB">
        <w:rPr>
          <w:rFonts w:ascii="Times New Roman" w:eastAsia="Times New Roman" w:hAnsi="Times New Roman"/>
          <w:bCs/>
          <w:color w:val="000000" w:themeColor="text1"/>
          <w:sz w:val="28"/>
          <w:szCs w:val="28"/>
        </w:rPr>
        <w:t>Горноправдинск</w:t>
      </w:r>
      <w:proofErr w:type="spellEnd"/>
      <w:r w:rsidR="003D5CFB">
        <w:rPr>
          <w:rFonts w:ascii="Times New Roman" w:eastAsia="Times New Roman" w:hAnsi="Times New Roman"/>
          <w:bCs/>
          <w:color w:val="000000" w:themeColor="text1"/>
          <w:sz w:val="28"/>
          <w:szCs w:val="28"/>
        </w:rPr>
        <w:t xml:space="preserve">» – участвовала </w:t>
      </w:r>
      <w:r>
        <w:rPr>
          <w:rFonts w:ascii="Times New Roman" w:eastAsia="Times New Roman" w:hAnsi="Times New Roman"/>
          <w:bCs/>
          <w:color w:val="000000" w:themeColor="text1"/>
          <w:sz w:val="28"/>
          <w:szCs w:val="28"/>
        </w:rPr>
        <w:t xml:space="preserve">в региональном этапе соревнований; </w:t>
      </w:r>
    </w:p>
    <w:p w14:paraId="3C8DFDB4" w14:textId="0017A7E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21 </w:t>
      </w:r>
      <w:proofErr w:type="gramStart"/>
      <w:r>
        <w:rPr>
          <w:rFonts w:ascii="Times New Roman" w:eastAsia="Times New Roman" w:hAnsi="Times New Roman"/>
          <w:color w:val="000000" w:themeColor="text1"/>
          <w:sz w:val="28"/>
          <w:szCs w:val="28"/>
          <w:lang w:eastAsia="ru-RU"/>
        </w:rPr>
        <w:t>обучающийся</w:t>
      </w:r>
      <w:proofErr w:type="gramEnd"/>
      <w:r>
        <w:rPr>
          <w:rFonts w:ascii="Times New Roman" w:eastAsia="Times New Roman" w:hAnsi="Times New Roman"/>
          <w:color w:val="000000" w:themeColor="text1"/>
          <w:sz w:val="28"/>
          <w:szCs w:val="28"/>
          <w:lang w:eastAsia="ru-RU"/>
        </w:rPr>
        <w:t xml:space="preserve"> Ханты-Мансийского района принял участие в районном конкурсе «Самый дружный </w:t>
      </w:r>
      <w:proofErr w:type="spellStart"/>
      <w:r>
        <w:rPr>
          <w:rFonts w:ascii="Times New Roman" w:eastAsia="Times New Roman" w:hAnsi="Times New Roman"/>
          <w:color w:val="000000" w:themeColor="text1"/>
          <w:sz w:val="28"/>
          <w:szCs w:val="28"/>
          <w:lang w:eastAsia="ru-RU"/>
        </w:rPr>
        <w:t>ИнтерКласс</w:t>
      </w:r>
      <w:proofErr w:type="spellEnd"/>
      <w:r>
        <w:rPr>
          <w:rFonts w:ascii="Times New Roman" w:eastAsia="Times New Roman" w:hAnsi="Times New Roman"/>
          <w:color w:val="000000" w:themeColor="text1"/>
          <w:sz w:val="28"/>
          <w:szCs w:val="28"/>
          <w:lang w:eastAsia="ru-RU"/>
        </w:rPr>
        <w:t xml:space="preserve">». Конкурс проходил по 3 номинациям: «Коллективный плакат </w:t>
      </w:r>
      <w:proofErr w:type="spellStart"/>
      <w:r>
        <w:rPr>
          <w:rFonts w:ascii="Times New Roman" w:eastAsia="Times New Roman" w:hAnsi="Times New Roman"/>
          <w:color w:val="000000" w:themeColor="text1"/>
          <w:sz w:val="28"/>
          <w:szCs w:val="28"/>
          <w:lang w:eastAsia="ru-RU"/>
        </w:rPr>
        <w:t>ИнтерКласса</w:t>
      </w:r>
      <w:proofErr w:type="spellEnd"/>
      <w:r>
        <w:rPr>
          <w:rFonts w:ascii="Times New Roman" w:eastAsia="Times New Roman" w:hAnsi="Times New Roman"/>
          <w:color w:val="000000" w:themeColor="text1"/>
          <w:sz w:val="28"/>
          <w:szCs w:val="28"/>
          <w:lang w:eastAsia="ru-RU"/>
        </w:rPr>
        <w:t xml:space="preserve">», «Видеоролик. </w:t>
      </w:r>
      <w:proofErr w:type="spellStart"/>
      <w:r>
        <w:rPr>
          <w:rFonts w:ascii="Times New Roman" w:eastAsia="Times New Roman" w:hAnsi="Times New Roman"/>
          <w:color w:val="000000" w:themeColor="text1"/>
          <w:sz w:val="28"/>
          <w:szCs w:val="28"/>
          <w:lang w:eastAsia="ru-RU"/>
        </w:rPr>
        <w:t>ИнтерКласс</w:t>
      </w:r>
      <w:proofErr w:type="spellEnd"/>
      <w:r>
        <w:rPr>
          <w:rFonts w:ascii="Times New Roman" w:eastAsia="Times New Roman" w:hAnsi="Times New Roman"/>
          <w:color w:val="000000" w:themeColor="text1"/>
          <w:sz w:val="28"/>
          <w:szCs w:val="28"/>
          <w:lang w:eastAsia="ru-RU"/>
        </w:rPr>
        <w:t xml:space="preserve"> моей мечты», </w:t>
      </w:r>
      <w:r>
        <w:rPr>
          <w:rFonts w:ascii="Times New Roman" w:hAnsi="Times New Roman"/>
          <w:color w:val="000000" w:themeColor="text1"/>
          <w:sz w:val="28"/>
          <w:szCs w:val="28"/>
        </w:rPr>
        <w:t xml:space="preserve">«Виртуальная карта моего </w:t>
      </w:r>
      <w:proofErr w:type="spellStart"/>
      <w:r>
        <w:rPr>
          <w:rFonts w:ascii="Times New Roman" w:hAnsi="Times New Roman"/>
          <w:color w:val="000000" w:themeColor="text1"/>
          <w:sz w:val="28"/>
          <w:szCs w:val="28"/>
        </w:rPr>
        <w:t>ИнтерКласса</w:t>
      </w:r>
      <w:proofErr w:type="spellEnd"/>
      <w:r>
        <w:rPr>
          <w:rFonts w:ascii="Times New Roman" w:hAnsi="Times New Roman"/>
          <w:color w:val="000000" w:themeColor="text1"/>
          <w:sz w:val="28"/>
          <w:szCs w:val="28"/>
        </w:rPr>
        <w:t xml:space="preserve">». </w:t>
      </w:r>
    </w:p>
    <w:p w14:paraId="2E4AB75C" w14:textId="2690F2CE" w:rsidR="00362F9F" w:rsidRDefault="00BB346E">
      <w:pPr>
        <w:spacing w:after="0" w:line="240" w:lineRule="auto"/>
        <w:ind w:firstLine="709"/>
        <w:jc w:val="both"/>
        <w:rPr>
          <w:rFonts w:ascii="Times New Roman" w:eastAsia="Times New Roman" w:hAnsi="Times New Roman"/>
          <w:color w:val="000000" w:themeColor="text1"/>
          <w:sz w:val="28"/>
          <w:szCs w:val="28"/>
          <w:lang w:eastAsia="ru-RU"/>
        </w:rPr>
      </w:pPr>
      <w:proofErr w:type="gramStart"/>
      <w:r>
        <w:rPr>
          <w:rFonts w:ascii="Times New Roman" w:eastAsia="Times New Roman" w:hAnsi="Times New Roman"/>
          <w:color w:val="000000" w:themeColor="text1"/>
          <w:sz w:val="28"/>
          <w:szCs w:val="28"/>
          <w:lang w:eastAsia="ru-RU"/>
        </w:rPr>
        <w:t>42 обучающих</w:t>
      </w:r>
      <w:r w:rsidR="008C7C30">
        <w:rPr>
          <w:rFonts w:ascii="Times New Roman" w:eastAsia="Times New Roman" w:hAnsi="Times New Roman"/>
          <w:color w:val="000000" w:themeColor="text1"/>
          <w:sz w:val="28"/>
          <w:szCs w:val="28"/>
          <w:lang w:eastAsia="ru-RU"/>
        </w:rPr>
        <w:t>ся из 11 образовательных организаций Ханты-Мансийского района приняли участие в муниципальном этапе шахматного</w:t>
      </w:r>
      <w:r w:rsidR="00D20F0B">
        <w:rPr>
          <w:rFonts w:ascii="Times New Roman" w:eastAsia="Times New Roman" w:hAnsi="Times New Roman"/>
          <w:color w:val="000000" w:themeColor="text1"/>
          <w:sz w:val="28"/>
          <w:szCs w:val="28"/>
          <w:lang w:eastAsia="ru-RU"/>
        </w:rPr>
        <w:t xml:space="preserve"> </w:t>
      </w:r>
      <w:r w:rsidR="008C7C30">
        <w:rPr>
          <w:rFonts w:ascii="Times New Roman" w:eastAsia="Times New Roman" w:hAnsi="Times New Roman"/>
          <w:color w:val="000000" w:themeColor="text1"/>
          <w:sz w:val="28"/>
          <w:szCs w:val="28"/>
          <w:lang w:eastAsia="ru-RU"/>
        </w:rPr>
        <w:t>турнира среди обучающихся Ханты-Мансийского района, проведенного на базе автономного учреждения Ханты-Мансийского автономного округа «Югорская шахматная академия».</w:t>
      </w:r>
      <w:proofErr w:type="gramEnd"/>
      <w:r w:rsidR="008C7C30">
        <w:rPr>
          <w:rFonts w:ascii="Times New Roman" w:eastAsia="Times New Roman" w:hAnsi="Times New Roman"/>
          <w:color w:val="000000" w:themeColor="text1"/>
          <w:sz w:val="28"/>
          <w:szCs w:val="28"/>
          <w:lang w:eastAsia="ru-RU"/>
        </w:rPr>
        <w:t xml:space="preserve"> Команда муниципального бюджетного о</w:t>
      </w:r>
      <w:r w:rsidR="003D5CFB">
        <w:rPr>
          <w:rFonts w:ascii="Times New Roman" w:eastAsia="Times New Roman" w:hAnsi="Times New Roman"/>
          <w:color w:val="000000" w:themeColor="text1"/>
          <w:sz w:val="28"/>
          <w:szCs w:val="28"/>
          <w:lang w:eastAsia="ru-RU"/>
        </w:rPr>
        <w:t xml:space="preserve">бщеобразовательного учреждения </w:t>
      </w:r>
      <w:r w:rsidR="008C7C30">
        <w:rPr>
          <w:rFonts w:ascii="Times New Roman" w:eastAsia="Times New Roman" w:hAnsi="Times New Roman"/>
          <w:color w:val="000000" w:themeColor="text1"/>
          <w:sz w:val="28"/>
          <w:szCs w:val="28"/>
          <w:lang w:eastAsia="ru-RU"/>
        </w:rPr>
        <w:t>Ханты-Мансийского района «Сре</w:t>
      </w:r>
      <w:r w:rsidR="003D5CFB">
        <w:rPr>
          <w:rFonts w:ascii="Times New Roman" w:eastAsia="Times New Roman" w:hAnsi="Times New Roman"/>
          <w:color w:val="000000" w:themeColor="text1"/>
          <w:sz w:val="28"/>
          <w:szCs w:val="28"/>
          <w:lang w:eastAsia="ru-RU"/>
        </w:rPr>
        <w:t xml:space="preserve">дняя общеобразовательная школа </w:t>
      </w:r>
      <w:r w:rsidR="008C7C30">
        <w:rPr>
          <w:rFonts w:ascii="Times New Roman" w:eastAsia="Times New Roman" w:hAnsi="Times New Roman"/>
          <w:color w:val="000000" w:themeColor="text1"/>
          <w:sz w:val="28"/>
          <w:szCs w:val="28"/>
          <w:lang w:eastAsia="ru-RU"/>
        </w:rPr>
        <w:t xml:space="preserve">п. </w:t>
      </w:r>
      <w:proofErr w:type="spellStart"/>
      <w:r w:rsidR="008C7C30">
        <w:rPr>
          <w:rFonts w:ascii="Times New Roman" w:eastAsia="Times New Roman" w:hAnsi="Times New Roman"/>
          <w:color w:val="000000" w:themeColor="text1"/>
          <w:sz w:val="28"/>
          <w:szCs w:val="28"/>
          <w:lang w:eastAsia="ru-RU"/>
        </w:rPr>
        <w:t>Горноправдинск</w:t>
      </w:r>
      <w:proofErr w:type="spellEnd"/>
      <w:r w:rsidR="008C7C30">
        <w:rPr>
          <w:rFonts w:ascii="Times New Roman" w:eastAsia="Times New Roman" w:hAnsi="Times New Roman"/>
          <w:color w:val="000000" w:themeColor="text1"/>
          <w:sz w:val="28"/>
          <w:szCs w:val="28"/>
          <w:lang w:eastAsia="ru-RU"/>
        </w:rPr>
        <w:t>», ставшая победитель</w:t>
      </w:r>
      <w:r w:rsidR="003D5CFB">
        <w:rPr>
          <w:rFonts w:ascii="Times New Roman" w:eastAsia="Times New Roman" w:hAnsi="Times New Roman"/>
          <w:color w:val="000000" w:themeColor="text1"/>
          <w:sz w:val="28"/>
          <w:szCs w:val="28"/>
          <w:lang w:eastAsia="ru-RU"/>
        </w:rPr>
        <w:t xml:space="preserve">ницей турнира, приняла участие </w:t>
      </w:r>
      <w:r w:rsidR="008C7C30">
        <w:rPr>
          <w:rFonts w:ascii="Times New Roman" w:eastAsia="Times New Roman" w:hAnsi="Times New Roman"/>
          <w:color w:val="000000" w:themeColor="text1"/>
          <w:sz w:val="28"/>
          <w:szCs w:val="28"/>
          <w:lang w:eastAsia="ru-RU"/>
        </w:rPr>
        <w:t>в окружном турнире по шахматам «Белая ладья».</w:t>
      </w:r>
    </w:p>
    <w:p w14:paraId="03691D84" w14:textId="5B54AF01"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Образовательные организации Ханты-Мансийского района в 2025 году получили из бюджета</w:t>
      </w:r>
      <w:r w:rsidR="003D5CFB">
        <w:rPr>
          <w:rFonts w:ascii="Times New Roman" w:hAnsi="Times New Roman"/>
          <w:sz w:val="28"/>
          <w:szCs w:val="28"/>
          <w:lang w:eastAsia="ru-RU"/>
        </w:rPr>
        <w:t xml:space="preserve"> Ханты-Мансийского автономного </w:t>
      </w:r>
      <w:r>
        <w:rPr>
          <w:rFonts w:ascii="Times New Roman" w:hAnsi="Times New Roman"/>
          <w:sz w:val="28"/>
          <w:szCs w:val="28"/>
          <w:lang w:eastAsia="ru-RU"/>
        </w:rPr>
        <w:t>округа – Югры 11,3 млн рублей на оснащение предметных кабинетов для реализации образовательных программ по учебным предметам «Основы безопасности и защиты Родины», «Труд (Технология)».</w:t>
      </w:r>
    </w:p>
    <w:p w14:paraId="729E034D" w14:textId="3F244B1F"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Три дошкольные образовательные организации</w:t>
      </w:r>
      <w:r w:rsidR="00BB346E">
        <w:rPr>
          <w:rFonts w:ascii="Times New Roman" w:hAnsi="Times New Roman"/>
          <w:color w:val="000000" w:themeColor="text1"/>
          <w:sz w:val="28"/>
          <w:szCs w:val="28"/>
        </w:rPr>
        <w:t xml:space="preserve"> Ханты-Мансийского района</w:t>
      </w:r>
      <w:r>
        <w:rPr>
          <w:rFonts w:ascii="Times New Roman" w:hAnsi="Times New Roman"/>
          <w:color w:val="000000" w:themeColor="text1"/>
          <w:sz w:val="28"/>
          <w:szCs w:val="28"/>
        </w:rPr>
        <w:t xml:space="preserve"> признаны региональными пилотными площадками по направлению: «Технологии психолого-педагогического сопровождения семей в рамках оказания услуг ранней помощи» (</w:t>
      </w:r>
      <w:r w:rsidR="00BB346E">
        <w:rPr>
          <w:rFonts w:ascii="Times New Roman" w:hAnsi="Times New Roman"/>
          <w:color w:val="000000" w:themeColor="text1"/>
          <w:sz w:val="28"/>
          <w:szCs w:val="28"/>
        </w:rPr>
        <w:t>муниципальное автономное дошкольное образовательное учреждение Ханты-Мансийского района «</w:t>
      </w:r>
      <w:r>
        <w:rPr>
          <w:rFonts w:ascii="Times New Roman" w:hAnsi="Times New Roman"/>
          <w:color w:val="000000" w:themeColor="text1"/>
          <w:sz w:val="28"/>
          <w:szCs w:val="28"/>
        </w:rPr>
        <w:t xml:space="preserve">Детский сад «Березка» п. </w:t>
      </w:r>
      <w:proofErr w:type="spellStart"/>
      <w:r>
        <w:rPr>
          <w:rFonts w:ascii="Times New Roman" w:hAnsi="Times New Roman"/>
          <w:color w:val="000000" w:themeColor="text1"/>
          <w:sz w:val="28"/>
          <w:szCs w:val="28"/>
        </w:rPr>
        <w:t>Горноправдинск</w:t>
      </w:r>
      <w:proofErr w:type="spellEnd"/>
      <w:r>
        <w:rPr>
          <w:rFonts w:ascii="Times New Roman" w:hAnsi="Times New Roman"/>
          <w:color w:val="000000" w:themeColor="text1"/>
          <w:sz w:val="28"/>
          <w:szCs w:val="28"/>
        </w:rPr>
        <w:t>»</w:t>
      </w:r>
      <w:r w:rsidR="00BB346E">
        <w:rPr>
          <w:rFonts w:ascii="Times New Roman" w:hAnsi="Times New Roman"/>
          <w:color w:val="000000" w:themeColor="text1"/>
          <w:sz w:val="28"/>
          <w:szCs w:val="28"/>
        </w:rPr>
        <w:t xml:space="preserve"> (далее – МАДОУ ХМР «Детский сад «Березка» п. </w:t>
      </w:r>
      <w:proofErr w:type="spellStart"/>
      <w:r w:rsidR="00BB346E">
        <w:rPr>
          <w:rFonts w:ascii="Times New Roman" w:hAnsi="Times New Roman"/>
          <w:color w:val="000000" w:themeColor="text1"/>
          <w:sz w:val="28"/>
          <w:szCs w:val="28"/>
        </w:rPr>
        <w:t>Горноправдинск</w:t>
      </w:r>
      <w:proofErr w:type="spellEnd"/>
      <w:r w:rsidR="00BB346E">
        <w:rPr>
          <w:rFonts w:ascii="Times New Roman" w:hAnsi="Times New Roman"/>
          <w:color w:val="000000" w:themeColor="text1"/>
          <w:sz w:val="28"/>
          <w:szCs w:val="28"/>
        </w:rPr>
        <w:t>», муниципальное казенное дошкольное образовательное учреждение Ханты-Мансийского района</w:t>
      </w:r>
      <w:r>
        <w:rPr>
          <w:rFonts w:ascii="Times New Roman" w:hAnsi="Times New Roman"/>
          <w:color w:val="000000" w:themeColor="text1"/>
          <w:sz w:val="28"/>
          <w:szCs w:val="28"/>
        </w:rPr>
        <w:t xml:space="preserve"> «Детский сад «Солнышко» п. Кедровый»</w:t>
      </w:r>
      <w:r w:rsidR="00BB346E">
        <w:rPr>
          <w:rFonts w:ascii="Times New Roman" w:hAnsi="Times New Roman"/>
          <w:color w:val="000000" w:themeColor="text1"/>
          <w:sz w:val="28"/>
          <w:szCs w:val="28"/>
        </w:rPr>
        <w:t xml:space="preserve"> (далее – МКДОУ ХМР «Детский сад «Солнышко» п. Кедровый»</w:t>
      </w:r>
      <w:r>
        <w:rPr>
          <w:rFonts w:ascii="Times New Roman" w:hAnsi="Times New Roman"/>
          <w:color w:val="000000" w:themeColor="text1"/>
          <w:sz w:val="28"/>
          <w:szCs w:val="28"/>
        </w:rPr>
        <w:t xml:space="preserve">, </w:t>
      </w:r>
      <w:r w:rsidR="00BB346E">
        <w:rPr>
          <w:rFonts w:ascii="Times New Roman" w:hAnsi="Times New Roman"/>
          <w:color w:val="000000" w:themeColor="text1"/>
          <w:sz w:val="28"/>
          <w:szCs w:val="28"/>
        </w:rPr>
        <w:t xml:space="preserve">муниципальное казенное дошкольное образовательное учреждение Ханты-Мансийского района </w:t>
      </w:r>
      <w:r>
        <w:rPr>
          <w:rFonts w:ascii="Times New Roman" w:hAnsi="Times New Roman"/>
          <w:color w:val="000000" w:themeColor="text1"/>
          <w:sz w:val="28"/>
          <w:szCs w:val="28"/>
        </w:rPr>
        <w:t>«Детский сад «Голубок» п. Луговской</w:t>
      </w:r>
      <w:r w:rsidR="00BB346E">
        <w:rPr>
          <w:rFonts w:ascii="Times New Roman" w:hAnsi="Times New Roman"/>
          <w:color w:val="000000" w:themeColor="text1"/>
          <w:sz w:val="28"/>
          <w:szCs w:val="28"/>
        </w:rPr>
        <w:t xml:space="preserve">» (далее </w:t>
      </w:r>
      <w:r w:rsidR="00163CD3">
        <w:rPr>
          <w:rFonts w:ascii="Times New Roman" w:hAnsi="Times New Roman"/>
          <w:color w:val="000000" w:themeColor="text1"/>
          <w:sz w:val="28"/>
          <w:szCs w:val="28"/>
        </w:rPr>
        <w:t>–</w:t>
      </w:r>
      <w:r w:rsidR="00BB346E">
        <w:rPr>
          <w:rFonts w:ascii="Times New Roman" w:hAnsi="Times New Roman"/>
          <w:color w:val="000000" w:themeColor="text1"/>
          <w:sz w:val="28"/>
          <w:szCs w:val="28"/>
        </w:rPr>
        <w:t xml:space="preserve"> МКДОУ ХМР «Детский сад «Голубок» п. Луговской»</w:t>
      </w:r>
      <w:r>
        <w:rPr>
          <w:rFonts w:ascii="Times New Roman" w:hAnsi="Times New Roman"/>
          <w:color w:val="000000" w:themeColor="text1"/>
          <w:sz w:val="28"/>
          <w:szCs w:val="28"/>
        </w:rPr>
        <w:t>).</w:t>
      </w:r>
    </w:p>
    <w:p w14:paraId="32F1A393" w14:textId="1C2EE1F5" w:rsidR="00362F9F" w:rsidRDefault="008C7C30">
      <w:pPr>
        <w:pStyle w:val="af3"/>
        <w:ind w:firstLine="709"/>
        <w:jc w:val="both"/>
        <w:rPr>
          <w:sz w:val="28"/>
          <w:szCs w:val="28"/>
        </w:rPr>
      </w:pPr>
      <w:r>
        <w:rPr>
          <w:sz w:val="28"/>
          <w:szCs w:val="28"/>
        </w:rPr>
        <w:t>В реализации программы «Обучение служением. Первые» в 2025 – 2026 учебном году принимают участие 3 образовательные организации Ханты-Мансийского ра</w:t>
      </w:r>
      <w:r w:rsidR="003D5CFB">
        <w:rPr>
          <w:sz w:val="28"/>
          <w:szCs w:val="28"/>
        </w:rPr>
        <w:t xml:space="preserve">йона: школы п. </w:t>
      </w:r>
      <w:proofErr w:type="spellStart"/>
      <w:r w:rsidR="003D5CFB">
        <w:rPr>
          <w:sz w:val="28"/>
          <w:szCs w:val="28"/>
        </w:rPr>
        <w:t>Горноправдинск</w:t>
      </w:r>
      <w:proofErr w:type="spellEnd"/>
      <w:r w:rsidR="003D5CFB">
        <w:rPr>
          <w:sz w:val="28"/>
          <w:szCs w:val="28"/>
        </w:rPr>
        <w:t xml:space="preserve">, </w:t>
      </w:r>
      <w:r>
        <w:rPr>
          <w:sz w:val="28"/>
          <w:szCs w:val="28"/>
        </w:rPr>
        <w:t>д. Шапша, д. Ярки.</w:t>
      </w:r>
    </w:p>
    <w:p w14:paraId="7B1D08F4"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Региональный проект «Педагоги и наставники».</w:t>
      </w:r>
    </w:p>
    <w:p w14:paraId="23ED6E94" w14:textId="76A52270"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проекта осуществляется реализация мероприятия «Обеспечение деятельности советников дире</w:t>
      </w:r>
      <w:r w:rsidR="003D5CFB">
        <w:rPr>
          <w:rFonts w:ascii="Times New Roman" w:hAnsi="Times New Roman"/>
          <w:color w:val="000000" w:themeColor="text1"/>
          <w:sz w:val="28"/>
          <w:szCs w:val="28"/>
        </w:rPr>
        <w:t xml:space="preserve">ктора по воспитанию </w:t>
      </w:r>
      <w:r>
        <w:rPr>
          <w:rFonts w:ascii="Times New Roman" w:hAnsi="Times New Roman"/>
          <w:color w:val="000000" w:themeColor="text1"/>
          <w:sz w:val="28"/>
          <w:szCs w:val="28"/>
        </w:rPr>
        <w:t>и взаимодействию с детски</w:t>
      </w:r>
      <w:r w:rsidR="003D5CFB">
        <w:rPr>
          <w:rFonts w:ascii="Times New Roman" w:hAnsi="Times New Roman"/>
          <w:color w:val="000000" w:themeColor="text1"/>
          <w:sz w:val="28"/>
          <w:szCs w:val="28"/>
        </w:rPr>
        <w:t xml:space="preserve">ми общественными объединениями </w:t>
      </w:r>
      <w:r>
        <w:rPr>
          <w:rFonts w:ascii="Times New Roman" w:hAnsi="Times New Roman"/>
          <w:color w:val="000000" w:themeColor="text1"/>
          <w:sz w:val="28"/>
          <w:szCs w:val="28"/>
        </w:rPr>
        <w:t xml:space="preserve">в </w:t>
      </w:r>
      <w:r w:rsidRPr="00E777C3">
        <w:rPr>
          <w:rFonts w:ascii="Times New Roman" w:hAnsi="Times New Roman"/>
          <w:color w:val="000000" w:themeColor="text1"/>
          <w:sz w:val="28"/>
          <w:szCs w:val="28"/>
        </w:rPr>
        <w:t>общеобразовательных организациях» за счет бюджетных ассигнований бюджета Ханты-Мансийского автономн</w:t>
      </w:r>
      <w:r w:rsidR="003D5CFB">
        <w:rPr>
          <w:rFonts w:ascii="Times New Roman" w:hAnsi="Times New Roman"/>
          <w:color w:val="000000" w:themeColor="text1"/>
          <w:sz w:val="28"/>
          <w:szCs w:val="28"/>
        </w:rPr>
        <w:t xml:space="preserve">ого округа – </w:t>
      </w:r>
      <w:r w:rsidR="003D5CFB">
        <w:rPr>
          <w:rFonts w:ascii="Times New Roman" w:hAnsi="Times New Roman"/>
          <w:color w:val="000000" w:themeColor="text1"/>
          <w:sz w:val="28"/>
          <w:szCs w:val="28"/>
        </w:rPr>
        <w:lastRenderedPageBreak/>
        <w:t xml:space="preserve">Югры, в том числе </w:t>
      </w:r>
      <w:r w:rsidRPr="00E777C3">
        <w:rPr>
          <w:rFonts w:ascii="Times New Roman" w:hAnsi="Times New Roman"/>
          <w:color w:val="000000" w:themeColor="text1"/>
          <w:sz w:val="28"/>
          <w:szCs w:val="28"/>
        </w:rPr>
        <w:t>за счет средств федерального</w:t>
      </w:r>
      <w:r w:rsidR="00E777C3" w:rsidRPr="00E777C3">
        <w:rPr>
          <w:rFonts w:ascii="Times New Roman" w:hAnsi="Times New Roman"/>
          <w:color w:val="000000" w:themeColor="text1"/>
          <w:sz w:val="28"/>
          <w:szCs w:val="28"/>
        </w:rPr>
        <w:t>, регионального бюджетов и бюджета Ханты-Мансийского района</w:t>
      </w:r>
      <w:r w:rsidRPr="00E777C3">
        <w:rPr>
          <w:rFonts w:ascii="Times New Roman" w:hAnsi="Times New Roman"/>
          <w:color w:val="000000" w:themeColor="text1"/>
          <w:sz w:val="28"/>
          <w:szCs w:val="28"/>
        </w:rPr>
        <w:t>.</w:t>
      </w:r>
    </w:p>
    <w:p w14:paraId="66B7FA0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Денежные средства направлены на обеспечение деятельности советников директора по воспитанию и взаимодействию с детскими общественными объединениями в муниципальном казенном общеобразовательном учреждении Ханты-Мансийского района «Средняя общеобразовательная школа д. Шапша».</w:t>
      </w:r>
    </w:p>
    <w:p w14:paraId="3AFEFB30" w14:textId="4D2764CE"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деятельность центров, направленных на выявление, поддержку и развитие способностей и талантов у детей и молодежи, таких как технопарк «</w:t>
      </w:r>
      <w:proofErr w:type="spellStart"/>
      <w:r>
        <w:rPr>
          <w:rFonts w:ascii="Times New Roman" w:hAnsi="Times New Roman"/>
          <w:color w:val="000000" w:themeColor="text1"/>
          <w:sz w:val="28"/>
          <w:szCs w:val="28"/>
        </w:rPr>
        <w:t>Кванториум</w:t>
      </w:r>
      <w:proofErr w:type="spellEnd"/>
      <w:r>
        <w:rPr>
          <w:rFonts w:ascii="Times New Roman" w:hAnsi="Times New Roman"/>
          <w:color w:val="000000" w:themeColor="text1"/>
          <w:sz w:val="28"/>
          <w:szCs w:val="28"/>
        </w:rPr>
        <w:t>» и центр «</w:t>
      </w:r>
      <w:proofErr w:type="gramStart"/>
      <w:r>
        <w:rPr>
          <w:rFonts w:ascii="Times New Roman" w:hAnsi="Times New Roman"/>
          <w:color w:val="000000" w:themeColor="text1"/>
          <w:sz w:val="28"/>
          <w:szCs w:val="28"/>
        </w:rPr>
        <w:t>I</w:t>
      </w:r>
      <w:proofErr w:type="gramEnd"/>
      <w:r>
        <w:rPr>
          <w:rFonts w:ascii="Times New Roman" w:hAnsi="Times New Roman"/>
          <w:color w:val="000000" w:themeColor="text1"/>
          <w:sz w:val="28"/>
          <w:szCs w:val="28"/>
        </w:rPr>
        <w:t>Т-куб», вовлечены 632 обучающихся, охват детей составил 21,9 % обучающихся (план – 3,19 %).</w:t>
      </w:r>
    </w:p>
    <w:p w14:paraId="62F73FD2" w14:textId="3F029906"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течение 2025 года на базе Центра цифрового образования детей «IT-куб» автономного учреждения профессионального образования Ханты-Мансийского автономного округа – Югры «Ханты-Мансийский технолого-педагогический колледж» ребята освоили дополнительные образовательные программы «Программирование на языке </w:t>
      </w:r>
      <w:proofErr w:type="spellStart"/>
      <w:r>
        <w:rPr>
          <w:rFonts w:ascii="Times New Roman" w:hAnsi="Times New Roman"/>
          <w:color w:val="000000" w:themeColor="text1"/>
          <w:sz w:val="28"/>
          <w:szCs w:val="28"/>
        </w:rPr>
        <w:t>Python</w:t>
      </w:r>
      <w:proofErr w:type="spellEnd"/>
      <w:r>
        <w:rPr>
          <w:rFonts w:ascii="Times New Roman" w:hAnsi="Times New Roman"/>
          <w:color w:val="000000" w:themeColor="text1"/>
          <w:sz w:val="28"/>
          <w:szCs w:val="28"/>
        </w:rPr>
        <w:t xml:space="preserve">», «Программирование роботов», «Разработка VR/AR-приложений», «Мобильная разработка», «Системное администрирование», «Программирование на языке </w:t>
      </w:r>
      <w:proofErr w:type="spellStart"/>
      <w:r>
        <w:rPr>
          <w:rFonts w:ascii="Times New Roman" w:hAnsi="Times New Roman"/>
          <w:color w:val="000000" w:themeColor="text1"/>
          <w:sz w:val="28"/>
          <w:szCs w:val="28"/>
        </w:rPr>
        <w:t>Java</w:t>
      </w:r>
      <w:proofErr w:type="spellEnd"/>
      <w:r>
        <w:rPr>
          <w:rFonts w:ascii="Times New Roman" w:hAnsi="Times New Roman"/>
          <w:color w:val="000000" w:themeColor="text1"/>
          <w:sz w:val="28"/>
          <w:szCs w:val="28"/>
        </w:rPr>
        <w:t>».</w:t>
      </w:r>
    </w:p>
    <w:p w14:paraId="42583DE5" w14:textId="2C457591" w:rsidR="00362F9F" w:rsidRDefault="008C7C30">
      <w:pPr>
        <w:spacing w:after="0"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На базе </w:t>
      </w:r>
      <w:r w:rsidR="001C3399">
        <w:rPr>
          <w:rFonts w:ascii="Times New Roman" w:hAnsi="Times New Roman"/>
          <w:sz w:val="28"/>
          <w:szCs w:val="28"/>
        </w:rPr>
        <w:t xml:space="preserve">муниципального автономного учреждения </w:t>
      </w:r>
      <w:r w:rsidR="00EB0CF0">
        <w:rPr>
          <w:rFonts w:ascii="Times New Roman" w:hAnsi="Times New Roman"/>
          <w:sz w:val="28"/>
          <w:szCs w:val="28"/>
        </w:rPr>
        <w:t>дополнительного образования Ханты-Мансийского района «Центр дополнительного образования» (далее – МАУ ДО ХМР «Центр</w:t>
      </w:r>
      <w:r>
        <w:rPr>
          <w:rFonts w:ascii="Times New Roman" w:hAnsi="Times New Roman"/>
          <w:sz w:val="28"/>
          <w:szCs w:val="28"/>
        </w:rPr>
        <w:t xml:space="preserve"> дополнительного образования</w:t>
      </w:r>
      <w:r w:rsidR="00EB0CF0">
        <w:rPr>
          <w:rFonts w:ascii="Times New Roman" w:hAnsi="Times New Roman"/>
          <w:sz w:val="28"/>
          <w:szCs w:val="28"/>
        </w:rPr>
        <w:t>»</w:t>
      </w:r>
      <w:r>
        <w:rPr>
          <w:rFonts w:ascii="Times New Roman" w:hAnsi="Times New Roman"/>
          <w:sz w:val="28"/>
          <w:szCs w:val="28"/>
        </w:rPr>
        <w:t xml:space="preserve"> п. Луговской функционирует Детский технопарк,</w:t>
      </w:r>
      <w:r>
        <w:rPr>
          <w:rFonts w:ascii="Times New Roman" w:hAnsi="Times New Roman"/>
          <w:b/>
          <w:sz w:val="28"/>
          <w:szCs w:val="28"/>
        </w:rPr>
        <w:t xml:space="preserve"> </w:t>
      </w:r>
      <w:r>
        <w:rPr>
          <w:rFonts w:ascii="Times New Roman" w:hAnsi="Times New Roman"/>
          <w:sz w:val="28"/>
          <w:szCs w:val="28"/>
        </w:rPr>
        <w:t>в котором реализуются программы дополнительного образования технической направленности «Автомоделизм», «</w:t>
      </w:r>
      <w:proofErr w:type="spellStart"/>
      <w:r>
        <w:rPr>
          <w:rFonts w:ascii="Times New Roman" w:hAnsi="Times New Roman"/>
          <w:sz w:val="28"/>
          <w:szCs w:val="28"/>
        </w:rPr>
        <w:t>Байтик</w:t>
      </w:r>
      <w:proofErr w:type="spellEnd"/>
      <w:r>
        <w:rPr>
          <w:rFonts w:ascii="Times New Roman" w:hAnsi="Times New Roman"/>
          <w:sz w:val="28"/>
          <w:szCs w:val="28"/>
        </w:rPr>
        <w:t>», «Авиа-Байт»</w:t>
      </w:r>
      <w:r w:rsidR="00EB0CF0">
        <w:rPr>
          <w:rFonts w:ascii="Times New Roman" w:hAnsi="Times New Roman"/>
          <w:sz w:val="28"/>
          <w:szCs w:val="28"/>
        </w:rPr>
        <w:t>, «</w:t>
      </w:r>
      <w:proofErr w:type="spellStart"/>
      <w:r w:rsidR="00EB0CF0">
        <w:rPr>
          <w:rFonts w:ascii="Times New Roman" w:hAnsi="Times New Roman"/>
          <w:sz w:val="28"/>
          <w:szCs w:val="28"/>
        </w:rPr>
        <w:t>Беспилотники</w:t>
      </w:r>
      <w:proofErr w:type="spellEnd"/>
      <w:r w:rsidR="00EB0CF0">
        <w:rPr>
          <w:rFonts w:ascii="Times New Roman" w:hAnsi="Times New Roman"/>
          <w:sz w:val="28"/>
          <w:szCs w:val="28"/>
        </w:rPr>
        <w:t xml:space="preserve">», направленные </w:t>
      </w:r>
      <w:r>
        <w:rPr>
          <w:rFonts w:ascii="Times New Roman" w:hAnsi="Times New Roman"/>
          <w:sz w:val="28"/>
          <w:szCs w:val="28"/>
        </w:rPr>
        <w:t>на вовлечение детей в инженерно-конструкторскую, изобретательскую и исследовательскую деятельность, популяризацию престижа инженерных профессий. Дети создают собственные проекты моделей машин, самолетов, военной техники, с которыми участвуют в конкурсах и мероприятиях районного, окружного, всероссийского уровня. В процессе конструирования ребята знакомились с</w:t>
      </w:r>
      <w:r w:rsidR="00EB0CF0">
        <w:rPr>
          <w:rFonts w:ascii="Times New Roman" w:hAnsi="Times New Roman"/>
          <w:sz w:val="28"/>
          <w:szCs w:val="28"/>
        </w:rPr>
        <w:t xml:space="preserve"> историей моделей, их участием </w:t>
      </w:r>
      <w:r>
        <w:rPr>
          <w:rFonts w:ascii="Times New Roman" w:hAnsi="Times New Roman"/>
          <w:sz w:val="28"/>
          <w:szCs w:val="28"/>
        </w:rPr>
        <w:t>в исторических событиях.</w:t>
      </w:r>
    </w:p>
    <w:p w14:paraId="4E4B5587" w14:textId="4EEB682A"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Ханты-Мансийском районе реализуется Всероссийский проект «Билет в будущее», направленный на раннюю профориентацию обучающихся 6 – 11 классов. Цель проекта – помочь подросткам решить сложную задачу формиро</w:t>
      </w:r>
      <w:r w:rsidR="003D5CFB">
        <w:rPr>
          <w:rFonts w:ascii="Times New Roman" w:hAnsi="Times New Roman"/>
          <w:color w:val="000000" w:themeColor="text1"/>
          <w:sz w:val="28"/>
          <w:szCs w:val="28"/>
        </w:rPr>
        <w:t xml:space="preserve">вания осознанности, готовности </w:t>
      </w:r>
      <w:r>
        <w:rPr>
          <w:rFonts w:ascii="Times New Roman" w:hAnsi="Times New Roman"/>
          <w:color w:val="000000" w:themeColor="text1"/>
          <w:sz w:val="28"/>
          <w:szCs w:val="28"/>
        </w:rPr>
        <w:t>к профессиональному самоопределению и выбора будущей профессии.</w:t>
      </w:r>
    </w:p>
    <w:p w14:paraId="3B1D05FE" w14:textId="4D9F31E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В 2024 – 2025 учебном году среди обучающихся 6-9-х классов школ Ханты-Мансийского района на единой цифровой платформе профориентации «Билет в будущее» проведено </w:t>
      </w:r>
      <w:proofErr w:type="spellStart"/>
      <w:r>
        <w:rPr>
          <w:rFonts w:ascii="Times New Roman" w:eastAsia="Times New Roman" w:hAnsi="Times New Roman"/>
          <w:color w:val="000000" w:themeColor="text1"/>
          <w:sz w:val="28"/>
          <w:szCs w:val="28"/>
          <w:lang w:eastAsia="ru-RU"/>
        </w:rPr>
        <w:t>профориентационное</w:t>
      </w:r>
      <w:proofErr w:type="spellEnd"/>
      <w:r>
        <w:rPr>
          <w:rFonts w:ascii="Times New Roman" w:eastAsia="Times New Roman" w:hAnsi="Times New Roman"/>
          <w:color w:val="000000" w:themeColor="text1"/>
          <w:sz w:val="28"/>
          <w:szCs w:val="28"/>
          <w:lang w:eastAsia="ru-RU"/>
        </w:rPr>
        <w:t xml:space="preserve"> тестирование, участие приняли 840</w:t>
      </w:r>
      <w:r w:rsidR="003D5CFB">
        <w:rPr>
          <w:rFonts w:ascii="Times New Roman" w:eastAsia="Times New Roman" w:hAnsi="Times New Roman"/>
          <w:color w:val="000000" w:themeColor="text1"/>
          <w:sz w:val="28"/>
          <w:szCs w:val="28"/>
          <w:lang w:eastAsia="ru-RU"/>
        </w:rPr>
        <w:t xml:space="preserve"> учеников (2023 – 2024 учебный </w:t>
      </w:r>
      <w:r>
        <w:rPr>
          <w:rFonts w:ascii="Times New Roman" w:eastAsia="Times New Roman" w:hAnsi="Times New Roman"/>
          <w:color w:val="000000" w:themeColor="text1"/>
          <w:sz w:val="28"/>
          <w:szCs w:val="28"/>
          <w:lang w:eastAsia="ru-RU"/>
        </w:rPr>
        <w:t xml:space="preserve">год – 190). Оценка показателя по сравнению с прошлым 2023 – 2024 учебным годом увеличилась на 22,62 %. Среди обучающихся 10-11-х классов – 146 детей (2023 – 2024 учебный год – 70), оценка показателя в сравнении с 2023 – 2024 годом возросла на 47,95 %. </w:t>
      </w:r>
    </w:p>
    <w:p w14:paraId="637BB4F7" w14:textId="61B55B76"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На платформе М</w:t>
      </w:r>
      <w:r w:rsidR="0031378D">
        <w:rPr>
          <w:rFonts w:ascii="Times New Roman" w:eastAsia="Times New Roman" w:hAnsi="Times New Roman"/>
          <w:color w:val="000000" w:themeColor="text1"/>
          <w:sz w:val="28"/>
          <w:szCs w:val="28"/>
          <w:lang w:eastAsia="ru-RU"/>
        </w:rPr>
        <w:t>осковского государственного университета имени М.В. Ломоносова (далее – МГУ имени М.В. Ломоносова)</w:t>
      </w:r>
      <w:r>
        <w:rPr>
          <w:rFonts w:ascii="Times New Roman" w:eastAsia="Times New Roman" w:hAnsi="Times New Roman"/>
          <w:color w:val="000000" w:themeColor="text1"/>
          <w:sz w:val="28"/>
          <w:szCs w:val="28"/>
          <w:lang w:eastAsia="ru-RU"/>
        </w:rPr>
        <w:t xml:space="preserve"> онлайн диагностику теста «</w:t>
      </w:r>
      <w:proofErr w:type="spellStart"/>
      <w:r>
        <w:rPr>
          <w:rFonts w:ascii="Times New Roman" w:eastAsia="Times New Roman" w:hAnsi="Times New Roman"/>
          <w:color w:val="000000" w:themeColor="text1"/>
          <w:sz w:val="28"/>
          <w:szCs w:val="28"/>
          <w:lang w:eastAsia="ru-RU"/>
        </w:rPr>
        <w:t>Профориентатор</w:t>
      </w:r>
      <w:proofErr w:type="spellEnd"/>
      <w:r>
        <w:rPr>
          <w:rFonts w:ascii="Times New Roman" w:eastAsia="Times New Roman" w:hAnsi="Times New Roman"/>
          <w:color w:val="000000" w:themeColor="text1"/>
          <w:sz w:val="28"/>
          <w:szCs w:val="28"/>
          <w:lang w:eastAsia="ru-RU"/>
        </w:rPr>
        <w:t>» прошли 430 обучающихся 8-9-х классов общеобразовательных организаций</w:t>
      </w:r>
      <w:r w:rsidR="0031378D">
        <w:rPr>
          <w:rFonts w:ascii="Times New Roman" w:eastAsia="Times New Roman" w:hAnsi="Times New Roman"/>
          <w:color w:val="000000" w:themeColor="text1"/>
          <w:sz w:val="28"/>
          <w:szCs w:val="28"/>
          <w:lang w:eastAsia="ru-RU"/>
        </w:rPr>
        <w:t xml:space="preserve"> района</w:t>
      </w:r>
      <w:r>
        <w:rPr>
          <w:rFonts w:ascii="Times New Roman" w:eastAsia="Times New Roman" w:hAnsi="Times New Roman"/>
          <w:color w:val="000000" w:themeColor="text1"/>
          <w:sz w:val="28"/>
          <w:szCs w:val="28"/>
          <w:lang w:eastAsia="ru-RU"/>
        </w:rPr>
        <w:t xml:space="preserve"> (2023–2024 – 140, оценка показателя </w:t>
      </w:r>
      <w:r>
        <w:rPr>
          <w:rFonts w:ascii="Times New Roman" w:eastAsia="Times New Roman" w:hAnsi="Times New Roman"/>
          <w:color w:val="000000" w:themeColor="text1"/>
          <w:sz w:val="28"/>
          <w:szCs w:val="28"/>
          <w:lang w:eastAsia="ru-RU"/>
        </w:rPr>
        <w:lastRenderedPageBreak/>
        <w:t>увеличилась на 32,56 %), 146 обучающихся 10-11-х классов (2023–2024 – 52, оценка показателя увеличилась на 35,62 %). Доля обучающихся 8-9 классов с ОВЗ, прошедших онлайн диагностику составила 33,33 %. На уровне среднего общего образования среди 10-11 классов школ района в 2024–2025 учебном году обучался 1 ребенок с ОВЗ. Прохождение онлайн диагностики теста «</w:t>
      </w:r>
      <w:proofErr w:type="spellStart"/>
      <w:r>
        <w:rPr>
          <w:rFonts w:ascii="Times New Roman" w:eastAsia="Times New Roman" w:hAnsi="Times New Roman"/>
          <w:color w:val="000000" w:themeColor="text1"/>
          <w:sz w:val="28"/>
          <w:szCs w:val="28"/>
          <w:lang w:eastAsia="ru-RU"/>
        </w:rPr>
        <w:t>Профориентатор</w:t>
      </w:r>
      <w:proofErr w:type="spellEnd"/>
      <w:r>
        <w:rPr>
          <w:rFonts w:ascii="Times New Roman" w:eastAsia="Times New Roman" w:hAnsi="Times New Roman"/>
          <w:color w:val="000000" w:themeColor="text1"/>
          <w:sz w:val="28"/>
          <w:szCs w:val="28"/>
          <w:lang w:eastAsia="ru-RU"/>
        </w:rPr>
        <w:t xml:space="preserve">» на платформе </w:t>
      </w:r>
      <w:r w:rsidR="0031378D">
        <w:rPr>
          <w:rFonts w:ascii="Times New Roman" w:eastAsia="Times New Roman" w:hAnsi="Times New Roman"/>
          <w:color w:val="000000" w:themeColor="text1"/>
          <w:sz w:val="28"/>
          <w:szCs w:val="28"/>
          <w:lang w:eastAsia="ru-RU"/>
        </w:rPr>
        <w:t>МГУ имени М.В. Ломоносова</w:t>
      </w:r>
      <w:r>
        <w:rPr>
          <w:rFonts w:ascii="Times New Roman" w:eastAsia="Times New Roman" w:hAnsi="Times New Roman"/>
          <w:color w:val="000000" w:themeColor="text1"/>
          <w:sz w:val="28"/>
          <w:szCs w:val="28"/>
          <w:lang w:eastAsia="ru-RU"/>
        </w:rPr>
        <w:t xml:space="preserve"> составило 100 %. </w:t>
      </w:r>
    </w:p>
    <w:p w14:paraId="1BDA63D0" w14:textId="5056032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 сентября 2025 год</w:t>
      </w:r>
      <w:r w:rsidR="003D5CFB">
        <w:rPr>
          <w:rFonts w:ascii="Times New Roman" w:eastAsia="Times New Roman" w:hAnsi="Times New Roman"/>
          <w:color w:val="000000" w:themeColor="text1"/>
          <w:sz w:val="28"/>
          <w:szCs w:val="28"/>
          <w:lang w:eastAsia="ru-RU"/>
        </w:rPr>
        <w:t xml:space="preserve">а 583 обучающихся 6-11 классов </w:t>
      </w:r>
      <w:r>
        <w:rPr>
          <w:rFonts w:ascii="Times New Roman" w:eastAsia="Times New Roman" w:hAnsi="Times New Roman"/>
          <w:color w:val="000000" w:themeColor="text1"/>
          <w:sz w:val="28"/>
          <w:szCs w:val="28"/>
          <w:lang w:eastAsia="ru-RU"/>
        </w:rPr>
        <w:t>и 79 педагогов-навигатор</w:t>
      </w:r>
      <w:r w:rsidR="003D5CFB">
        <w:rPr>
          <w:rFonts w:ascii="Times New Roman" w:eastAsia="Times New Roman" w:hAnsi="Times New Roman"/>
          <w:color w:val="000000" w:themeColor="text1"/>
          <w:sz w:val="28"/>
          <w:szCs w:val="28"/>
          <w:lang w:eastAsia="ru-RU"/>
        </w:rPr>
        <w:t xml:space="preserve">ов образовательных организаций </w:t>
      </w:r>
      <w:r>
        <w:rPr>
          <w:rFonts w:ascii="Times New Roman" w:eastAsia="Times New Roman" w:hAnsi="Times New Roman"/>
          <w:color w:val="000000" w:themeColor="text1"/>
          <w:sz w:val="28"/>
          <w:szCs w:val="28"/>
          <w:lang w:eastAsia="ru-RU"/>
        </w:rPr>
        <w:t xml:space="preserve">района охвачены комплексом </w:t>
      </w:r>
      <w:proofErr w:type="spellStart"/>
      <w:r>
        <w:rPr>
          <w:rFonts w:ascii="Times New Roman" w:eastAsia="Times New Roman" w:hAnsi="Times New Roman"/>
          <w:color w:val="000000" w:themeColor="text1"/>
          <w:sz w:val="28"/>
          <w:szCs w:val="28"/>
          <w:lang w:eastAsia="ru-RU"/>
        </w:rPr>
        <w:t>профориентационных</w:t>
      </w:r>
      <w:proofErr w:type="spellEnd"/>
      <w:r>
        <w:rPr>
          <w:rFonts w:ascii="Times New Roman" w:eastAsia="Times New Roman" w:hAnsi="Times New Roman"/>
          <w:color w:val="000000" w:themeColor="text1"/>
          <w:sz w:val="28"/>
          <w:szCs w:val="28"/>
          <w:lang w:eastAsia="ru-RU"/>
        </w:rPr>
        <w:t xml:space="preserve"> мероприятий в рамках реализации Един</w:t>
      </w:r>
      <w:r w:rsidR="003D5CFB">
        <w:rPr>
          <w:rFonts w:ascii="Times New Roman" w:eastAsia="Times New Roman" w:hAnsi="Times New Roman"/>
          <w:color w:val="000000" w:themeColor="text1"/>
          <w:sz w:val="28"/>
          <w:szCs w:val="28"/>
          <w:lang w:eastAsia="ru-RU"/>
        </w:rPr>
        <w:t xml:space="preserve">ой модели. На платформе «Билет </w:t>
      </w:r>
      <w:r>
        <w:rPr>
          <w:rFonts w:ascii="Times New Roman" w:eastAsia="Times New Roman" w:hAnsi="Times New Roman"/>
          <w:color w:val="000000" w:themeColor="text1"/>
          <w:sz w:val="28"/>
          <w:szCs w:val="28"/>
          <w:lang w:eastAsia="ru-RU"/>
        </w:rPr>
        <w:t xml:space="preserve">в будущее» 154 обучающихся проходят онлайн-диагностики, которые позволяют им в дальнейшем сделать правильный выбор своей будущей профессии. Согласно квоте 4 педагога проходят курсы повышения квалификации </w:t>
      </w:r>
      <w:r>
        <w:rPr>
          <w:rFonts w:ascii="Times New Roman" w:eastAsia="Times New Roman" w:hAnsi="Times New Roman"/>
          <w:bCs/>
          <w:color w:val="000000" w:themeColor="text1"/>
          <w:sz w:val="28"/>
          <w:szCs w:val="28"/>
          <w:lang w:eastAsia="ru-RU"/>
        </w:rPr>
        <w:t>по дополнительным профессиональным образовательным программам «Содействие профессиональному самоопределению обучающихся».</w:t>
      </w:r>
      <w:r>
        <w:rPr>
          <w:rFonts w:ascii="Times New Roman" w:eastAsia="Times New Roman" w:hAnsi="Times New Roman"/>
          <w:color w:val="000000" w:themeColor="text1"/>
          <w:sz w:val="28"/>
          <w:szCs w:val="28"/>
          <w:lang w:eastAsia="ru-RU"/>
        </w:rPr>
        <w:t xml:space="preserve"> </w:t>
      </w:r>
    </w:p>
    <w:p w14:paraId="2433F49C"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В сентябре 2025 года на платформе «Билет в будущее» 112 обучающихся 8-11 классов образовательных организаций района совместно с педагогами-навигаторами приняли участие в </w:t>
      </w:r>
      <w:proofErr w:type="spellStart"/>
      <w:r>
        <w:rPr>
          <w:rFonts w:ascii="Times New Roman" w:eastAsia="Times New Roman" w:hAnsi="Times New Roman"/>
          <w:color w:val="000000" w:themeColor="text1"/>
          <w:sz w:val="28"/>
          <w:szCs w:val="28"/>
          <w:lang w:eastAsia="ru-RU"/>
        </w:rPr>
        <w:t>профориентационном</w:t>
      </w:r>
      <w:proofErr w:type="spellEnd"/>
      <w:r>
        <w:rPr>
          <w:rFonts w:ascii="Times New Roman" w:eastAsia="Times New Roman" w:hAnsi="Times New Roman"/>
          <w:color w:val="000000" w:themeColor="text1"/>
          <w:sz w:val="28"/>
          <w:szCs w:val="28"/>
          <w:lang w:eastAsia="ru-RU"/>
        </w:rPr>
        <w:t xml:space="preserve"> уроке о профессиях в IT-сфере от компании «СКБ Контур». </w:t>
      </w:r>
    </w:p>
    <w:p w14:paraId="783BDA89" w14:textId="66D6708E"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Еженедельно педагоги-навигаторы используют материалы для проведения внеурочной деятельности «Россия – мои горизонты», </w:t>
      </w:r>
      <w:r w:rsidRPr="007238F0">
        <w:rPr>
          <w:rFonts w:ascii="Times New Roman" w:eastAsia="Times New Roman" w:hAnsi="Times New Roman"/>
          <w:color w:val="000000" w:themeColor="text1"/>
          <w:sz w:val="28"/>
          <w:szCs w:val="28"/>
          <w:lang w:eastAsia="ru-RU"/>
        </w:rPr>
        <w:t>расположенные на платформе</w:t>
      </w:r>
      <w:r w:rsidR="0031378D" w:rsidRPr="007238F0">
        <w:rPr>
          <w:rFonts w:ascii="Times New Roman" w:eastAsia="Times New Roman" w:hAnsi="Times New Roman"/>
          <w:color w:val="000000" w:themeColor="text1"/>
          <w:sz w:val="28"/>
          <w:szCs w:val="28"/>
          <w:lang w:eastAsia="ru-RU"/>
        </w:rPr>
        <w:t>. Так</w:t>
      </w:r>
      <w:r w:rsidRPr="007238F0">
        <w:rPr>
          <w:rFonts w:ascii="Times New Roman" w:eastAsia="Times New Roman" w:hAnsi="Times New Roman"/>
          <w:color w:val="000000" w:themeColor="text1"/>
          <w:sz w:val="28"/>
          <w:szCs w:val="28"/>
          <w:lang w:eastAsia="ru-RU"/>
        </w:rPr>
        <w:t>же</w:t>
      </w:r>
      <w:r w:rsidR="007F755D" w:rsidRPr="007238F0">
        <w:rPr>
          <w:rFonts w:ascii="Times New Roman" w:eastAsia="Times New Roman" w:hAnsi="Times New Roman"/>
          <w:color w:val="000000" w:themeColor="text1"/>
          <w:sz w:val="28"/>
          <w:szCs w:val="28"/>
          <w:lang w:eastAsia="ru-RU"/>
        </w:rPr>
        <w:t>,</w:t>
      </w:r>
      <w:r w:rsidRPr="007238F0">
        <w:rPr>
          <w:rFonts w:ascii="Times New Roman" w:eastAsia="Times New Roman" w:hAnsi="Times New Roman"/>
          <w:color w:val="000000" w:themeColor="text1"/>
          <w:sz w:val="28"/>
          <w:szCs w:val="28"/>
          <w:lang w:eastAsia="ru-RU"/>
        </w:rPr>
        <w:t xml:space="preserve"> для обучающихся 9-11 классов 5 ноября 2025 года</w:t>
      </w:r>
      <w:r w:rsidR="007F755D" w:rsidRPr="007238F0">
        <w:rPr>
          <w:rFonts w:ascii="Times New Roman" w:eastAsia="Times New Roman" w:hAnsi="Times New Roman"/>
          <w:color w:val="000000" w:themeColor="text1"/>
          <w:sz w:val="28"/>
          <w:szCs w:val="28"/>
          <w:lang w:eastAsia="ru-RU"/>
        </w:rPr>
        <w:t>,</w:t>
      </w:r>
      <w:r w:rsidRPr="007238F0">
        <w:rPr>
          <w:rFonts w:ascii="Times New Roman" w:eastAsia="Times New Roman" w:hAnsi="Times New Roman"/>
          <w:color w:val="000000" w:themeColor="text1"/>
          <w:sz w:val="28"/>
          <w:szCs w:val="28"/>
          <w:lang w:eastAsia="ru-RU"/>
        </w:rPr>
        <w:t xml:space="preserve"> проведена онлайн-встреча с представителем</w:t>
      </w:r>
      <w:r w:rsidR="0031378D" w:rsidRPr="007238F0">
        <w:rPr>
          <w:rFonts w:ascii="Times New Roman" w:eastAsia="Times New Roman" w:hAnsi="Times New Roman"/>
          <w:color w:val="000000" w:themeColor="text1"/>
          <w:sz w:val="28"/>
          <w:szCs w:val="28"/>
          <w:lang w:eastAsia="ru-RU"/>
        </w:rPr>
        <w:t xml:space="preserve"> военно-технического</w:t>
      </w:r>
      <w:r w:rsidR="0031378D">
        <w:rPr>
          <w:rFonts w:ascii="Times New Roman" w:eastAsia="Times New Roman" w:hAnsi="Times New Roman"/>
          <w:color w:val="000000" w:themeColor="text1"/>
          <w:sz w:val="28"/>
          <w:szCs w:val="28"/>
          <w:lang w:eastAsia="ru-RU"/>
        </w:rPr>
        <w:t xml:space="preserve"> высшего учебного заведения Министерства обороны Российской Федерации «Омский автобронетанковый</w:t>
      </w:r>
      <w:r>
        <w:rPr>
          <w:rFonts w:ascii="Times New Roman" w:eastAsia="Times New Roman" w:hAnsi="Times New Roman"/>
          <w:color w:val="000000" w:themeColor="text1"/>
          <w:sz w:val="28"/>
          <w:szCs w:val="28"/>
          <w:lang w:eastAsia="ru-RU"/>
        </w:rPr>
        <w:t xml:space="preserve"> инженерн</w:t>
      </w:r>
      <w:r w:rsidR="0031378D">
        <w:rPr>
          <w:rFonts w:ascii="Times New Roman" w:eastAsia="Times New Roman" w:hAnsi="Times New Roman"/>
          <w:color w:val="000000" w:themeColor="text1"/>
          <w:sz w:val="28"/>
          <w:szCs w:val="28"/>
          <w:lang w:eastAsia="ru-RU"/>
        </w:rPr>
        <w:t>ый</w:t>
      </w:r>
      <w:r>
        <w:rPr>
          <w:rFonts w:ascii="Times New Roman" w:eastAsia="Times New Roman" w:hAnsi="Times New Roman"/>
          <w:color w:val="000000" w:themeColor="text1"/>
          <w:sz w:val="28"/>
          <w:szCs w:val="28"/>
          <w:lang w:eastAsia="ru-RU"/>
        </w:rPr>
        <w:t xml:space="preserve"> институт</w:t>
      </w:r>
      <w:r w:rsidR="0031378D">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8 ноября 2025 года – День открытых дверей (в онлайн-формате) с представителями </w:t>
      </w:r>
      <w:r w:rsidR="0031378D">
        <w:rPr>
          <w:rFonts w:ascii="Times New Roman" w:eastAsia="Times New Roman" w:hAnsi="Times New Roman"/>
          <w:color w:val="000000" w:themeColor="text1"/>
          <w:sz w:val="28"/>
          <w:szCs w:val="28"/>
          <w:lang w:eastAsia="ru-RU"/>
        </w:rPr>
        <w:t>бюджетного учреждения</w:t>
      </w:r>
      <w:r>
        <w:rPr>
          <w:rFonts w:ascii="Times New Roman" w:eastAsia="Times New Roman" w:hAnsi="Times New Roman"/>
          <w:color w:val="000000" w:themeColor="text1"/>
          <w:sz w:val="28"/>
          <w:szCs w:val="28"/>
          <w:lang w:eastAsia="ru-RU"/>
        </w:rPr>
        <w:t xml:space="preserve"> «</w:t>
      </w:r>
      <w:proofErr w:type="spellStart"/>
      <w:r>
        <w:rPr>
          <w:rFonts w:ascii="Times New Roman" w:eastAsia="Times New Roman" w:hAnsi="Times New Roman"/>
          <w:color w:val="000000" w:themeColor="text1"/>
          <w:sz w:val="28"/>
          <w:szCs w:val="28"/>
          <w:lang w:eastAsia="ru-RU"/>
        </w:rPr>
        <w:t>Сургутский</w:t>
      </w:r>
      <w:proofErr w:type="spellEnd"/>
      <w:r>
        <w:rPr>
          <w:rFonts w:ascii="Times New Roman" w:eastAsia="Times New Roman" w:hAnsi="Times New Roman"/>
          <w:color w:val="000000" w:themeColor="text1"/>
          <w:sz w:val="28"/>
          <w:szCs w:val="28"/>
          <w:lang w:eastAsia="ru-RU"/>
        </w:rPr>
        <w:t xml:space="preserve"> государственный педагогический университет»</w:t>
      </w:r>
      <w:r w:rsidR="0031378D">
        <w:rPr>
          <w:rFonts w:ascii="Times New Roman" w:eastAsia="Times New Roman" w:hAnsi="Times New Roman"/>
          <w:color w:val="000000" w:themeColor="text1"/>
          <w:sz w:val="28"/>
          <w:szCs w:val="28"/>
          <w:lang w:eastAsia="ru-RU"/>
        </w:rPr>
        <w:t xml:space="preserve"> (далее – БУ «</w:t>
      </w:r>
      <w:proofErr w:type="spellStart"/>
      <w:r w:rsidR="0031378D">
        <w:rPr>
          <w:rFonts w:ascii="Times New Roman" w:eastAsia="Times New Roman" w:hAnsi="Times New Roman"/>
          <w:color w:val="000000" w:themeColor="text1"/>
          <w:sz w:val="28"/>
          <w:szCs w:val="28"/>
          <w:lang w:eastAsia="ru-RU"/>
        </w:rPr>
        <w:t>Сургутский</w:t>
      </w:r>
      <w:proofErr w:type="spellEnd"/>
      <w:r w:rsidR="0031378D">
        <w:rPr>
          <w:rFonts w:ascii="Times New Roman" w:eastAsia="Times New Roman" w:hAnsi="Times New Roman"/>
          <w:color w:val="000000" w:themeColor="text1"/>
          <w:sz w:val="28"/>
          <w:szCs w:val="28"/>
          <w:lang w:eastAsia="ru-RU"/>
        </w:rPr>
        <w:t xml:space="preserve"> государственный педагогический университет»).</w:t>
      </w:r>
    </w:p>
    <w:p w14:paraId="2B3BC01E" w14:textId="68ACF620"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сентябре 2025 года на базе автономного учреждения профессионального образования</w:t>
      </w:r>
      <w:r w:rsidR="00C9082F">
        <w:rPr>
          <w:rFonts w:ascii="Times New Roman" w:eastAsia="Times New Roman" w:hAnsi="Times New Roman"/>
          <w:color w:val="000000" w:themeColor="text1"/>
          <w:sz w:val="28"/>
          <w:szCs w:val="28"/>
          <w:lang w:eastAsia="ru-RU"/>
        </w:rPr>
        <w:t xml:space="preserve"> Ханты-Мансийского автономного </w:t>
      </w:r>
      <w:r>
        <w:rPr>
          <w:rFonts w:ascii="Times New Roman" w:eastAsia="Times New Roman" w:hAnsi="Times New Roman"/>
          <w:color w:val="000000" w:themeColor="text1"/>
          <w:sz w:val="28"/>
          <w:szCs w:val="28"/>
          <w:lang w:eastAsia="ru-RU"/>
        </w:rPr>
        <w:t xml:space="preserve">округа – Югры «Ханты-Мансийский технолого-педагогический колледж» состоялся муниципальный </w:t>
      </w:r>
      <w:proofErr w:type="spellStart"/>
      <w:r>
        <w:rPr>
          <w:rFonts w:ascii="Times New Roman" w:eastAsia="Times New Roman" w:hAnsi="Times New Roman"/>
          <w:color w:val="000000" w:themeColor="text1"/>
          <w:sz w:val="28"/>
          <w:szCs w:val="28"/>
          <w:lang w:eastAsia="ru-RU"/>
        </w:rPr>
        <w:t>профориентационный</w:t>
      </w:r>
      <w:proofErr w:type="spellEnd"/>
      <w:r>
        <w:rPr>
          <w:rFonts w:ascii="Times New Roman" w:eastAsia="Times New Roman" w:hAnsi="Times New Roman"/>
          <w:color w:val="000000" w:themeColor="text1"/>
          <w:sz w:val="28"/>
          <w:szCs w:val="28"/>
          <w:lang w:eastAsia="ru-RU"/>
        </w:rPr>
        <w:t xml:space="preserve"> конкурс «Будущий профессионал». В номинации «Я – будущий профессионал» среди обучающихся 8-9 класс</w:t>
      </w:r>
      <w:r w:rsidR="00C9082F">
        <w:rPr>
          <w:rFonts w:ascii="Times New Roman" w:eastAsia="Times New Roman" w:hAnsi="Times New Roman"/>
          <w:color w:val="000000" w:themeColor="text1"/>
          <w:sz w:val="28"/>
          <w:szCs w:val="28"/>
          <w:lang w:eastAsia="ru-RU"/>
        </w:rPr>
        <w:t xml:space="preserve">ов образовательных организаций </w:t>
      </w:r>
      <w:r>
        <w:rPr>
          <w:rFonts w:ascii="Times New Roman" w:eastAsia="Times New Roman" w:hAnsi="Times New Roman"/>
          <w:color w:val="000000" w:themeColor="text1"/>
          <w:sz w:val="28"/>
          <w:szCs w:val="28"/>
          <w:lang w:eastAsia="ru-RU"/>
        </w:rPr>
        <w:t>Ханты-Мансийского района приняли участие 19 обучающихся, среди 10-11 классов – 4 обучающихся. На региональный этап заявлены 6 презентационных работ.</w:t>
      </w:r>
    </w:p>
    <w:p w14:paraId="2E460C9A" w14:textId="4BA8F77D"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2024 – 2025 учебном году обучающиеся Ханты-Мансийского района участвовали в</w:t>
      </w:r>
      <w:r w:rsidR="007F755D">
        <w:rPr>
          <w:rFonts w:ascii="Times New Roman" w:hAnsi="Times New Roman"/>
          <w:color w:val="000000" w:themeColor="text1"/>
          <w:sz w:val="28"/>
          <w:szCs w:val="28"/>
        </w:rPr>
        <w:t xml:space="preserve"> следующих</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профориентационных</w:t>
      </w:r>
      <w:proofErr w:type="spellEnd"/>
      <w:r>
        <w:rPr>
          <w:rFonts w:ascii="Times New Roman" w:hAnsi="Times New Roman"/>
          <w:color w:val="000000" w:themeColor="text1"/>
          <w:sz w:val="28"/>
          <w:szCs w:val="28"/>
        </w:rPr>
        <w:t xml:space="preserve"> мероприятиях: </w:t>
      </w:r>
    </w:p>
    <w:p w14:paraId="505E3148" w14:textId="150B94EA"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16 обучающихся Ханты-Мансийского района из 3 образовательных организаций приняли участие в региональном этапе Всероссийского проекта «В гостях у учёного» и Всероссийского экскурсионного проекта «Первые в профессии», который состоялся в г</w:t>
      </w:r>
      <w:r w:rsidR="007F755D">
        <w:rPr>
          <w:rFonts w:ascii="Times New Roman" w:hAnsi="Times New Roman"/>
          <w:color w:val="000000" w:themeColor="text1"/>
          <w:sz w:val="28"/>
          <w:szCs w:val="28"/>
        </w:rPr>
        <w:t>ороде</w:t>
      </w:r>
      <w:r>
        <w:rPr>
          <w:rFonts w:ascii="Times New Roman" w:hAnsi="Times New Roman"/>
          <w:color w:val="000000" w:themeColor="text1"/>
          <w:sz w:val="28"/>
          <w:szCs w:val="28"/>
        </w:rPr>
        <w:t xml:space="preserve"> Ханты-Мансийск;</w:t>
      </w:r>
    </w:p>
    <w:p w14:paraId="48957FFB" w14:textId="35D97550"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рамках районного </w:t>
      </w:r>
      <w:proofErr w:type="spellStart"/>
      <w:r>
        <w:rPr>
          <w:rFonts w:ascii="Times New Roman" w:hAnsi="Times New Roman"/>
          <w:color w:val="000000" w:themeColor="text1"/>
          <w:sz w:val="28"/>
          <w:szCs w:val="28"/>
        </w:rPr>
        <w:t>профориентационного</w:t>
      </w:r>
      <w:proofErr w:type="spellEnd"/>
      <w:r>
        <w:rPr>
          <w:rFonts w:ascii="Times New Roman" w:hAnsi="Times New Roman"/>
          <w:color w:val="000000" w:themeColor="text1"/>
          <w:sz w:val="28"/>
          <w:szCs w:val="28"/>
        </w:rPr>
        <w:t xml:space="preserve"> мероприятия «Лаборатория профессий» 65 обучающихся Ханты-Мансийского района посетили бюджетное </w:t>
      </w:r>
      <w:r w:rsidR="003D5CFB">
        <w:rPr>
          <w:rFonts w:ascii="Times New Roman" w:hAnsi="Times New Roman"/>
          <w:color w:val="000000" w:themeColor="text1"/>
          <w:sz w:val="28"/>
          <w:szCs w:val="28"/>
        </w:rPr>
        <w:t xml:space="preserve">учреждение высшего образования </w:t>
      </w:r>
      <w:r>
        <w:rPr>
          <w:rFonts w:ascii="Times New Roman" w:hAnsi="Times New Roman"/>
          <w:color w:val="000000" w:themeColor="text1"/>
          <w:sz w:val="28"/>
          <w:szCs w:val="28"/>
        </w:rPr>
        <w:t xml:space="preserve">Ханты-Мансийского автономного округа – Югры «Ханты-Мансийская государственная медицинская академия» и </w:t>
      </w:r>
      <w:r>
        <w:rPr>
          <w:rFonts w:ascii="Times New Roman" w:hAnsi="Times New Roman"/>
          <w:color w:val="000000" w:themeColor="text1"/>
          <w:sz w:val="28"/>
          <w:szCs w:val="28"/>
        </w:rPr>
        <w:lastRenderedPageBreak/>
        <w:t>автономное учреждение профессионального образования Ханты-Мансийского автономного округа – Югры «Ханты-Мансийский технолого-педагогический колледж»;</w:t>
      </w:r>
    </w:p>
    <w:p w14:paraId="2A5B9E72" w14:textId="03FC3E1E"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реализации проекта Общероссийского общественного-государственного движения детей и молодёжи «Движение Первых» «</w:t>
      </w:r>
      <w:proofErr w:type="spellStart"/>
      <w:r>
        <w:rPr>
          <w:rFonts w:ascii="Times New Roman" w:hAnsi="Times New Roman"/>
          <w:color w:val="000000" w:themeColor="text1"/>
          <w:sz w:val="28"/>
          <w:szCs w:val="28"/>
        </w:rPr>
        <w:t>Профэкспедиция</w:t>
      </w:r>
      <w:proofErr w:type="spellEnd"/>
      <w:r w:rsidR="003D5CFB">
        <w:rPr>
          <w:rFonts w:ascii="Times New Roman" w:hAnsi="Times New Roman"/>
          <w:color w:val="000000" w:themeColor="text1"/>
          <w:sz w:val="28"/>
          <w:szCs w:val="28"/>
        </w:rPr>
        <w:t xml:space="preserve">» 17 обучающихся МБОУ ХМР «СОШ </w:t>
      </w:r>
      <w:r>
        <w:rPr>
          <w:rFonts w:ascii="Times New Roman" w:hAnsi="Times New Roman"/>
          <w:color w:val="000000" w:themeColor="text1"/>
          <w:sz w:val="28"/>
          <w:szCs w:val="28"/>
        </w:rPr>
        <w:t xml:space="preserve">п. </w:t>
      </w:r>
      <w:proofErr w:type="spellStart"/>
      <w:r>
        <w:rPr>
          <w:rFonts w:ascii="Times New Roman" w:hAnsi="Times New Roman"/>
          <w:color w:val="000000" w:themeColor="text1"/>
          <w:sz w:val="28"/>
          <w:szCs w:val="28"/>
        </w:rPr>
        <w:t>Горноправдинск</w:t>
      </w:r>
      <w:proofErr w:type="spellEnd"/>
      <w:r>
        <w:rPr>
          <w:rFonts w:ascii="Times New Roman" w:hAnsi="Times New Roman"/>
          <w:color w:val="000000" w:themeColor="text1"/>
          <w:sz w:val="28"/>
          <w:szCs w:val="28"/>
        </w:rPr>
        <w:t>» посетили акционерное общество «Региональные электрические сет</w:t>
      </w:r>
      <w:r w:rsidR="007F755D">
        <w:rPr>
          <w:rFonts w:ascii="Times New Roman" w:hAnsi="Times New Roman"/>
          <w:color w:val="000000" w:themeColor="text1"/>
          <w:sz w:val="28"/>
          <w:szCs w:val="28"/>
        </w:rPr>
        <w:t>и</w:t>
      </w:r>
      <w:r>
        <w:rPr>
          <w:rFonts w:ascii="Times New Roman" w:hAnsi="Times New Roman"/>
          <w:color w:val="000000" w:themeColor="text1"/>
          <w:sz w:val="28"/>
          <w:szCs w:val="28"/>
        </w:rPr>
        <w:t xml:space="preserve"> – сервис»</w:t>
      </w:r>
      <w:r w:rsidR="007F755D">
        <w:rPr>
          <w:rFonts w:ascii="Times New Roman" w:hAnsi="Times New Roman"/>
          <w:color w:val="000000" w:themeColor="text1"/>
          <w:sz w:val="28"/>
          <w:szCs w:val="28"/>
        </w:rPr>
        <w:t xml:space="preserve"> в поселке</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Горноправдинск</w:t>
      </w:r>
      <w:proofErr w:type="spellEnd"/>
      <w:r>
        <w:rPr>
          <w:rFonts w:ascii="Times New Roman" w:hAnsi="Times New Roman"/>
          <w:color w:val="000000" w:themeColor="text1"/>
          <w:sz w:val="28"/>
          <w:szCs w:val="28"/>
        </w:rPr>
        <w:t>;</w:t>
      </w:r>
    </w:p>
    <w:p w14:paraId="17DA4239" w14:textId="5173C379"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команда школы п</w:t>
      </w:r>
      <w:r w:rsidR="007F755D">
        <w:rPr>
          <w:rFonts w:ascii="Times New Roman" w:eastAsia="Times New Roman" w:hAnsi="Times New Roman"/>
          <w:color w:val="000000" w:themeColor="text1"/>
          <w:sz w:val="28"/>
          <w:szCs w:val="28"/>
          <w:lang w:eastAsia="ru-RU"/>
        </w:rPr>
        <w:t>оселка</w:t>
      </w:r>
      <w:r>
        <w:rPr>
          <w:rFonts w:ascii="Times New Roman" w:eastAsia="Times New Roman" w:hAnsi="Times New Roman"/>
          <w:color w:val="000000" w:themeColor="text1"/>
          <w:sz w:val="28"/>
          <w:szCs w:val="28"/>
          <w:lang w:eastAsia="ru-RU"/>
        </w:rPr>
        <w:t xml:space="preserve"> Сибирский стала победителем </w:t>
      </w:r>
      <w:proofErr w:type="spellStart"/>
      <w:r>
        <w:rPr>
          <w:rFonts w:ascii="Times New Roman" w:eastAsia="Times New Roman" w:hAnsi="Times New Roman"/>
          <w:color w:val="000000" w:themeColor="text1"/>
          <w:sz w:val="28"/>
          <w:szCs w:val="28"/>
          <w:lang w:eastAsia="ru-RU"/>
        </w:rPr>
        <w:t>грантового</w:t>
      </w:r>
      <w:proofErr w:type="spellEnd"/>
      <w:r>
        <w:rPr>
          <w:rFonts w:ascii="Times New Roman" w:eastAsia="Times New Roman" w:hAnsi="Times New Roman"/>
          <w:color w:val="000000" w:themeColor="text1"/>
          <w:sz w:val="28"/>
          <w:szCs w:val="28"/>
          <w:lang w:eastAsia="ru-RU"/>
        </w:rPr>
        <w:t xml:space="preserve"> конкурса «Родные города» 2025 года с проектом школьная </w:t>
      </w:r>
      <w:proofErr w:type="spellStart"/>
      <w:r>
        <w:rPr>
          <w:rFonts w:ascii="Times New Roman" w:eastAsia="Times New Roman" w:hAnsi="Times New Roman"/>
          <w:color w:val="000000" w:themeColor="text1"/>
          <w:sz w:val="28"/>
          <w:szCs w:val="28"/>
          <w:lang w:eastAsia="ru-RU"/>
        </w:rPr>
        <w:t>медиастудия</w:t>
      </w:r>
      <w:proofErr w:type="spellEnd"/>
      <w:r>
        <w:rPr>
          <w:rFonts w:ascii="Times New Roman" w:eastAsia="Times New Roman" w:hAnsi="Times New Roman"/>
          <w:color w:val="000000" w:themeColor="text1"/>
          <w:sz w:val="28"/>
          <w:szCs w:val="28"/>
          <w:lang w:eastAsia="ru-RU"/>
        </w:rPr>
        <w:t xml:space="preserve"> «</w:t>
      </w:r>
      <w:proofErr w:type="spellStart"/>
      <w:r>
        <w:rPr>
          <w:rFonts w:ascii="Times New Roman" w:eastAsia="Times New Roman" w:hAnsi="Times New Roman"/>
          <w:color w:val="000000" w:themeColor="text1"/>
          <w:sz w:val="28"/>
          <w:szCs w:val="28"/>
          <w:lang w:eastAsia="ru-RU"/>
        </w:rPr>
        <w:t>Медиакиндеры</w:t>
      </w:r>
      <w:proofErr w:type="spellEnd"/>
      <w:r>
        <w:rPr>
          <w:rFonts w:ascii="Times New Roman" w:eastAsia="Times New Roman" w:hAnsi="Times New Roman"/>
          <w:color w:val="000000" w:themeColor="text1"/>
          <w:sz w:val="28"/>
          <w:szCs w:val="28"/>
          <w:lang w:eastAsia="ru-RU"/>
        </w:rPr>
        <w:t>»;</w:t>
      </w:r>
    </w:p>
    <w:p w14:paraId="2B2B5123" w14:textId="77777777" w:rsidR="00362F9F" w:rsidRDefault="008C7C30">
      <w:pPr>
        <w:pStyle w:val="af3"/>
        <w:ind w:firstLine="708"/>
        <w:jc w:val="both"/>
        <w:rPr>
          <w:color w:val="000000" w:themeColor="text1"/>
          <w:sz w:val="28"/>
          <w:szCs w:val="28"/>
        </w:rPr>
      </w:pPr>
      <w:r>
        <w:rPr>
          <w:color w:val="000000" w:themeColor="text1"/>
          <w:sz w:val="28"/>
          <w:szCs w:val="28"/>
        </w:rPr>
        <w:t xml:space="preserve">команда МАОУ ХМР «СОШ д. Ярки» заняла 3 место в региональном этапе Всероссийского конкурса «Моя профессия – ИТ»; </w:t>
      </w:r>
    </w:p>
    <w:p w14:paraId="37D469AE" w14:textId="19A4B78B" w:rsidR="00362F9F" w:rsidRDefault="008C7C30">
      <w:pPr>
        <w:pStyle w:val="af3"/>
        <w:ind w:firstLine="708"/>
        <w:jc w:val="both"/>
        <w:rPr>
          <w:color w:val="000000" w:themeColor="text1"/>
          <w:sz w:val="28"/>
          <w:szCs w:val="28"/>
        </w:rPr>
      </w:pPr>
      <w:r>
        <w:rPr>
          <w:color w:val="000000" w:themeColor="text1"/>
          <w:sz w:val="28"/>
          <w:szCs w:val="28"/>
        </w:rPr>
        <w:t>обучающаяся Цент</w:t>
      </w:r>
      <w:r w:rsidR="003D5CFB">
        <w:rPr>
          <w:color w:val="000000" w:themeColor="text1"/>
          <w:sz w:val="28"/>
          <w:szCs w:val="28"/>
        </w:rPr>
        <w:t xml:space="preserve">ра дополнительного образования </w:t>
      </w:r>
      <w:r>
        <w:rPr>
          <w:color w:val="000000" w:themeColor="text1"/>
          <w:sz w:val="28"/>
          <w:szCs w:val="28"/>
        </w:rPr>
        <w:t>из п</w:t>
      </w:r>
      <w:r w:rsidR="007F755D">
        <w:rPr>
          <w:color w:val="000000" w:themeColor="text1"/>
          <w:sz w:val="28"/>
          <w:szCs w:val="28"/>
        </w:rPr>
        <w:t>оселка</w:t>
      </w:r>
      <w:r>
        <w:rPr>
          <w:color w:val="000000" w:themeColor="text1"/>
          <w:sz w:val="28"/>
          <w:szCs w:val="28"/>
        </w:rPr>
        <w:t xml:space="preserve"> </w:t>
      </w:r>
      <w:proofErr w:type="spellStart"/>
      <w:r>
        <w:rPr>
          <w:color w:val="000000" w:themeColor="text1"/>
          <w:sz w:val="28"/>
          <w:szCs w:val="28"/>
        </w:rPr>
        <w:t>Горноправдинск</w:t>
      </w:r>
      <w:proofErr w:type="spellEnd"/>
      <w:r>
        <w:rPr>
          <w:color w:val="000000" w:themeColor="text1"/>
          <w:sz w:val="28"/>
          <w:szCs w:val="28"/>
        </w:rPr>
        <w:t xml:space="preserve"> стала призером Всероссийского конкурса рисунка «Я – художник», </w:t>
      </w:r>
      <w:r w:rsidR="007F755D">
        <w:rPr>
          <w:color w:val="000000" w:themeColor="text1"/>
          <w:sz w:val="28"/>
          <w:szCs w:val="28"/>
        </w:rPr>
        <w:t>прошедшего в городе</w:t>
      </w:r>
      <w:r>
        <w:rPr>
          <w:color w:val="000000" w:themeColor="text1"/>
          <w:sz w:val="28"/>
          <w:szCs w:val="28"/>
        </w:rPr>
        <w:t xml:space="preserve"> Киров; </w:t>
      </w:r>
    </w:p>
    <w:p w14:paraId="6AE71A5D" w14:textId="064D45DA" w:rsidR="00362F9F" w:rsidRDefault="008C7C30">
      <w:pPr>
        <w:pStyle w:val="af3"/>
        <w:ind w:firstLine="708"/>
        <w:jc w:val="both"/>
        <w:rPr>
          <w:color w:val="000000" w:themeColor="text1"/>
          <w:sz w:val="28"/>
          <w:szCs w:val="28"/>
        </w:rPr>
      </w:pPr>
      <w:r>
        <w:rPr>
          <w:color w:val="000000" w:themeColor="text1"/>
          <w:sz w:val="28"/>
          <w:szCs w:val="28"/>
        </w:rPr>
        <w:t xml:space="preserve">театральное объединение «НЕПОСЕДЫ» (1-4 класс) п. Бобровский получило </w:t>
      </w:r>
      <w:r w:rsidR="007F755D">
        <w:rPr>
          <w:color w:val="000000" w:themeColor="text1"/>
          <w:sz w:val="28"/>
          <w:szCs w:val="28"/>
        </w:rPr>
        <w:t>1-е</w:t>
      </w:r>
      <w:r>
        <w:rPr>
          <w:color w:val="000000" w:themeColor="text1"/>
          <w:sz w:val="28"/>
          <w:szCs w:val="28"/>
        </w:rPr>
        <w:t xml:space="preserve"> место во Всероссийском конкурсе «Театр и дети» в рамках проекта «Школьная классика»;</w:t>
      </w:r>
    </w:p>
    <w:p w14:paraId="3EEB600A" w14:textId="378B141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обучающихся </w:t>
      </w:r>
      <w:r w:rsidR="003D5CFB">
        <w:rPr>
          <w:rFonts w:ascii="Times New Roman" w:hAnsi="Times New Roman"/>
          <w:sz w:val="28"/>
          <w:szCs w:val="28"/>
        </w:rPr>
        <w:t xml:space="preserve">из школ с. Кышик, д. Белогорье </w:t>
      </w:r>
      <w:r>
        <w:rPr>
          <w:rFonts w:ascii="Times New Roman" w:hAnsi="Times New Roman"/>
          <w:sz w:val="28"/>
          <w:szCs w:val="28"/>
        </w:rPr>
        <w:t xml:space="preserve">и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w:t>
      </w:r>
      <w:r w:rsidR="007F755D">
        <w:rPr>
          <w:rFonts w:ascii="Times New Roman" w:hAnsi="Times New Roman"/>
          <w:sz w:val="28"/>
          <w:szCs w:val="28"/>
        </w:rPr>
        <w:t>приняли</w:t>
      </w:r>
      <w:r>
        <w:rPr>
          <w:rFonts w:ascii="Times New Roman" w:hAnsi="Times New Roman"/>
          <w:sz w:val="28"/>
          <w:szCs w:val="28"/>
        </w:rPr>
        <w:t xml:space="preserve"> участие в региональном проекте «Школа эффективной коммуникации», которая состоялась в г</w:t>
      </w:r>
      <w:r w:rsidR="007F755D">
        <w:rPr>
          <w:rFonts w:ascii="Times New Roman" w:hAnsi="Times New Roman"/>
          <w:sz w:val="28"/>
          <w:szCs w:val="28"/>
        </w:rPr>
        <w:t>ороде</w:t>
      </w:r>
      <w:r>
        <w:rPr>
          <w:rFonts w:ascii="Times New Roman" w:hAnsi="Times New Roman"/>
          <w:sz w:val="28"/>
          <w:szCs w:val="28"/>
        </w:rPr>
        <w:t xml:space="preserve"> Ханты-Мансийск; </w:t>
      </w:r>
    </w:p>
    <w:p w14:paraId="66D03C04" w14:textId="2FE03F09"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ученик 11 класса муниципального казенного общеобразовательного учреждения Ханты-Мансийского района «Средняя общеобразовательная школа имени А.С. </w:t>
      </w:r>
      <w:proofErr w:type="spellStart"/>
      <w:r>
        <w:rPr>
          <w:rFonts w:ascii="Times New Roman" w:hAnsi="Times New Roman"/>
          <w:color w:val="000000" w:themeColor="text1"/>
          <w:sz w:val="28"/>
          <w:szCs w:val="28"/>
        </w:rPr>
        <w:t>Макшанце</w:t>
      </w:r>
      <w:r w:rsidR="003D5CFB">
        <w:rPr>
          <w:rFonts w:ascii="Times New Roman" w:hAnsi="Times New Roman"/>
          <w:color w:val="000000" w:themeColor="text1"/>
          <w:sz w:val="28"/>
          <w:szCs w:val="28"/>
        </w:rPr>
        <w:t>ва</w:t>
      </w:r>
      <w:proofErr w:type="spellEnd"/>
      <w:r w:rsidR="003D5CFB">
        <w:rPr>
          <w:rFonts w:ascii="Times New Roman" w:hAnsi="Times New Roman"/>
          <w:color w:val="000000" w:themeColor="text1"/>
          <w:sz w:val="28"/>
          <w:szCs w:val="28"/>
        </w:rPr>
        <w:t xml:space="preserve"> п. Кедровый» принял участие </w:t>
      </w:r>
      <w:r>
        <w:rPr>
          <w:rFonts w:ascii="Times New Roman" w:hAnsi="Times New Roman"/>
          <w:color w:val="000000" w:themeColor="text1"/>
          <w:sz w:val="28"/>
          <w:szCs w:val="28"/>
        </w:rPr>
        <w:t>в региональном онлайн-чемпионате Югры по креативным индустриям «ОЧКИ» (</w:t>
      </w:r>
      <w:proofErr w:type="spellStart"/>
      <w:r>
        <w:rPr>
          <w:rFonts w:ascii="Times New Roman" w:hAnsi="Times New Roman"/>
          <w:color w:val="000000" w:themeColor="text1"/>
          <w:sz w:val="28"/>
          <w:szCs w:val="28"/>
        </w:rPr>
        <w:t>Геймдизайн</w:t>
      </w:r>
      <w:proofErr w:type="spellEnd"/>
      <w:r>
        <w:rPr>
          <w:rFonts w:ascii="Times New Roman" w:hAnsi="Times New Roman"/>
          <w:color w:val="000000" w:themeColor="text1"/>
          <w:sz w:val="28"/>
          <w:szCs w:val="28"/>
        </w:rPr>
        <w:t>, Разработка компьютерных игр (программирование), 3D-моделирование для компьютерных игр);</w:t>
      </w:r>
    </w:p>
    <w:p w14:paraId="5D9B643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293 обучающихся приняли участие в проекте профессиональной социализации молодежи «</w:t>
      </w:r>
      <w:proofErr w:type="spellStart"/>
      <w:r>
        <w:rPr>
          <w:rFonts w:ascii="Times New Roman" w:eastAsia="Times New Roman" w:hAnsi="Times New Roman"/>
          <w:sz w:val="28"/>
          <w:szCs w:val="28"/>
          <w:lang w:eastAsia="ru-RU"/>
        </w:rPr>
        <w:t>ProfStories</w:t>
      </w:r>
      <w:proofErr w:type="spellEnd"/>
      <w:r>
        <w:rPr>
          <w:rFonts w:ascii="Times New Roman" w:eastAsia="Times New Roman" w:hAnsi="Times New Roman"/>
          <w:sz w:val="28"/>
          <w:szCs w:val="28"/>
          <w:lang w:eastAsia="ru-RU"/>
        </w:rPr>
        <w:t>» («цифровой помощник для выбора профессии»);</w:t>
      </w:r>
    </w:p>
    <w:p w14:paraId="2D611229" w14:textId="6A53473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обучающаяся МБОУ ХМР «СОШ п. </w:t>
      </w:r>
      <w:proofErr w:type="spellStart"/>
      <w:r>
        <w:rPr>
          <w:rFonts w:ascii="Times New Roman" w:eastAsia="Times New Roman" w:hAnsi="Times New Roman"/>
          <w:color w:val="000000" w:themeColor="text1"/>
          <w:sz w:val="28"/>
          <w:szCs w:val="28"/>
          <w:lang w:eastAsia="ru-RU"/>
        </w:rPr>
        <w:t>Горноправдинск</w:t>
      </w:r>
      <w:proofErr w:type="spellEnd"/>
      <w:r>
        <w:rPr>
          <w:rFonts w:ascii="Times New Roman" w:eastAsia="Times New Roman" w:hAnsi="Times New Roman"/>
          <w:color w:val="000000" w:themeColor="text1"/>
          <w:sz w:val="28"/>
          <w:szCs w:val="28"/>
          <w:lang w:eastAsia="ru-RU"/>
        </w:rPr>
        <w:t xml:space="preserve">» приняла участие в </w:t>
      </w:r>
      <w:proofErr w:type="spellStart"/>
      <w:r>
        <w:rPr>
          <w:rFonts w:ascii="Times New Roman" w:eastAsia="Times New Roman" w:hAnsi="Times New Roman"/>
          <w:color w:val="000000" w:themeColor="text1"/>
          <w:sz w:val="28"/>
          <w:szCs w:val="28"/>
          <w:lang w:eastAsia="ru-RU"/>
        </w:rPr>
        <w:t>профориентационной</w:t>
      </w:r>
      <w:proofErr w:type="spellEnd"/>
      <w:r>
        <w:rPr>
          <w:rFonts w:ascii="Times New Roman" w:eastAsia="Times New Roman" w:hAnsi="Times New Roman"/>
          <w:color w:val="000000" w:themeColor="text1"/>
          <w:sz w:val="28"/>
          <w:szCs w:val="28"/>
          <w:lang w:eastAsia="ru-RU"/>
        </w:rPr>
        <w:t xml:space="preserve"> смене «Государственное </w:t>
      </w:r>
      <w:r w:rsidR="007F755D">
        <w:rPr>
          <w:rFonts w:ascii="Times New Roman" w:eastAsia="Times New Roman" w:hAnsi="Times New Roman"/>
          <w:color w:val="000000" w:themeColor="text1"/>
          <w:sz w:val="28"/>
          <w:szCs w:val="28"/>
          <w:lang w:eastAsia="ru-RU"/>
        </w:rPr>
        <w:t>и муниципальное управление» в городе</w:t>
      </w:r>
      <w:r>
        <w:rPr>
          <w:rFonts w:ascii="Times New Roman" w:eastAsia="Times New Roman" w:hAnsi="Times New Roman"/>
          <w:color w:val="000000" w:themeColor="text1"/>
          <w:sz w:val="28"/>
          <w:szCs w:val="28"/>
          <w:lang w:eastAsia="ru-RU"/>
        </w:rPr>
        <w:t xml:space="preserve"> Ханты-Мансийск;</w:t>
      </w:r>
    </w:p>
    <w:p w14:paraId="000289DD" w14:textId="125620CE" w:rsidR="00362F9F" w:rsidRDefault="008C7C30">
      <w:pPr>
        <w:spacing w:after="0" w:line="240"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обучающийся </w:t>
      </w:r>
      <w:r w:rsidR="007F755D">
        <w:rPr>
          <w:rFonts w:ascii="Times New Roman" w:eastAsia="Times New Roman" w:hAnsi="Times New Roman"/>
          <w:color w:val="000000" w:themeColor="text1"/>
          <w:sz w:val="28"/>
          <w:szCs w:val="28"/>
          <w:lang w:eastAsia="ru-RU"/>
        </w:rPr>
        <w:t xml:space="preserve">МКОУ ХМР «СОШ с. Кышик» </w:t>
      </w:r>
      <w:r>
        <w:rPr>
          <w:rFonts w:ascii="Times New Roman" w:eastAsia="Times New Roman" w:hAnsi="Times New Roman"/>
          <w:color w:val="000000" w:themeColor="text1"/>
          <w:sz w:val="28"/>
          <w:szCs w:val="28"/>
          <w:lang w:eastAsia="ru-RU"/>
        </w:rPr>
        <w:t>в составе делегации Ханты-Мансийского автономного округа – Югры принял участие в образовательной стажировке в Президентском лицее «Сириус»;</w:t>
      </w:r>
    </w:p>
    <w:p w14:paraId="6BDFE1D4" w14:textId="77777777" w:rsidR="007F755D" w:rsidRDefault="007F755D" w:rsidP="007F755D">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обучающаяся МБОУ ХМР «СОШ п. </w:t>
      </w:r>
      <w:proofErr w:type="spellStart"/>
      <w:r>
        <w:rPr>
          <w:rFonts w:ascii="Times New Roman" w:eastAsia="Times New Roman" w:hAnsi="Times New Roman"/>
          <w:bCs/>
          <w:color w:val="000000" w:themeColor="text1"/>
          <w:sz w:val="28"/>
          <w:szCs w:val="28"/>
          <w:lang w:eastAsia="ru-RU"/>
        </w:rPr>
        <w:t>Горноправдинск</w:t>
      </w:r>
      <w:proofErr w:type="spellEnd"/>
      <w:r>
        <w:rPr>
          <w:rFonts w:ascii="Times New Roman" w:eastAsia="Times New Roman" w:hAnsi="Times New Roman"/>
          <w:bCs/>
          <w:color w:val="000000" w:themeColor="text1"/>
          <w:sz w:val="28"/>
          <w:szCs w:val="28"/>
          <w:lang w:eastAsia="ru-RU"/>
        </w:rPr>
        <w:t xml:space="preserve">» приняла участие в </w:t>
      </w:r>
      <w:proofErr w:type="spellStart"/>
      <w:r>
        <w:rPr>
          <w:rFonts w:ascii="Times New Roman" w:eastAsia="Times New Roman" w:hAnsi="Times New Roman"/>
          <w:bCs/>
          <w:color w:val="000000" w:themeColor="text1"/>
          <w:sz w:val="28"/>
          <w:szCs w:val="28"/>
          <w:lang w:eastAsia="ru-RU"/>
        </w:rPr>
        <w:t>профориентационной</w:t>
      </w:r>
      <w:proofErr w:type="spellEnd"/>
      <w:r>
        <w:rPr>
          <w:rFonts w:ascii="Times New Roman" w:eastAsia="Times New Roman" w:hAnsi="Times New Roman"/>
          <w:bCs/>
          <w:color w:val="000000" w:themeColor="text1"/>
          <w:sz w:val="28"/>
          <w:szCs w:val="28"/>
          <w:lang w:eastAsia="ru-RU"/>
        </w:rPr>
        <w:t xml:space="preserve"> смене «Государственное и муниципальное управление» в г. Ханты-Мансийске;</w:t>
      </w:r>
    </w:p>
    <w:p w14:paraId="6DEA4BA7" w14:textId="5DB8BCD8" w:rsidR="007F755D" w:rsidRDefault="007F755D" w:rsidP="007F755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15 школьников 7–11 классов из поселка </w:t>
      </w:r>
      <w:proofErr w:type="spellStart"/>
      <w:r>
        <w:rPr>
          <w:rFonts w:ascii="Times New Roman" w:hAnsi="Times New Roman"/>
          <w:color w:val="000000" w:themeColor="text1"/>
          <w:sz w:val="28"/>
          <w:szCs w:val="28"/>
        </w:rPr>
        <w:t>Горноправдинск</w:t>
      </w:r>
      <w:proofErr w:type="spellEnd"/>
      <w:r>
        <w:rPr>
          <w:rFonts w:ascii="Times New Roman" w:hAnsi="Times New Roman"/>
          <w:color w:val="000000" w:themeColor="text1"/>
          <w:sz w:val="28"/>
          <w:szCs w:val="28"/>
        </w:rPr>
        <w:t xml:space="preserve"> приняли участие в </w:t>
      </w:r>
      <w:proofErr w:type="spellStart"/>
      <w:r>
        <w:rPr>
          <w:rFonts w:ascii="Times New Roman" w:hAnsi="Times New Roman"/>
          <w:color w:val="000000" w:themeColor="text1"/>
          <w:sz w:val="28"/>
          <w:szCs w:val="28"/>
        </w:rPr>
        <w:t>профориентационных</w:t>
      </w:r>
      <w:proofErr w:type="spellEnd"/>
      <w:r>
        <w:rPr>
          <w:rFonts w:ascii="Times New Roman" w:hAnsi="Times New Roman"/>
          <w:color w:val="000000" w:themeColor="text1"/>
          <w:sz w:val="28"/>
          <w:szCs w:val="28"/>
        </w:rPr>
        <w:t xml:space="preserve"> мероприятиях, посвященных 85-летию системы среднего профессионального образования, Дню воспитателя и Дню учителя, прошедших на площадке </w:t>
      </w:r>
      <w:proofErr w:type="spellStart"/>
      <w:r>
        <w:rPr>
          <w:rFonts w:ascii="Times New Roman" w:hAnsi="Times New Roman"/>
          <w:color w:val="000000" w:themeColor="text1"/>
          <w:sz w:val="28"/>
          <w:szCs w:val="28"/>
        </w:rPr>
        <w:t>Конгрессно</w:t>
      </w:r>
      <w:proofErr w:type="spellEnd"/>
      <w:r>
        <w:rPr>
          <w:rFonts w:ascii="Times New Roman" w:hAnsi="Times New Roman"/>
          <w:color w:val="000000" w:themeColor="text1"/>
          <w:sz w:val="28"/>
          <w:szCs w:val="28"/>
        </w:rPr>
        <w:t xml:space="preserve">-выставочного центра «Югра–Экспо» города Ханты-Мансийск;  </w:t>
      </w:r>
    </w:p>
    <w:p w14:paraId="5D28E8D8" w14:textId="1E7D58B4"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15 педагогов прошли </w:t>
      </w:r>
      <w:r w:rsidR="00AA6867">
        <w:rPr>
          <w:rFonts w:ascii="Times New Roman" w:hAnsi="Times New Roman"/>
          <w:sz w:val="28"/>
          <w:szCs w:val="28"/>
        </w:rPr>
        <w:t>профессиональную переподготовку</w:t>
      </w:r>
      <w:r>
        <w:rPr>
          <w:rFonts w:ascii="Times New Roman" w:hAnsi="Times New Roman"/>
          <w:sz w:val="28"/>
          <w:szCs w:val="28"/>
        </w:rPr>
        <w:t xml:space="preserve"> по программам дополнительного профессионального образования (повышение квалификации);</w:t>
      </w:r>
    </w:p>
    <w:p w14:paraId="226CDAAA" w14:textId="0582A75F" w:rsidR="00362F9F" w:rsidRDefault="008C7C30">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proofErr w:type="gramStart"/>
      <w:r>
        <w:rPr>
          <w:rFonts w:ascii="Times New Roman" w:eastAsia="Times New Roman" w:hAnsi="Times New Roman"/>
          <w:color w:val="000000" w:themeColor="text1"/>
          <w:sz w:val="28"/>
          <w:szCs w:val="28"/>
          <w:lang w:eastAsia="ru-RU"/>
        </w:rPr>
        <w:t xml:space="preserve">129 жителей Ханты-Мансийского района, среди них 13 детей в возрасте до 12 лет, 49 детей от 12 до 18 лет и 67 взрослых, приняли участие в Первом Всероссийском аграрном диктанте, приуроченном ко Дню работника сельского хозяйства и перерабатывающей промышленности, реализуемом федеральным партийным проектом «Российское село» партии «Единая Россия» совместно с </w:t>
      </w:r>
      <w:proofErr w:type="spellStart"/>
      <w:r>
        <w:rPr>
          <w:rFonts w:ascii="Times New Roman" w:eastAsia="Times New Roman" w:hAnsi="Times New Roman"/>
          <w:color w:val="000000" w:themeColor="text1"/>
          <w:sz w:val="28"/>
          <w:szCs w:val="28"/>
          <w:lang w:eastAsia="ru-RU"/>
        </w:rPr>
        <w:t>Россельхозбанком</w:t>
      </w:r>
      <w:proofErr w:type="spellEnd"/>
      <w:r>
        <w:rPr>
          <w:rFonts w:ascii="Times New Roman" w:eastAsia="Times New Roman" w:hAnsi="Times New Roman"/>
          <w:color w:val="000000" w:themeColor="text1"/>
          <w:sz w:val="28"/>
          <w:szCs w:val="28"/>
          <w:lang w:eastAsia="ru-RU"/>
        </w:rPr>
        <w:t xml:space="preserve"> при поддержке Минсельхоза России, </w:t>
      </w:r>
      <w:proofErr w:type="spellStart"/>
      <w:r>
        <w:rPr>
          <w:rFonts w:ascii="Times New Roman" w:eastAsia="Times New Roman" w:hAnsi="Times New Roman"/>
          <w:color w:val="000000" w:themeColor="text1"/>
          <w:sz w:val="28"/>
          <w:szCs w:val="28"/>
          <w:lang w:eastAsia="ru-RU"/>
        </w:rPr>
        <w:t>Минобрнауки</w:t>
      </w:r>
      <w:proofErr w:type="spellEnd"/>
      <w:r>
        <w:rPr>
          <w:rFonts w:ascii="Times New Roman" w:eastAsia="Times New Roman" w:hAnsi="Times New Roman"/>
          <w:color w:val="000000" w:themeColor="text1"/>
          <w:sz w:val="28"/>
          <w:szCs w:val="28"/>
          <w:lang w:eastAsia="ru-RU"/>
        </w:rPr>
        <w:t xml:space="preserve"> России, Государственной Думы, Российской</w:t>
      </w:r>
      <w:proofErr w:type="gramEnd"/>
      <w:r>
        <w:rPr>
          <w:rFonts w:ascii="Times New Roman" w:eastAsia="Times New Roman" w:hAnsi="Times New Roman"/>
          <w:color w:val="000000" w:themeColor="text1"/>
          <w:sz w:val="28"/>
          <w:szCs w:val="28"/>
          <w:lang w:eastAsia="ru-RU"/>
        </w:rPr>
        <w:t xml:space="preserve"> академии наук, Ассоциации «Народный фермер», </w:t>
      </w:r>
      <w:proofErr w:type="spellStart"/>
      <w:r>
        <w:rPr>
          <w:rFonts w:ascii="Times New Roman" w:eastAsia="Times New Roman" w:hAnsi="Times New Roman"/>
          <w:color w:val="000000" w:themeColor="text1"/>
          <w:sz w:val="28"/>
          <w:szCs w:val="28"/>
          <w:lang w:eastAsia="ru-RU"/>
        </w:rPr>
        <w:t>Роскачества</w:t>
      </w:r>
      <w:proofErr w:type="spellEnd"/>
      <w:r>
        <w:rPr>
          <w:rFonts w:ascii="Times New Roman" w:eastAsia="Times New Roman" w:hAnsi="Times New Roman"/>
          <w:color w:val="000000" w:themeColor="text1"/>
          <w:sz w:val="28"/>
          <w:szCs w:val="28"/>
          <w:lang w:eastAsia="ru-RU"/>
        </w:rPr>
        <w:t xml:space="preserve">, </w:t>
      </w:r>
      <w:proofErr w:type="spellStart"/>
      <w:r>
        <w:rPr>
          <w:rFonts w:ascii="Times New Roman" w:eastAsia="Times New Roman" w:hAnsi="Times New Roman"/>
          <w:color w:val="000000" w:themeColor="text1"/>
          <w:sz w:val="28"/>
          <w:szCs w:val="28"/>
          <w:lang w:eastAsia="ru-RU"/>
        </w:rPr>
        <w:t>Росрыболовства</w:t>
      </w:r>
      <w:proofErr w:type="spellEnd"/>
      <w:r>
        <w:rPr>
          <w:rFonts w:ascii="Times New Roman" w:eastAsia="Times New Roman" w:hAnsi="Times New Roman"/>
          <w:color w:val="000000" w:themeColor="text1"/>
          <w:sz w:val="28"/>
          <w:szCs w:val="28"/>
          <w:lang w:eastAsia="ru-RU"/>
        </w:rPr>
        <w:t xml:space="preserve">, </w:t>
      </w:r>
      <w:proofErr w:type="spellStart"/>
      <w:r>
        <w:rPr>
          <w:rFonts w:ascii="Times New Roman" w:eastAsia="Times New Roman" w:hAnsi="Times New Roman"/>
          <w:color w:val="000000" w:themeColor="text1"/>
          <w:sz w:val="28"/>
          <w:szCs w:val="28"/>
          <w:lang w:eastAsia="ru-RU"/>
        </w:rPr>
        <w:t>Росагролизинга</w:t>
      </w:r>
      <w:proofErr w:type="spellEnd"/>
      <w:r>
        <w:rPr>
          <w:rFonts w:ascii="Times New Roman" w:eastAsia="Times New Roman" w:hAnsi="Times New Roman"/>
          <w:color w:val="000000" w:themeColor="text1"/>
          <w:sz w:val="28"/>
          <w:szCs w:val="28"/>
          <w:lang w:eastAsia="ru-RU"/>
        </w:rPr>
        <w:t xml:space="preserve"> и других представителей аграрного сообщества. Главная площадка для проведения диктанта бы</w:t>
      </w:r>
      <w:r w:rsidR="007F755D">
        <w:rPr>
          <w:rFonts w:ascii="Times New Roman" w:eastAsia="Times New Roman" w:hAnsi="Times New Roman"/>
          <w:color w:val="000000" w:themeColor="text1"/>
          <w:sz w:val="28"/>
          <w:szCs w:val="28"/>
          <w:lang w:eastAsia="ru-RU"/>
        </w:rPr>
        <w:t>ла организована на базе школы деревни</w:t>
      </w:r>
      <w:r>
        <w:rPr>
          <w:rFonts w:ascii="Times New Roman" w:eastAsia="Times New Roman" w:hAnsi="Times New Roman"/>
          <w:color w:val="000000" w:themeColor="text1"/>
          <w:sz w:val="28"/>
          <w:szCs w:val="28"/>
          <w:lang w:eastAsia="ru-RU"/>
        </w:rPr>
        <w:t xml:space="preserve"> Ярки.</w:t>
      </w:r>
    </w:p>
    <w:p w14:paraId="450D7650" w14:textId="005B916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рамках регионального проекта «Мы вместе (воспитание гармонично развитой личности)» во всех образовательных организациях Ханты-Мансийского района внедрены рабочие программы воспитания обучающихся. </w:t>
      </w:r>
    </w:p>
    <w:p w14:paraId="3080AAA3" w14:textId="53E5BE23"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Между Администрацией Ханты-Мансийского района и Ханты-Мансийским региональным отделением Всероссийского общественного движения «ВОЛОНТЁРЫ ПОБЕДЫ» заключено Соглашение о реализации проектов, направленных на сохранение исторической памяти о Великой Отечественной войне и патриотическое воспитание молодежи, традиционных российских духовно-нравственных ценностей. </w:t>
      </w:r>
    </w:p>
    <w:p w14:paraId="531F054E" w14:textId="03F0DA4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80 обучающихся из 20 образовательных организаций Ханты-Мансийского района приняли участие в Форуме социальной активности «Многообразием едины», который состоялся на базе муниципального автономного о</w:t>
      </w:r>
      <w:r w:rsidR="003D5CFB">
        <w:rPr>
          <w:rFonts w:ascii="Times New Roman" w:hAnsi="Times New Roman"/>
          <w:color w:val="000000" w:themeColor="text1"/>
          <w:sz w:val="28"/>
          <w:szCs w:val="28"/>
        </w:rPr>
        <w:t xml:space="preserve">бщеобразовательного учреждения </w:t>
      </w:r>
      <w:r>
        <w:rPr>
          <w:rFonts w:ascii="Times New Roman" w:hAnsi="Times New Roman"/>
          <w:color w:val="000000" w:themeColor="text1"/>
          <w:sz w:val="28"/>
          <w:szCs w:val="28"/>
        </w:rPr>
        <w:t>Ханты-Мансийского района «Сре</w:t>
      </w:r>
      <w:r w:rsidR="003D5CFB">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д. Ярки». В программе Форума состоялось открытие Муниципального штаба подготовки Международного волонтёрского корпуса 80-й годовщины Победы в Великой Отечественной войне 1941–1945 годов, урок истории по теме «Вклад народов России в Великую Победу», зарядка с чемпионом, встреча по теме «Безопасность несовершеннолетних», активности на площадке общероссийского общественно-государственного движения детей</w:t>
      </w:r>
      <w:r w:rsidR="00374555">
        <w:rPr>
          <w:rFonts w:ascii="Times New Roman" w:hAnsi="Times New Roman"/>
          <w:color w:val="000000" w:themeColor="text1"/>
          <w:sz w:val="28"/>
          <w:szCs w:val="28"/>
        </w:rPr>
        <w:t xml:space="preserve"> и молодежи «Движение Первых». </w:t>
      </w:r>
    </w:p>
    <w:p w14:paraId="681B7639" w14:textId="445A8AA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сентябре 2025 года педагог </w:t>
      </w:r>
      <w:r w:rsidR="00BC07EA">
        <w:rPr>
          <w:rFonts w:ascii="Times New Roman" w:eastAsia="Times New Roman" w:hAnsi="Times New Roman"/>
          <w:sz w:val="28"/>
          <w:szCs w:val="28"/>
          <w:lang w:eastAsia="ru-RU"/>
        </w:rPr>
        <w:t xml:space="preserve">МКОУ ХМР «СОШ д. Шапша» </w:t>
      </w:r>
      <w:r>
        <w:rPr>
          <w:rFonts w:ascii="Times New Roman" w:hAnsi="Times New Roman"/>
          <w:color w:val="000000" w:themeColor="text1"/>
          <w:sz w:val="28"/>
          <w:szCs w:val="28"/>
        </w:rPr>
        <w:t>стал участником Всероссийского слета «Послы Победы. Ижевск», который объединил добровольцев, занимающихся сохранением исторической памяти на территории своего региона и прошедших конкурсный отбор.</w:t>
      </w:r>
    </w:p>
    <w:p w14:paraId="75CD0DC8" w14:textId="77777777" w:rsidR="00D20F0B" w:rsidRDefault="00D20F0B">
      <w:pPr>
        <w:spacing w:after="0" w:line="240" w:lineRule="auto"/>
        <w:ind w:firstLine="709"/>
        <w:jc w:val="both"/>
        <w:rPr>
          <w:rFonts w:ascii="Times New Roman" w:hAnsi="Times New Roman"/>
          <w:sz w:val="28"/>
          <w:szCs w:val="28"/>
        </w:rPr>
      </w:pPr>
    </w:p>
    <w:p w14:paraId="00935056" w14:textId="111AEC9D" w:rsidR="00362F9F" w:rsidRDefault="008C7C30" w:rsidP="00765E43">
      <w:pPr>
        <w:spacing w:after="0" w:line="240" w:lineRule="auto"/>
        <w:jc w:val="center"/>
        <w:rPr>
          <w:rFonts w:ascii="Times New Roman" w:hAnsi="Times New Roman"/>
          <w:sz w:val="28"/>
          <w:szCs w:val="28"/>
        </w:rPr>
      </w:pPr>
      <w:r>
        <w:rPr>
          <w:rFonts w:ascii="Times New Roman" w:hAnsi="Times New Roman"/>
          <w:sz w:val="28"/>
          <w:szCs w:val="28"/>
        </w:rPr>
        <w:t xml:space="preserve">5. Исполнение полномочий Главы Ханты-Мансийского района </w:t>
      </w:r>
      <w:r>
        <w:rPr>
          <w:rFonts w:ascii="Times New Roman" w:hAnsi="Times New Roman"/>
          <w:sz w:val="28"/>
          <w:szCs w:val="28"/>
        </w:rPr>
        <w:br/>
        <w:t>(далее – Глава района) по реш</w:t>
      </w:r>
      <w:r w:rsidR="00D20F0B">
        <w:rPr>
          <w:rFonts w:ascii="Times New Roman" w:hAnsi="Times New Roman"/>
          <w:sz w:val="28"/>
          <w:szCs w:val="28"/>
        </w:rPr>
        <w:t>ению вопросов местного значения</w:t>
      </w:r>
    </w:p>
    <w:p w14:paraId="5696AB90" w14:textId="77777777" w:rsidR="00D20F0B" w:rsidRDefault="00D20F0B">
      <w:pPr>
        <w:spacing w:after="0" w:line="240" w:lineRule="auto"/>
        <w:ind w:firstLine="709"/>
        <w:jc w:val="both"/>
        <w:rPr>
          <w:rFonts w:ascii="Times New Roman" w:hAnsi="Times New Roman"/>
          <w:sz w:val="28"/>
          <w:szCs w:val="28"/>
        </w:rPr>
      </w:pPr>
    </w:p>
    <w:p w14:paraId="2E7DAEBD" w14:textId="5D6BDEF9" w:rsidR="00362F9F" w:rsidRDefault="008C7C30">
      <w:pPr>
        <w:pStyle w:val="2d"/>
        <w:ind w:firstLine="709"/>
        <w:rPr>
          <w:rFonts w:ascii="Times New Roman" w:hAnsi="Times New Roman"/>
          <w:sz w:val="28"/>
          <w:szCs w:val="28"/>
        </w:rPr>
      </w:pPr>
      <w:proofErr w:type="gramStart"/>
      <w:r>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и Уставом Ханты-Мансийского района (далее – Устав района) Глава Ханты-Мансийского района </w:t>
      </w:r>
      <w:r>
        <w:rPr>
          <w:rFonts w:ascii="Times New Roman" w:hAnsi="Times New Roman"/>
          <w:sz w:val="28"/>
          <w:szCs w:val="28"/>
        </w:rPr>
        <w:lastRenderedPageBreak/>
        <w:t xml:space="preserve">является высшим должностным лицом </w:t>
      </w:r>
      <w:r w:rsidR="00C9082F">
        <w:rPr>
          <w:rFonts w:ascii="Times New Roman" w:hAnsi="Times New Roman"/>
          <w:sz w:val="28"/>
          <w:szCs w:val="28"/>
        </w:rPr>
        <w:t xml:space="preserve">Ханты-Мансийского района </w:t>
      </w:r>
      <w:r>
        <w:rPr>
          <w:rFonts w:ascii="Times New Roman" w:hAnsi="Times New Roman"/>
          <w:sz w:val="28"/>
          <w:szCs w:val="28"/>
        </w:rPr>
        <w:t>и возглавляет Администрацию Ханты-Мансийского района.</w:t>
      </w:r>
      <w:proofErr w:type="gramEnd"/>
    </w:p>
    <w:p w14:paraId="26A544AE" w14:textId="5A9B8495" w:rsidR="00362F9F" w:rsidRDefault="008C7C30">
      <w:pPr>
        <w:pStyle w:val="2d"/>
        <w:ind w:firstLine="709"/>
        <w:rPr>
          <w:rFonts w:ascii="Times New Roman" w:hAnsi="Times New Roman"/>
          <w:sz w:val="28"/>
          <w:szCs w:val="28"/>
        </w:rPr>
      </w:pPr>
      <w:r>
        <w:rPr>
          <w:rFonts w:ascii="Times New Roman" w:hAnsi="Times New Roman"/>
          <w:sz w:val="28"/>
          <w:szCs w:val="28"/>
        </w:rPr>
        <w:t xml:space="preserve">В течение 2025 года Глава Ханты-Мансийского района в соответствии с Уставом Ханты-Мансийского района </w:t>
      </w:r>
      <w:r w:rsidR="00EE6945">
        <w:rPr>
          <w:rFonts w:ascii="Times New Roman" w:hAnsi="Times New Roman"/>
          <w:sz w:val="28"/>
          <w:szCs w:val="28"/>
        </w:rPr>
        <w:t xml:space="preserve">в пределах полномочий </w:t>
      </w:r>
      <w:r>
        <w:rPr>
          <w:rFonts w:ascii="Times New Roman" w:hAnsi="Times New Roman"/>
          <w:sz w:val="28"/>
          <w:szCs w:val="28"/>
        </w:rPr>
        <w:t>обеспечивал осуществление полномочий по решению вопросов местного значения и отдельных государственных полномочий, переданных органам местного самоуправления</w:t>
      </w:r>
      <w:r w:rsidR="00BC07EA">
        <w:rPr>
          <w:rFonts w:ascii="Times New Roman" w:hAnsi="Times New Roman"/>
          <w:sz w:val="28"/>
          <w:szCs w:val="28"/>
        </w:rPr>
        <w:t xml:space="preserve"> Хан</w:t>
      </w:r>
      <w:r w:rsidR="00687ABC">
        <w:rPr>
          <w:rFonts w:ascii="Times New Roman" w:hAnsi="Times New Roman"/>
          <w:sz w:val="28"/>
          <w:szCs w:val="28"/>
        </w:rPr>
        <w:t>ты-Мансийского района</w:t>
      </w:r>
      <w:r w:rsidR="00EE6945">
        <w:rPr>
          <w:rFonts w:ascii="Times New Roman" w:hAnsi="Times New Roman"/>
          <w:sz w:val="28"/>
          <w:szCs w:val="28"/>
        </w:rPr>
        <w:t xml:space="preserve"> Федеральными законами и</w:t>
      </w:r>
      <w:r>
        <w:rPr>
          <w:rFonts w:ascii="Times New Roman" w:hAnsi="Times New Roman"/>
          <w:sz w:val="28"/>
          <w:szCs w:val="28"/>
        </w:rPr>
        <w:t xml:space="preserve"> законами Ханты-Мансийского автономного округа – Югры.</w:t>
      </w:r>
    </w:p>
    <w:p w14:paraId="2D489926" w14:textId="0E55DA3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течение 2025 года Глава Ханты-Мансийского района, как высшее должностное лицо муниципального образования, принял участие в заседаниях совещательных органов Думы Ханты-Мансийского автономного округа – Югры и совещательных органах, созданных при Губернаторе Ханты-Мансийского автономного округа – Югры. </w:t>
      </w:r>
    </w:p>
    <w:p w14:paraId="5527FF0A" w14:textId="0EA0343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установленными полномочиями Глава Ханты-Мансийского района в течение 2025 года принимал участие </w:t>
      </w:r>
      <w:proofErr w:type="gramStart"/>
      <w:r>
        <w:rPr>
          <w:rFonts w:ascii="Times New Roman" w:hAnsi="Times New Roman"/>
          <w:sz w:val="28"/>
          <w:szCs w:val="28"/>
        </w:rPr>
        <w:t>в</w:t>
      </w:r>
      <w:proofErr w:type="gramEnd"/>
      <w:r>
        <w:rPr>
          <w:rFonts w:ascii="Times New Roman" w:hAnsi="Times New Roman"/>
          <w:sz w:val="28"/>
          <w:szCs w:val="28"/>
        </w:rPr>
        <w:t>:</w:t>
      </w:r>
    </w:p>
    <w:p w14:paraId="7A6FF59D" w14:textId="77777777" w:rsidR="00362F9F" w:rsidRDefault="008C7C30">
      <w:pPr>
        <w:spacing w:after="0" w:line="240" w:lineRule="auto"/>
        <w:ind w:firstLine="708"/>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sz w:val="28"/>
          <w:szCs w:val="28"/>
          <w:lang w:eastAsia="ru-RU"/>
        </w:rPr>
        <w:t xml:space="preserve">5 заседаниях Комитета </w:t>
      </w:r>
      <w:r>
        <w:rPr>
          <w:rFonts w:ascii="Times New Roman" w:eastAsia="Times New Roman" w:hAnsi="Times New Roman"/>
          <w:bCs/>
          <w:color w:val="1C1D1D"/>
          <w:sz w:val="28"/>
          <w:szCs w:val="28"/>
          <w:lang w:eastAsia="ru-RU"/>
        </w:rPr>
        <w:t xml:space="preserve">по проектному управлению и мониторингу социально-экономического развития Ханты-Мансийского автономного округа – Югры; </w:t>
      </w:r>
    </w:p>
    <w:p w14:paraId="342E7B6D" w14:textId="09A1340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заседаниях</w:t>
      </w:r>
      <w:proofErr w:type="gramEnd"/>
      <w:r>
        <w:rPr>
          <w:rFonts w:ascii="Times New Roman" w:hAnsi="Times New Roman"/>
          <w:sz w:val="28"/>
          <w:szCs w:val="28"/>
        </w:rPr>
        <w:t xml:space="preserve">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w:t>
      </w:r>
    </w:p>
    <w:p w14:paraId="7641D3F2"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Совета по развитию малого и среднего предпринимательства в Ханты-Мансийском автономном округе – Югре; </w:t>
      </w:r>
    </w:p>
    <w:p w14:paraId="566CD277" w14:textId="1056630A"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1 заседании Совета при Губернаторе Ханты-Мансийского автономного округа – Югры по ра</w:t>
      </w:r>
      <w:r w:rsidR="00D90058">
        <w:rPr>
          <w:rFonts w:ascii="Times New Roman" w:hAnsi="Times New Roman"/>
          <w:sz w:val="28"/>
          <w:szCs w:val="28"/>
        </w:rPr>
        <w:t xml:space="preserve">звитию местного самоуправления </w:t>
      </w:r>
      <w:r>
        <w:rPr>
          <w:rFonts w:ascii="Times New Roman" w:hAnsi="Times New Roman"/>
          <w:sz w:val="28"/>
          <w:szCs w:val="28"/>
        </w:rPr>
        <w:t xml:space="preserve">в Ханты-Мансийском автономном округе – Югре; </w:t>
      </w:r>
    </w:p>
    <w:p w14:paraId="27D2FA45" w14:textId="2D88FAFA" w:rsidR="00362F9F" w:rsidRDefault="00687ABC">
      <w:pPr>
        <w:spacing w:after="0" w:line="240" w:lineRule="auto"/>
        <w:ind w:firstLine="709"/>
        <w:jc w:val="both"/>
        <w:rPr>
          <w:rFonts w:ascii="Times New Roman" w:hAnsi="Times New Roman"/>
          <w:sz w:val="28"/>
          <w:szCs w:val="28"/>
        </w:rPr>
      </w:pPr>
      <w:r>
        <w:rPr>
          <w:rFonts w:ascii="Times New Roman" w:hAnsi="Times New Roman"/>
          <w:sz w:val="28"/>
          <w:szCs w:val="28"/>
        </w:rPr>
        <w:t>4 заседаниях А</w:t>
      </w:r>
      <w:r w:rsidR="008C7C30">
        <w:rPr>
          <w:rFonts w:ascii="Times New Roman" w:hAnsi="Times New Roman"/>
          <w:sz w:val="28"/>
          <w:szCs w:val="28"/>
        </w:rPr>
        <w:t xml:space="preserve">нтинаркотической комиссии Ханты-Мансийского автономного округа – Югры; </w:t>
      </w:r>
    </w:p>
    <w:p w14:paraId="63D7F724" w14:textId="2EE59D96" w:rsidR="00362F9F" w:rsidRDefault="00687ABC">
      <w:pPr>
        <w:spacing w:after="0" w:line="240" w:lineRule="auto"/>
        <w:ind w:firstLine="709"/>
        <w:jc w:val="both"/>
        <w:rPr>
          <w:rFonts w:ascii="Times New Roman" w:hAnsi="Times New Roman"/>
          <w:sz w:val="28"/>
          <w:szCs w:val="28"/>
        </w:rPr>
      </w:pPr>
      <w:r>
        <w:rPr>
          <w:rFonts w:ascii="Times New Roman" w:hAnsi="Times New Roman"/>
          <w:sz w:val="28"/>
          <w:szCs w:val="28"/>
        </w:rPr>
        <w:t>7 заседаниях А</w:t>
      </w:r>
      <w:r w:rsidR="008C7C30">
        <w:rPr>
          <w:rFonts w:ascii="Times New Roman" w:hAnsi="Times New Roman"/>
          <w:sz w:val="28"/>
          <w:szCs w:val="28"/>
        </w:rPr>
        <w:t xml:space="preserve">нтитеррористической комиссии Ханты-Мансийского автономного округа – Югры; </w:t>
      </w:r>
    </w:p>
    <w:p w14:paraId="6F31044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заседаниях Координационного Совещания по обеспечению правопорядка в Ханты-Мансийском автономном округе – Югре; </w:t>
      </w:r>
    </w:p>
    <w:p w14:paraId="467D2C3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заседаниях Комиссии по координации работы по противодействию коррупции в Ханты-Мансийском автономном округе – Югре; </w:t>
      </w:r>
    </w:p>
    <w:p w14:paraId="4B155A4C"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Межведомственной комиссии Ханты-Мансийского автономного округа – Югры по противодействию экстремистской деятельности; </w:t>
      </w:r>
    </w:p>
    <w:p w14:paraId="0D35F12D" w14:textId="0856E17E"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w:t>
      </w:r>
      <w:proofErr w:type="gramStart"/>
      <w:r>
        <w:rPr>
          <w:rFonts w:ascii="Times New Roman" w:hAnsi="Times New Roman"/>
          <w:sz w:val="28"/>
          <w:szCs w:val="28"/>
        </w:rPr>
        <w:t>заседаниях</w:t>
      </w:r>
      <w:proofErr w:type="gramEnd"/>
      <w:r>
        <w:rPr>
          <w:rFonts w:ascii="Times New Roman" w:hAnsi="Times New Roman"/>
          <w:sz w:val="28"/>
          <w:szCs w:val="28"/>
        </w:rPr>
        <w:t xml:space="preserve"> Комиссии по </w:t>
      </w:r>
      <w:r w:rsidR="00D90058">
        <w:rPr>
          <w:rFonts w:ascii="Times New Roman" w:hAnsi="Times New Roman"/>
          <w:sz w:val="28"/>
          <w:szCs w:val="28"/>
        </w:rPr>
        <w:t xml:space="preserve">профилактике правонарушений в </w:t>
      </w:r>
      <w:r>
        <w:rPr>
          <w:rFonts w:ascii="Times New Roman" w:hAnsi="Times New Roman"/>
          <w:sz w:val="28"/>
          <w:szCs w:val="28"/>
        </w:rPr>
        <w:t xml:space="preserve">Ханты-Мансийском автономном округе – Югре; </w:t>
      </w:r>
    </w:p>
    <w:p w14:paraId="6971FD79"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Комиссии при Губернаторе Ханты-Мансийского автономного округа – Югры по развитию гражданского общества; </w:t>
      </w:r>
    </w:p>
    <w:p w14:paraId="5515F8A7" w14:textId="110010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4 заседаниях Комиссии по обеспечению безопасности дорожного движения при Правительстве</w:t>
      </w:r>
      <w:r w:rsidR="00D90058">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w:t>
      </w:r>
    </w:p>
    <w:p w14:paraId="46F0F582" w14:textId="1A2AB46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5 заседаниях Комиссии по предупреждению и ликвидации чрезвычайных ситуаций и обе</w:t>
      </w:r>
      <w:r w:rsidR="00D90058">
        <w:rPr>
          <w:rFonts w:ascii="Times New Roman" w:hAnsi="Times New Roman"/>
          <w:sz w:val="28"/>
          <w:szCs w:val="28"/>
        </w:rPr>
        <w:t xml:space="preserve">спечению пожарной безопасности </w:t>
      </w:r>
      <w:r>
        <w:rPr>
          <w:rFonts w:ascii="Times New Roman" w:hAnsi="Times New Roman"/>
          <w:sz w:val="28"/>
          <w:szCs w:val="28"/>
        </w:rPr>
        <w:t xml:space="preserve">Ханты-Мансийского автономного округа – Югры; </w:t>
      </w:r>
    </w:p>
    <w:p w14:paraId="25076A1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заседаниях Комиссии при Губернаторе Ханты-Мансийского автономного округа – Югры по цифровому развитию; </w:t>
      </w:r>
    </w:p>
    <w:p w14:paraId="287D1952" w14:textId="6A27C2D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заседаниях</w:t>
      </w:r>
      <w:proofErr w:type="gramEnd"/>
      <w:r>
        <w:rPr>
          <w:rFonts w:ascii="Times New Roman" w:hAnsi="Times New Roman"/>
          <w:sz w:val="28"/>
          <w:szCs w:val="28"/>
        </w:rPr>
        <w:t xml:space="preserve"> Координационного совета при Губернаторе Ханты-Мансийского автономного округа – Югры по взаимодействию с Общероссийским общественно-государственным движением детей и молодежи «Движение Первых»; </w:t>
      </w:r>
    </w:p>
    <w:p w14:paraId="62411E0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заседаниях Межведомственной комиссии Ханты-Мансийского автономного округа – Югры по обеспечению реализации регионального проекта «Формирование комфортной городской среды»; </w:t>
      </w:r>
    </w:p>
    <w:p w14:paraId="7729D811" w14:textId="1269C038"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w:t>
      </w:r>
      <w:proofErr w:type="gramStart"/>
      <w:r>
        <w:rPr>
          <w:rFonts w:ascii="Times New Roman" w:hAnsi="Times New Roman"/>
          <w:sz w:val="28"/>
          <w:szCs w:val="28"/>
        </w:rPr>
        <w:t>заседаниях</w:t>
      </w:r>
      <w:proofErr w:type="gramEnd"/>
      <w:r>
        <w:rPr>
          <w:rFonts w:ascii="Times New Roman" w:hAnsi="Times New Roman"/>
          <w:sz w:val="28"/>
          <w:szCs w:val="28"/>
        </w:rPr>
        <w:t xml:space="preserve"> Межотраслевого совета потребителей по вопросам деятельности субъектов естественных монополий при Губернаторе Ханты-Мансийского автономного округа – Югры; </w:t>
      </w:r>
    </w:p>
    <w:p w14:paraId="1B53091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заседаниях Координационного совета по делам национально-культурных автономий и взаимодействию с религиозными объединениями при Правительстве Ханты-Мансийского автономного округа – Югры; </w:t>
      </w:r>
    </w:p>
    <w:p w14:paraId="5B90E6E9" w14:textId="28B27AA3"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1 заседании Координационного совета (Штаба) при Правительстве Ханты-Мансийского автономного округа – Югры по вопросам строительства объектов капита</w:t>
      </w:r>
      <w:r w:rsidR="00D90058">
        <w:rPr>
          <w:rFonts w:ascii="Times New Roman" w:hAnsi="Times New Roman"/>
          <w:sz w:val="28"/>
          <w:szCs w:val="28"/>
        </w:rPr>
        <w:t xml:space="preserve">льного строительства, влияющих </w:t>
      </w:r>
      <w:r>
        <w:rPr>
          <w:rFonts w:ascii="Times New Roman" w:hAnsi="Times New Roman"/>
          <w:sz w:val="28"/>
          <w:szCs w:val="28"/>
        </w:rPr>
        <w:t xml:space="preserve">на достижение показателей национальных проектов; </w:t>
      </w:r>
    </w:p>
    <w:p w14:paraId="60F768E3" w14:textId="04BCE09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заседаниях</w:t>
      </w:r>
      <w:proofErr w:type="gramEnd"/>
      <w:r>
        <w:rPr>
          <w:rFonts w:ascii="Times New Roman" w:hAnsi="Times New Roman"/>
          <w:sz w:val="28"/>
          <w:szCs w:val="28"/>
        </w:rPr>
        <w:t xml:space="preserve"> Призывной комиссии</w:t>
      </w:r>
      <w:r w:rsidR="00687ABC">
        <w:rPr>
          <w:rFonts w:ascii="Times New Roman" w:hAnsi="Times New Roman"/>
          <w:sz w:val="28"/>
          <w:szCs w:val="28"/>
        </w:rPr>
        <w:t xml:space="preserve"> Ханты-Мансийского </w:t>
      </w:r>
      <w:r>
        <w:rPr>
          <w:rFonts w:ascii="Times New Roman" w:hAnsi="Times New Roman"/>
          <w:sz w:val="28"/>
          <w:szCs w:val="28"/>
        </w:rPr>
        <w:t>автономного округа</w:t>
      </w:r>
      <w:r w:rsidR="00473F03">
        <w:rPr>
          <w:rFonts w:ascii="Times New Roman" w:hAnsi="Times New Roman"/>
          <w:sz w:val="28"/>
          <w:szCs w:val="28"/>
        </w:rPr>
        <w:t xml:space="preserve"> – </w:t>
      </w:r>
      <w:r w:rsidR="00687ABC">
        <w:rPr>
          <w:rFonts w:ascii="Times New Roman" w:hAnsi="Times New Roman"/>
          <w:sz w:val="28"/>
          <w:szCs w:val="28"/>
        </w:rPr>
        <w:t>Югры</w:t>
      </w:r>
      <w:r>
        <w:rPr>
          <w:rFonts w:ascii="Times New Roman" w:hAnsi="Times New Roman"/>
          <w:sz w:val="28"/>
          <w:szCs w:val="28"/>
        </w:rPr>
        <w:t xml:space="preserve">; </w:t>
      </w:r>
    </w:p>
    <w:p w14:paraId="0E7FAA0E"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3 заседаниях Оперативного штаба Ханты-Мансийского автономного округа – Югры; </w:t>
      </w:r>
    </w:p>
    <w:p w14:paraId="52AB898A" w14:textId="7DFFD43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заседаниях</w:t>
      </w:r>
      <w:proofErr w:type="gramEnd"/>
      <w:r>
        <w:rPr>
          <w:rFonts w:ascii="Times New Roman" w:hAnsi="Times New Roman"/>
          <w:sz w:val="28"/>
          <w:szCs w:val="28"/>
        </w:rPr>
        <w:t xml:space="preserve"> Совета по делам инвалидов при Губернаторе Ханты-Мансийского автономного округа – Югры; </w:t>
      </w:r>
    </w:p>
    <w:p w14:paraId="19C864A7"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2 заседаниях Градостроительного совета Ханты-Мансийского автономного округа – Югры; </w:t>
      </w:r>
    </w:p>
    <w:p w14:paraId="37CA1543" w14:textId="5A7D6B2B" w:rsidR="00362F9F" w:rsidRDefault="008C7C30">
      <w:pPr>
        <w:spacing w:after="0" w:line="240" w:lineRule="auto"/>
        <w:ind w:firstLine="709"/>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sz w:val="28"/>
          <w:szCs w:val="28"/>
          <w:lang w:eastAsia="ru-RU"/>
        </w:rPr>
        <w:t xml:space="preserve">1 </w:t>
      </w:r>
      <w:proofErr w:type="gramStart"/>
      <w:r>
        <w:rPr>
          <w:rFonts w:ascii="Times New Roman" w:eastAsia="Times New Roman" w:hAnsi="Times New Roman"/>
          <w:bCs/>
          <w:sz w:val="28"/>
          <w:szCs w:val="28"/>
          <w:lang w:eastAsia="ru-RU"/>
        </w:rPr>
        <w:t>заседании</w:t>
      </w:r>
      <w:proofErr w:type="gramEnd"/>
      <w:r>
        <w:rPr>
          <w:rFonts w:ascii="Times New Roman" w:eastAsia="Times New Roman" w:hAnsi="Times New Roman"/>
          <w:bCs/>
          <w:sz w:val="28"/>
          <w:szCs w:val="28"/>
          <w:lang w:eastAsia="ru-RU"/>
        </w:rPr>
        <w:t xml:space="preserve"> </w:t>
      </w:r>
      <w:r>
        <w:rPr>
          <w:rFonts w:ascii="Times New Roman" w:eastAsia="Times New Roman" w:hAnsi="Times New Roman"/>
          <w:bCs/>
          <w:color w:val="1C1D1D"/>
          <w:sz w:val="28"/>
          <w:szCs w:val="28"/>
          <w:lang w:eastAsia="ru-RU"/>
        </w:rPr>
        <w:t>Координационного совета по духовно-нравственному и гражданско-патриотическому воспитанию граждан, защите традиционных российских духовно-нр</w:t>
      </w:r>
      <w:r w:rsidR="00D90058">
        <w:rPr>
          <w:rFonts w:ascii="Times New Roman" w:eastAsia="Times New Roman" w:hAnsi="Times New Roman"/>
          <w:bCs/>
          <w:color w:val="1C1D1D"/>
          <w:sz w:val="28"/>
          <w:szCs w:val="28"/>
          <w:lang w:eastAsia="ru-RU"/>
        </w:rPr>
        <w:t xml:space="preserve">авственных ценностей, культуры </w:t>
      </w:r>
      <w:r>
        <w:rPr>
          <w:rFonts w:ascii="Times New Roman" w:eastAsia="Times New Roman" w:hAnsi="Times New Roman"/>
          <w:bCs/>
          <w:color w:val="1C1D1D"/>
          <w:sz w:val="28"/>
          <w:szCs w:val="28"/>
          <w:lang w:eastAsia="ru-RU"/>
        </w:rPr>
        <w:t>и исторической памяти при Правительстве Ханты-Мансийского автономного округа – Югры;</w:t>
      </w:r>
    </w:p>
    <w:p w14:paraId="5E9E86D3" w14:textId="1420EB3C"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1 заседании Комиссии по противодействию незаконному обороту промышленной продукции</w:t>
      </w:r>
      <w:r w:rsidR="00D90058">
        <w:rPr>
          <w:rFonts w:ascii="Times New Roman" w:eastAsia="Times New Roman" w:hAnsi="Times New Roman"/>
          <w:bCs/>
          <w:sz w:val="28"/>
          <w:szCs w:val="28"/>
          <w:lang w:eastAsia="ru-RU"/>
        </w:rPr>
        <w:t xml:space="preserve"> в Ханты-Мансийском автономном </w:t>
      </w:r>
      <w:r>
        <w:rPr>
          <w:rFonts w:ascii="Times New Roman" w:eastAsia="Times New Roman" w:hAnsi="Times New Roman"/>
          <w:bCs/>
          <w:sz w:val="28"/>
          <w:szCs w:val="28"/>
          <w:lang w:eastAsia="ru-RU"/>
        </w:rPr>
        <w:t xml:space="preserve">округе – Югре; </w:t>
      </w:r>
    </w:p>
    <w:p w14:paraId="02A7448B" w14:textId="1DAF7B69" w:rsidR="00362F9F" w:rsidRDefault="008C7C30">
      <w:pPr>
        <w:spacing w:after="0" w:line="240" w:lineRule="auto"/>
        <w:ind w:firstLine="708"/>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заседаниях Межведомственной рабочей группы по решению вопросов в сфере обращения с отходами производства и потребления, в том числе в области обращения с тв</w:t>
      </w:r>
      <w:r w:rsidR="00D90058">
        <w:rPr>
          <w:rFonts w:ascii="Times New Roman" w:eastAsia="Times New Roman" w:hAnsi="Times New Roman"/>
          <w:bCs/>
          <w:sz w:val="28"/>
          <w:szCs w:val="28"/>
          <w:lang w:eastAsia="ru-RU"/>
        </w:rPr>
        <w:t xml:space="preserve">ердыми коммунальными отходами, </w:t>
      </w:r>
      <w:r>
        <w:rPr>
          <w:rFonts w:ascii="Times New Roman" w:eastAsia="Times New Roman" w:hAnsi="Times New Roman"/>
          <w:bCs/>
          <w:sz w:val="28"/>
          <w:szCs w:val="28"/>
          <w:lang w:eastAsia="ru-RU"/>
        </w:rPr>
        <w:t xml:space="preserve">в Ханты-Мансийском автономном округе – Югре; </w:t>
      </w:r>
    </w:p>
    <w:p w14:paraId="65FD2D95" w14:textId="482F3C3B"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color w:val="1C1D1D"/>
          <w:sz w:val="28"/>
          <w:szCs w:val="28"/>
          <w:lang w:eastAsia="ru-RU"/>
        </w:rPr>
        <w:t xml:space="preserve">1 заседании Регионального организационного комитета по подготовке и проведению в Ханты-Мансийском автономном округе – Югре мероприятий, </w:t>
      </w:r>
      <w:r w:rsidRPr="00687ABC">
        <w:rPr>
          <w:rFonts w:ascii="Times New Roman" w:eastAsia="Times New Roman" w:hAnsi="Times New Roman"/>
          <w:bCs/>
          <w:color w:val="1C1D1D"/>
          <w:sz w:val="28"/>
          <w:szCs w:val="28"/>
          <w:lang w:eastAsia="ru-RU"/>
        </w:rPr>
        <w:t>посвященных</w:t>
      </w:r>
      <w:r w:rsidR="00687ABC" w:rsidRPr="00687ABC">
        <w:rPr>
          <w:rFonts w:ascii="Times New Roman" w:eastAsia="Times New Roman" w:hAnsi="Times New Roman"/>
          <w:bCs/>
          <w:color w:val="1C1D1D"/>
          <w:sz w:val="28"/>
          <w:szCs w:val="28"/>
          <w:lang w:eastAsia="ru-RU"/>
        </w:rPr>
        <w:t xml:space="preserve"> </w:t>
      </w:r>
      <w:r w:rsidR="00687ABC" w:rsidRPr="00687ABC">
        <w:rPr>
          <w:rFonts w:ascii="Times New Roman" w:hAnsi="Times New Roman"/>
          <w:sz w:val="28"/>
          <w:szCs w:val="28"/>
        </w:rPr>
        <w:t>80-летию Великой</w:t>
      </w:r>
      <w:r w:rsidRPr="00687ABC">
        <w:rPr>
          <w:rFonts w:ascii="Times New Roman" w:eastAsia="Times New Roman" w:hAnsi="Times New Roman"/>
          <w:bCs/>
          <w:color w:val="1C1D1D"/>
          <w:sz w:val="28"/>
          <w:szCs w:val="28"/>
          <w:lang w:eastAsia="ru-RU"/>
        </w:rPr>
        <w:t xml:space="preserve"> Побе</w:t>
      </w:r>
      <w:r w:rsidR="00687ABC" w:rsidRPr="00687ABC">
        <w:rPr>
          <w:rFonts w:ascii="Times New Roman" w:eastAsia="Times New Roman" w:hAnsi="Times New Roman"/>
          <w:bCs/>
          <w:color w:val="1C1D1D"/>
          <w:sz w:val="28"/>
          <w:szCs w:val="28"/>
          <w:lang w:eastAsia="ru-RU"/>
        </w:rPr>
        <w:t>ды в Великой</w:t>
      </w:r>
      <w:r w:rsidR="00687ABC">
        <w:rPr>
          <w:rFonts w:ascii="Times New Roman" w:eastAsia="Times New Roman" w:hAnsi="Times New Roman"/>
          <w:bCs/>
          <w:color w:val="1C1D1D"/>
          <w:sz w:val="28"/>
          <w:szCs w:val="28"/>
          <w:lang w:eastAsia="ru-RU"/>
        </w:rPr>
        <w:t xml:space="preserve"> Отечественной войне </w:t>
      </w:r>
      <w:r>
        <w:rPr>
          <w:rFonts w:ascii="Times New Roman" w:eastAsia="Times New Roman" w:hAnsi="Times New Roman"/>
          <w:bCs/>
          <w:color w:val="1C1D1D"/>
          <w:sz w:val="28"/>
          <w:szCs w:val="28"/>
          <w:lang w:eastAsia="ru-RU"/>
        </w:rPr>
        <w:t>1941 – 1945 годов;</w:t>
      </w:r>
      <w:r>
        <w:rPr>
          <w:rFonts w:ascii="Times New Roman" w:eastAsia="Times New Roman" w:hAnsi="Times New Roman"/>
          <w:bCs/>
          <w:color w:val="FF0000"/>
          <w:sz w:val="28"/>
          <w:szCs w:val="28"/>
          <w:lang w:eastAsia="ru-RU"/>
        </w:rPr>
        <w:t xml:space="preserve"> </w:t>
      </w:r>
    </w:p>
    <w:p w14:paraId="3CCAA9F6" w14:textId="77777777" w:rsidR="00362F9F" w:rsidRDefault="008C7C30">
      <w:pPr>
        <w:spacing w:after="0" w:line="240" w:lineRule="auto"/>
        <w:ind w:firstLine="708"/>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14 Оперативных совещаниях о результатах работы мобилизационных групп Ханты-Мансийского автономного округа – Югры по выполнению задания на отбор граждан на военную службу по контракту в Вооруженные Силы Российской Федерации; </w:t>
      </w:r>
    </w:p>
    <w:p w14:paraId="45E72460" w14:textId="77777777" w:rsidR="00362F9F" w:rsidRDefault="008C7C30">
      <w:pPr>
        <w:spacing w:after="0" w:line="240" w:lineRule="auto"/>
        <w:ind w:firstLine="708"/>
        <w:jc w:val="both"/>
        <w:outlineLvl w:val="1"/>
        <w:rPr>
          <w:rFonts w:ascii="Times New Roman" w:eastAsia="Times New Roman" w:hAnsi="Times New Roman"/>
          <w:bCs/>
          <w:color w:val="1C1D1D"/>
          <w:sz w:val="28"/>
          <w:szCs w:val="28"/>
          <w:lang w:eastAsia="ru-RU"/>
        </w:rPr>
      </w:pPr>
      <w:r>
        <w:rPr>
          <w:rFonts w:ascii="Times New Roman" w:eastAsia="Times New Roman" w:hAnsi="Times New Roman"/>
          <w:bCs/>
          <w:color w:val="1C1D1D"/>
          <w:sz w:val="28"/>
          <w:szCs w:val="28"/>
          <w:lang w:eastAsia="ru-RU"/>
        </w:rPr>
        <w:lastRenderedPageBreak/>
        <w:t>1 заседании Совета представителей коренных малочисленных народов Севера Ханты-Мансийского автономного округа – Югры при Правительстве Ханты-Мансийского автономного округа – Югры;</w:t>
      </w:r>
      <w:r>
        <w:rPr>
          <w:rFonts w:ascii="Times New Roman" w:eastAsia="Times New Roman" w:hAnsi="Times New Roman"/>
          <w:bCs/>
          <w:color w:val="FF0000"/>
          <w:sz w:val="28"/>
          <w:szCs w:val="28"/>
          <w:lang w:eastAsia="ru-RU"/>
        </w:rPr>
        <w:t xml:space="preserve"> </w:t>
      </w:r>
    </w:p>
    <w:p w14:paraId="4F6B40D4" w14:textId="77777777"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 xml:space="preserve">1 заседании Рабочей группы при Губернаторе Ханты-Мансийского автономного округа – Югры по делам казачества; </w:t>
      </w:r>
    </w:p>
    <w:p w14:paraId="60A2E991" w14:textId="77777777"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 xml:space="preserve">1 заседании Территориального </w:t>
      </w:r>
      <w:proofErr w:type="spellStart"/>
      <w:r>
        <w:rPr>
          <w:rFonts w:ascii="Times New Roman" w:eastAsia="Times New Roman" w:hAnsi="Times New Roman"/>
          <w:bCs/>
          <w:sz w:val="28"/>
          <w:szCs w:val="28"/>
          <w:lang w:eastAsia="ru-RU"/>
        </w:rPr>
        <w:t>рыбохозяйственного</w:t>
      </w:r>
      <w:proofErr w:type="spellEnd"/>
      <w:r>
        <w:rPr>
          <w:rFonts w:ascii="Times New Roman" w:eastAsia="Times New Roman" w:hAnsi="Times New Roman"/>
          <w:bCs/>
          <w:sz w:val="28"/>
          <w:szCs w:val="28"/>
          <w:lang w:eastAsia="ru-RU"/>
        </w:rPr>
        <w:t xml:space="preserve"> совета при Правительстве Ханты-Мансийского автономного округа – Югры; </w:t>
      </w:r>
    </w:p>
    <w:p w14:paraId="64E756BC" w14:textId="18853028" w:rsidR="00362F9F" w:rsidRDefault="008C7C30">
      <w:pPr>
        <w:spacing w:after="0" w:line="240" w:lineRule="auto"/>
        <w:ind w:firstLine="708"/>
        <w:jc w:val="both"/>
        <w:outlineLvl w:val="1"/>
        <w:rPr>
          <w:rFonts w:ascii="Times New Roman" w:eastAsia="Times New Roman" w:hAnsi="Times New Roman"/>
          <w:bCs/>
          <w:color w:val="FF0000"/>
          <w:sz w:val="28"/>
          <w:szCs w:val="28"/>
          <w:lang w:eastAsia="ru-RU"/>
        </w:rPr>
      </w:pPr>
      <w:proofErr w:type="gramStart"/>
      <w:r>
        <w:rPr>
          <w:rFonts w:ascii="Times New Roman" w:eastAsia="Times New Roman" w:hAnsi="Times New Roman"/>
          <w:bCs/>
          <w:sz w:val="28"/>
          <w:szCs w:val="28"/>
          <w:lang w:eastAsia="ru-RU"/>
        </w:rPr>
        <w:t xml:space="preserve">1 заседании Координационного совета при Губернаторе Ханты-Мансийского автономного округа – Югры по вопросам взаимодействия исполнительных органов государственной власти автономного округа и территориальных органов федеральных органов исполнительной власти; </w:t>
      </w:r>
      <w:proofErr w:type="gramEnd"/>
    </w:p>
    <w:p w14:paraId="19F75C31" w14:textId="507DB4EE" w:rsidR="00362F9F" w:rsidRDefault="008C7C30">
      <w:pPr>
        <w:spacing w:after="0" w:line="240" w:lineRule="auto"/>
        <w:ind w:firstLine="709"/>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 заседании Реги</w:t>
      </w:r>
      <w:r w:rsidR="00D90058">
        <w:rPr>
          <w:rFonts w:ascii="Times New Roman" w:eastAsia="Times New Roman" w:hAnsi="Times New Roman"/>
          <w:bCs/>
          <w:sz w:val="28"/>
          <w:szCs w:val="28"/>
          <w:lang w:eastAsia="ru-RU"/>
        </w:rPr>
        <w:t xml:space="preserve">онального штаба по газификации </w:t>
      </w:r>
      <w:r>
        <w:rPr>
          <w:rFonts w:ascii="Times New Roman" w:eastAsia="Times New Roman" w:hAnsi="Times New Roman"/>
          <w:bCs/>
          <w:sz w:val="28"/>
          <w:szCs w:val="28"/>
          <w:lang w:eastAsia="ru-RU"/>
        </w:rPr>
        <w:t>Ханты-Мансийского автономного округа – Югры;</w:t>
      </w:r>
    </w:p>
    <w:p w14:paraId="6DF8B53D" w14:textId="783192C3" w:rsidR="00A90B42" w:rsidRPr="00A90B42" w:rsidRDefault="008C7C30" w:rsidP="00A90B42">
      <w:pPr>
        <w:pStyle w:val="2"/>
        <w:rPr>
          <w:rFonts w:ascii="Times New Roman" w:hAnsi="Times New Roman"/>
          <w:b w:val="0"/>
          <w:bCs/>
          <w:color w:val="1C1D1D"/>
          <w:sz w:val="28"/>
          <w:szCs w:val="28"/>
        </w:rPr>
      </w:pPr>
      <w:r w:rsidRPr="00A90B42">
        <w:rPr>
          <w:rFonts w:ascii="Times New Roman" w:hAnsi="Times New Roman"/>
          <w:b w:val="0"/>
          <w:sz w:val="28"/>
          <w:szCs w:val="28"/>
        </w:rPr>
        <w:t xml:space="preserve">1 заседании Комиссии Совета </w:t>
      </w:r>
      <w:r w:rsidR="00A90B42" w:rsidRPr="00A90B42">
        <w:rPr>
          <w:rFonts w:ascii="Times New Roman" w:hAnsi="Times New Roman"/>
          <w:b w:val="0"/>
          <w:bCs/>
          <w:color w:val="1C1D1D"/>
          <w:sz w:val="28"/>
          <w:szCs w:val="28"/>
        </w:rPr>
        <w:t>при Губернаторе Ханты-Мансийского автономного округа – Югры по развитию местного самоуправления в Ханты-Мансийском автономном округе – Югре по муниципальному управлению и правовым вопросам организации местного самоуправления.</w:t>
      </w:r>
    </w:p>
    <w:p w14:paraId="74C6795E" w14:textId="4ABA9A88" w:rsidR="00362F9F" w:rsidRDefault="008C7C30" w:rsidP="00687ABC">
      <w:pPr>
        <w:pStyle w:val="2d"/>
        <w:ind w:firstLine="709"/>
        <w:rPr>
          <w:rFonts w:ascii="Times New Roman" w:hAnsi="Times New Roman"/>
          <w:sz w:val="28"/>
          <w:szCs w:val="28"/>
        </w:rPr>
      </w:pPr>
      <w:r>
        <w:rPr>
          <w:rFonts w:ascii="Times New Roman" w:hAnsi="Times New Roman"/>
          <w:sz w:val="28"/>
          <w:szCs w:val="28"/>
        </w:rPr>
        <w:t xml:space="preserve">В 2025 году, как и в предыдущие годы, продолжено участие Главы района в общих собраниях граждан Ханты-Мансийского района, в рамках которых главы сельских поселений, руководители учреждений </w:t>
      </w:r>
      <w:r w:rsidR="00687ABC">
        <w:rPr>
          <w:rFonts w:ascii="Times New Roman" w:hAnsi="Times New Roman"/>
          <w:sz w:val="28"/>
          <w:szCs w:val="28"/>
        </w:rPr>
        <w:t xml:space="preserve">Ханты-Мансийского района </w:t>
      </w:r>
      <w:r>
        <w:rPr>
          <w:rFonts w:ascii="Times New Roman" w:hAnsi="Times New Roman"/>
          <w:sz w:val="28"/>
          <w:szCs w:val="28"/>
        </w:rPr>
        <w:t>информируют жителей района о своей деятельности.</w:t>
      </w:r>
    </w:p>
    <w:p w14:paraId="7D2B11B7" w14:textId="7D9B8FFC"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В рамках межмуниципального сотрудничества на уровне автономного округа Глава Ханты-Мансийского</w:t>
      </w:r>
      <w:r w:rsidR="00D90058">
        <w:rPr>
          <w:rFonts w:ascii="Times New Roman" w:hAnsi="Times New Roman"/>
          <w:sz w:val="28"/>
          <w:szCs w:val="28"/>
        </w:rPr>
        <w:t xml:space="preserve"> района является членом Совета </w:t>
      </w:r>
      <w:r>
        <w:rPr>
          <w:rFonts w:ascii="Times New Roman" w:hAnsi="Times New Roman"/>
          <w:sz w:val="28"/>
          <w:szCs w:val="28"/>
        </w:rPr>
        <w:t>по развитию местного самоуправления Ханты-Мансийского автономного округа – Югры, а также представляет Ханты-Мансийский район в работе Ассоциации «Совет муниципальных образований Ханты-Мансийского автономного округа – Югры».</w:t>
      </w:r>
    </w:p>
    <w:p w14:paraId="7853A25F" w14:textId="67A5671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 целью правового регул</w:t>
      </w:r>
      <w:r w:rsidR="00D90058">
        <w:rPr>
          <w:rFonts w:ascii="Times New Roman" w:hAnsi="Times New Roman"/>
          <w:sz w:val="28"/>
          <w:szCs w:val="28"/>
        </w:rPr>
        <w:t xml:space="preserve">ирования исполнения полномочий </w:t>
      </w:r>
      <w:r>
        <w:rPr>
          <w:rFonts w:ascii="Times New Roman" w:hAnsi="Times New Roman"/>
          <w:sz w:val="28"/>
          <w:szCs w:val="28"/>
        </w:rPr>
        <w:t>по решению вопросов местного значения, а также реализации отдельных переданных государственных полномочий</w:t>
      </w:r>
      <w:r w:rsidR="00687ABC">
        <w:rPr>
          <w:rFonts w:ascii="Times New Roman" w:hAnsi="Times New Roman"/>
          <w:sz w:val="28"/>
          <w:szCs w:val="28"/>
        </w:rPr>
        <w:t>, в Администрации</w:t>
      </w:r>
      <w:r w:rsidR="00D90058">
        <w:rPr>
          <w:rFonts w:ascii="Times New Roman" w:hAnsi="Times New Roman"/>
          <w:sz w:val="28"/>
          <w:szCs w:val="28"/>
        </w:rPr>
        <w:t xml:space="preserve"> </w:t>
      </w:r>
      <w:r>
        <w:rPr>
          <w:rFonts w:ascii="Times New Roman" w:hAnsi="Times New Roman"/>
          <w:sz w:val="28"/>
          <w:szCs w:val="28"/>
        </w:rPr>
        <w:t>Ханты-Мансийского района осуществлялась нормотворческая деятельность.</w:t>
      </w:r>
    </w:p>
    <w:p w14:paraId="3B891152" w14:textId="56E83A7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Нормотворческа</w:t>
      </w:r>
      <w:r w:rsidR="00D90058">
        <w:rPr>
          <w:rFonts w:ascii="Times New Roman" w:hAnsi="Times New Roman"/>
          <w:sz w:val="28"/>
          <w:szCs w:val="28"/>
        </w:rPr>
        <w:t xml:space="preserve">я деятельность в Администрации </w:t>
      </w:r>
      <w:r>
        <w:rPr>
          <w:rFonts w:ascii="Times New Roman" w:hAnsi="Times New Roman"/>
          <w:sz w:val="28"/>
          <w:szCs w:val="28"/>
        </w:rPr>
        <w:t>Ханты-Мансийского района в 2025 году</w:t>
      </w:r>
      <w:r w:rsidR="00D90058">
        <w:rPr>
          <w:rFonts w:ascii="Times New Roman" w:hAnsi="Times New Roman"/>
          <w:sz w:val="28"/>
          <w:szCs w:val="28"/>
        </w:rPr>
        <w:t xml:space="preserve"> осуществлялась в соответствии </w:t>
      </w:r>
      <w:r>
        <w:rPr>
          <w:rFonts w:ascii="Times New Roman" w:hAnsi="Times New Roman"/>
          <w:sz w:val="28"/>
          <w:szCs w:val="28"/>
        </w:rPr>
        <w:t xml:space="preserve">с </w:t>
      </w:r>
      <w:r w:rsidR="00687ABC">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Pr>
          <w:rFonts w:ascii="Times New Roman" w:hAnsi="Times New Roman"/>
          <w:sz w:val="28"/>
          <w:szCs w:val="28"/>
        </w:rPr>
        <w:t>Федеральным законом от 20.03.2025 № 33-ФЗ «Об общих принципах организации местного самоуправления в е</w:t>
      </w:r>
      <w:r w:rsidR="00687ABC">
        <w:rPr>
          <w:rFonts w:ascii="Times New Roman" w:hAnsi="Times New Roman"/>
          <w:sz w:val="28"/>
          <w:szCs w:val="28"/>
        </w:rPr>
        <w:t>диной системе публичной власти»</w:t>
      </w:r>
      <w:r>
        <w:rPr>
          <w:rFonts w:ascii="Times New Roman" w:hAnsi="Times New Roman"/>
          <w:sz w:val="28"/>
          <w:szCs w:val="28"/>
        </w:rPr>
        <w:t xml:space="preserve"> и Уставом Ханты-Мансийского района.</w:t>
      </w:r>
    </w:p>
    <w:p w14:paraId="146A458B" w14:textId="77777777" w:rsidR="00362F9F" w:rsidRDefault="008C7C30">
      <w:pPr>
        <w:spacing w:after="0" w:line="24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В 2025 году подготовлено и внесено в Думу Ханты-Мансийского района три проекта решения Думы Ханты-Мансийского района о внесении изменений и дополнений в Устав Ханты-Мансийского района. Все решения успешно прошли государственную регистрацию в территориальном органе уполномоченного федерального органа исполнительной власти в сфере регистрации Уставов муниципальных образований. </w:t>
      </w:r>
    </w:p>
    <w:p w14:paraId="4BFA954D" w14:textId="489538B6" w:rsidR="00362F9F" w:rsidRDefault="008C7C30">
      <w:pPr>
        <w:spacing w:after="0" w:line="240" w:lineRule="auto"/>
        <w:ind w:firstLine="709"/>
        <w:jc w:val="both"/>
        <w:rPr>
          <w:rFonts w:ascii="Times New Roman" w:hAnsi="Times New Roman"/>
          <w:sz w:val="28"/>
          <w:szCs w:val="28"/>
          <w:lang w:bidi="en-US"/>
        </w:rPr>
      </w:pPr>
      <w:r>
        <w:rPr>
          <w:rFonts w:ascii="Times New Roman" w:hAnsi="Times New Roman"/>
          <w:sz w:val="28"/>
          <w:szCs w:val="28"/>
          <w:lang w:bidi="en-US"/>
        </w:rPr>
        <w:t>В целях приведения муниципальных нормативных правовых актов Ханты-Мансийского района в соответствие с действующим законодательством, а также выяв</w:t>
      </w:r>
      <w:r w:rsidR="00D90058">
        <w:rPr>
          <w:rFonts w:ascii="Times New Roman" w:hAnsi="Times New Roman"/>
          <w:sz w:val="28"/>
          <w:szCs w:val="28"/>
          <w:lang w:bidi="en-US"/>
        </w:rPr>
        <w:t xml:space="preserve">ления </w:t>
      </w:r>
      <w:proofErr w:type="spellStart"/>
      <w:r w:rsidR="00D90058">
        <w:rPr>
          <w:rFonts w:ascii="Times New Roman" w:hAnsi="Times New Roman"/>
          <w:sz w:val="28"/>
          <w:szCs w:val="28"/>
          <w:lang w:bidi="en-US"/>
        </w:rPr>
        <w:t>коррупциогенных</w:t>
      </w:r>
      <w:proofErr w:type="spellEnd"/>
      <w:r w:rsidR="00D90058">
        <w:rPr>
          <w:rFonts w:ascii="Times New Roman" w:hAnsi="Times New Roman"/>
          <w:sz w:val="28"/>
          <w:szCs w:val="28"/>
          <w:lang w:bidi="en-US"/>
        </w:rPr>
        <w:t xml:space="preserve"> факторов </w:t>
      </w:r>
      <w:r>
        <w:rPr>
          <w:rFonts w:ascii="Times New Roman" w:hAnsi="Times New Roman"/>
          <w:sz w:val="28"/>
          <w:szCs w:val="28"/>
          <w:lang w:bidi="en-US"/>
        </w:rPr>
        <w:t>и пробелов в правовом</w:t>
      </w:r>
      <w:r w:rsidR="00D90058">
        <w:rPr>
          <w:rFonts w:ascii="Times New Roman" w:hAnsi="Times New Roman"/>
          <w:sz w:val="28"/>
          <w:szCs w:val="28"/>
          <w:lang w:bidi="en-US"/>
        </w:rPr>
        <w:t xml:space="preserve"> регулировании в </w:t>
      </w:r>
      <w:r w:rsidR="00D90058">
        <w:rPr>
          <w:rFonts w:ascii="Times New Roman" w:hAnsi="Times New Roman"/>
          <w:sz w:val="28"/>
          <w:szCs w:val="28"/>
          <w:lang w:bidi="en-US"/>
        </w:rPr>
        <w:lastRenderedPageBreak/>
        <w:t xml:space="preserve">Администрации </w:t>
      </w:r>
      <w:r>
        <w:rPr>
          <w:rFonts w:ascii="Times New Roman" w:hAnsi="Times New Roman"/>
          <w:sz w:val="28"/>
          <w:szCs w:val="28"/>
          <w:lang w:bidi="en-US"/>
        </w:rPr>
        <w:t>Ханты-Мансийского района на постоянной основе проводится мониторинг действующих муниципальных нормативных правовых актов Ханты-Мансийского района. Указанная работа осуществляется в том числе с использованием автоматизированной информационной системы «Аналитик регионального законодательства» (ИС «Кодекс: 6 поколение»).</w:t>
      </w:r>
    </w:p>
    <w:p w14:paraId="673E8077" w14:textId="1FAD713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совершенствования нормотворческой деятельности Ханты-Мансийского района в Администрации Ханты-Мансийского района ежегодно утверждается и реализуется план мониторинга </w:t>
      </w:r>
      <w:proofErr w:type="spellStart"/>
      <w:r>
        <w:rPr>
          <w:rFonts w:ascii="Times New Roman" w:hAnsi="Times New Roman"/>
          <w:sz w:val="28"/>
          <w:szCs w:val="28"/>
        </w:rPr>
        <w:t>правоприменения</w:t>
      </w:r>
      <w:proofErr w:type="spellEnd"/>
      <w:r>
        <w:rPr>
          <w:rFonts w:ascii="Times New Roman" w:hAnsi="Times New Roman"/>
          <w:sz w:val="28"/>
          <w:szCs w:val="28"/>
        </w:rPr>
        <w:t xml:space="preserve"> нормативных правовых актов Ханты-Мансийского района. </w:t>
      </w:r>
    </w:p>
    <w:p w14:paraId="09FA80FF" w14:textId="4551D0F5" w:rsidR="00362F9F" w:rsidRPr="00A815B7" w:rsidRDefault="008C7C30" w:rsidP="00A815B7">
      <w:pPr>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rPr>
        <w:t xml:space="preserve">Исполнение возложенных полномочий обеспечивается посредством издания Главой Ханты-Мансийского района соответствующих постановлений и распоряжений, постановлений и распоряжений Администрации Ханты-Мансийского района, а также поручений Главы Ханты-Мансийского района. </w:t>
      </w:r>
    </w:p>
    <w:p w14:paraId="6A337799" w14:textId="77777777" w:rsidR="00362F9F" w:rsidRDefault="00362F9F">
      <w:pPr>
        <w:spacing w:after="0" w:line="240" w:lineRule="auto"/>
        <w:ind w:firstLine="709"/>
        <w:jc w:val="both"/>
        <w:rPr>
          <w:rFonts w:ascii="Times New Roman" w:eastAsia="Times New Roman" w:hAnsi="Times New Roman"/>
          <w:sz w:val="28"/>
          <w:szCs w:val="28"/>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838"/>
        <w:gridCol w:w="1701"/>
        <w:gridCol w:w="1984"/>
        <w:gridCol w:w="1956"/>
        <w:gridCol w:w="1418"/>
      </w:tblGrid>
      <w:tr w:rsidR="00362F9F" w14:paraId="05C5ECD7" w14:textId="77777777" w:rsidTr="00765E43">
        <w:tc>
          <w:tcPr>
            <w:tcW w:w="1139" w:type="dxa"/>
          </w:tcPr>
          <w:p w14:paraId="538014ED"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Период</w:t>
            </w:r>
          </w:p>
          <w:p w14:paraId="73AFBAF6"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издания</w:t>
            </w:r>
          </w:p>
        </w:tc>
        <w:tc>
          <w:tcPr>
            <w:tcW w:w="1838" w:type="dxa"/>
          </w:tcPr>
          <w:p w14:paraId="37A45AA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Постановления Главы района</w:t>
            </w:r>
          </w:p>
        </w:tc>
        <w:tc>
          <w:tcPr>
            <w:tcW w:w="1701" w:type="dxa"/>
          </w:tcPr>
          <w:p w14:paraId="373709CB"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Распоряжения</w:t>
            </w:r>
          </w:p>
          <w:p w14:paraId="557F8903"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Главы района</w:t>
            </w:r>
          </w:p>
        </w:tc>
        <w:tc>
          <w:tcPr>
            <w:tcW w:w="1984" w:type="dxa"/>
          </w:tcPr>
          <w:p w14:paraId="18B810E2"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Постановления Администрации Ханты-Мансийского района</w:t>
            </w:r>
          </w:p>
        </w:tc>
        <w:tc>
          <w:tcPr>
            <w:tcW w:w="1956" w:type="dxa"/>
          </w:tcPr>
          <w:p w14:paraId="686C6AF1"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Распоряжения Администрации Ханты-Мансийского  района</w:t>
            </w:r>
          </w:p>
          <w:p w14:paraId="224F8C46" w14:textId="77777777" w:rsidR="00362F9F" w:rsidRDefault="00362F9F">
            <w:pPr>
              <w:spacing w:after="0" w:line="240" w:lineRule="auto"/>
              <w:jc w:val="center"/>
              <w:rPr>
                <w:rFonts w:ascii="Times New Roman" w:eastAsia="Times New Roman" w:hAnsi="Times New Roman"/>
                <w:sz w:val="24"/>
                <w:szCs w:val="24"/>
              </w:rPr>
            </w:pPr>
          </w:p>
        </w:tc>
        <w:tc>
          <w:tcPr>
            <w:tcW w:w="1418" w:type="dxa"/>
          </w:tcPr>
          <w:p w14:paraId="60C5226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Поручения Главы района</w:t>
            </w:r>
          </w:p>
        </w:tc>
      </w:tr>
      <w:tr w:rsidR="00362F9F" w14:paraId="71A94DC5" w14:textId="77777777" w:rsidTr="00765E43">
        <w:tc>
          <w:tcPr>
            <w:tcW w:w="1139" w:type="dxa"/>
          </w:tcPr>
          <w:p w14:paraId="151BADA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2021 год</w:t>
            </w:r>
          </w:p>
        </w:tc>
        <w:tc>
          <w:tcPr>
            <w:tcW w:w="1838" w:type="dxa"/>
          </w:tcPr>
          <w:p w14:paraId="61E1A65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47</w:t>
            </w:r>
          </w:p>
        </w:tc>
        <w:tc>
          <w:tcPr>
            <w:tcW w:w="1701" w:type="dxa"/>
          </w:tcPr>
          <w:p w14:paraId="28B6A302"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w:t>
            </w:r>
          </w:p>
        </w:tc>
        <w:tc>
          <w:tcPr>
            <w:tcW w:w="1984" w:type="dxa"/>
          </w:tcPr>
          <w:p w14:paraId="019849F0"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364</w:t>
            </w:r>
          </w:p>
        </w:tc>
        <w:tc>
          <w:tcPr>
            <w:tcW w:w="1956" w:type="dxa"/>
          </w:tcPr>
          <w:p w14:paraId="4A59373B"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1532</w:t>
            </w:r>
          </w:p>
        </w:tc>
        <w:tc>
          <w:tcPr>
            <w:tcW w:w="1418" w:type="dxa"/>
          </w:tcPr>
          <w:p w14:paraId="5BA8B15E"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16</w:t>
            </w:r>
          </w:p>
        </w:tc>
      </w:tr>
      <w:tr w:rsidR="00362F9F" w14:paraId="2F40CD28" w14:textId="77777777" w:rsidTr="00765E43">
        <w:tc>
          <w:tcPr>
            <w:tcW w:w="1139" w:type="dxa"/>
          </w:tcPr>
          <w:p w14:paraId="07196A9E"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2022 год</w:t>
            </w:r>
          </w:p>
        </w:tc>
        <w:tc>
          <w:tcPr>
            <w:tcW w:w="1838" w:type="dxa"/>
          </w:tcPr>
          <w:p w14:paraId="751BE02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31</w:t>
            </w:r>
          </w:p>
        </w:tc>
        <w:tc>
          <w:tcPr>
            <w:tcW w:w="1701" w:type="dxa"/>
          </w:tcPr>
          <w:p w14:paraId="497401B4"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w:t>
            </w:r>
          </w:p>
        </w:tc>
        <w:tc>
          <w:tcPr>
            <w:tcW w:w="1984" w:type="dxa"/>
          </w:tcPr>
          <w:p w14:paraId="02722AD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490</w:t>
            </w:r>
          </w:p>
        </w:tc>
        <w:tc>
          <w:tcPr>
            <w:tcW w:w="1956" w:type="dxa"/>
          </w:tcPr>
          <w:p w14:paraId="70E2226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1729</w:t>
            </w:r>
          </w:p>
        </w:tc>
        <w:tc>
          <w:tcPr>
            <w:tcW w:w="1418" w:type="dxa"/>
          </w:tcPr>
          <w:p w14:paraId="2E4F321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55</w:t>
            </w:r>
          </w:p>
        </w:tc>
      </w:tr>
      <w:tr w:rsidR="00362F9F" w14:paraId="0EA46AFD" w14:textId="77777777" w:rsidTr="00765E43">
        <w:tc>
          <w:tcPr>
            <w:tcW w:w="1139" w:type="dxa"/>
          </w:tcPr>
          <w:p w14:paraId="640B519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2023 год</w:t>
            </w:r>
          </w:p>
        </w:tc>
        <w:tc>
          <w:tcPr>
            <w:tcW w:w="1838" w:type="dxa"/>
          </w:tcPr>
          <w:p w14:paraId="21461ACC"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43</w:t>
            </w:r>
          </w:p>
        </w:tc>
        <w:tc>
          <w:tcPr>
            <w:tcW w:w="1701" w:type="dxa"/>
          </w:tcPr>
          <w:p w14:paraId="197ED123"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13</w:t>
            </w:r>
          </w:p>
        </w:tc>
        <w:tc>
          <w:tcPr>
            <w:tcW w:w="1984" w:type="dxa"/>
          </w:tcPr>
          <w:p w14:paraId="3129FB11"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994</w:t>
            </w:r>
          </w:p>
        </w:tc>
        <w:tc>
          <w:tcPr>
            <w:tcW w:w="1956" w:type="dxa"/>
          </w:tcPr>
          <w:p w14:paraId="32917C5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846</w:t>
            </w:r>
          </w:p>
        </w:tc>
        <w:tc>
          <w:tcPr>
            <w:tcW w:w="1418" w:type="dxa"/>
          </w:tcPr>
          <w:p w14:paraId="125CD6A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49</w:t>
            </w:r>
          </w:p>
        </w:tc>
      </w:tr>
      <w:tr w:rsidR="00362F9F" w14:paraId="4BACFF6C" w14:textId="77777777" w:rsidTr="00765E43">
        <w:tc>
          <w:tcPr>
            <w:tcW w:w="1139" w:type="dxa"/>
          </w:tcPr>
          <w:p w14:paraId="54A931F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2024 год</w:t>
            </w:r>
          </w:p>
        </w:tc>
        <w:tc>
          <w:tcPr>
            <w:tcW w:w="1838" w:type="dxa"/>
          </w:tcPr>
          <w:p w14:paraId="79EECA90"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26</w:t>
            </w:r>
          </w:p>
        </w:tc>
        <w:tc>
          <w:tcPr>
            <w:tcW w:w="1701" w:type="dxa"/>
          </w:tcPr>
          <w:p w14:paraId="58DDDD7D"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w:t>
            </w:r>
          </w:p>
        </w:tc>
        <w:tc>
          <w:tcPr>
            <w:tcW w:w="1984" w:type="dxa"/>
          </w:tcPr>
          <w:p w14:paraId="5286E2E5"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1196</w:t>
            </w:r>
          </w:p>
        </w:tc>
        <w:tc>
          <w:tcPr>
            <w:tcW w:w="1956" w:type="dxa"/>
          </w:tcPr>
          <w:p w14:paraId="1BBB46E8"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445</w:t>
            </w:r>
          </w:p>
        </w:tc>
        <w:tc>
          <w:tcPr>
            <w:tcW w:w="1418" w:type="dxa"/>
          </w:tcPr>
          <w:p w14:paraId="7A9BF25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37</w:t>
            </w:r>
          </w:p>
        </w:tc>
      </w:tr>
      <w:tr w:rsidR="00362F9F" w14:paraId="658441C6" w14:textId="77777777" w:rsidTr="00765E43">
        <w:tc>
          <w:tcPr>
            <w:tcW w:w="1139" w:type="dxa"/>
          </w:tcPr>
          <w:p w14:paraId="46CFA9F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2025 год</w:t>
            </w:r>
          </w:p>
        </w:tc>
        <w:tc>
          <w:tcPr>
            <w:tcW w:w="1838" w:type="dxa"/>
          </w:tcPr>
          <w:p w14:paraId="27B8AA32"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23</w:t>
            </w:r>
          </w:p>
        </w:tc>
        <w:tc>
          <w:tcPr>
            <w:tcW w:w="1701" w:type="dxa"/>
          </w:tcPr>
          <w:p w14:paraId="726619DA"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w:t>
            </w:r>
          </w:p>
        </w:tc>
        <w:tc>
          <w:tcPr>
            <w:tcW w:w="1984" w:type="dxa"/>
          </w:tcPr>
          <w:p w14:paraId="51FAAA4B"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879</w:t>
            </w:r>
          </w:p>
        </w:tc>
        <w:tc>
          <w:tcPr>
            <w:tcW w:w="1956" w:type="dxa"/>
          </w:tcPr>
          <w:p w14:paraId="1863E0E1"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285</w:t>
            </w:r>
          </w:p>
        </w:tc>
        <w:tc>
          <w:tcPr>
            <w:tcW w:w="1418" w:type="dxa"/>
          </w:tcPr>
          <w:p w14:paraId="4AB6E53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45</w:t>
            </w:r>
          </w:p>
        </w:tc>
      </w:tr>
    </w:tbl>
    <w:p w14:paraId="1DDC3E1F" w14:textId="77777777" w:rsidR="00362F9F" w:rsidRPr="00374555" w:rsidRDefault="00362F9F">
      <w:pPr>
        <w:spacing w:after="0" w:line="240" w:lineRule="auto"/>
        <w:ind w:firstLine="567"/>
        <w:jc w:val="both"/>
        <w:rPr>
          <w:rFonts w:ascii="Times New Roman" w:eastAsia="Times New Roman" w:hAnsi="Times New Roman"/>
          <w:bCs/>
          <w:sz w:val="28"/>
          <w:szCs w:val="28"/>
          <w:lang w:eastAsia="ru-RU"/>
        </w:rPr>
      </w:pPr>
    </w:p>
    <w:p w14:paraId="2547E209" w14:textId="1F6D56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федеральными з</w:t>
      </w:r>
      <w:r w:rsidR="00D90058">
        <w:rPr>
          <w:rFonts w:ascii="Times New Roman" w:hAnsi="Times New Roman"/>
          <w:sz w:val="28"/>
          <w:szCs w:val="28"/>
        </w:rPr>
        <w:t xml:space="preserve">аконами от 25.12.2008 № 273-ФЗ </w:t>
      </w:r>
      <w:r>
        <w:rPr>
          <w:rFonts w:ascii="Times New Roman" w:hAnsi="Times New Roman"/>
          <w:sz w:val="28"/>
          <w:szCs w:val="28"/>
        </w:rPr>
        <w:t>«О противодействии корр</w:t>
      </w:r>
      <w:r w:rsidR="00D90058">
        <w:rPr>
          <w:rFonts w:ascii="Times New Roman" w:hAnsi="Times New Roman"/>
          <w:sz w:val="28"/>
          <w:szCs w:val="28"/>
        </w:rPr>
        <w:t xml:space="preserve">упции», от 17.07.2009 № 172-ФЗ </w:t>
      </w:r>
      <w:r>
        <w:rPr>
          <w:rFonts w:ascii="Times New Roman" w:hAnsi="Times New Roman"/>
          <w:sz w:val="28"/>
          <w:szCs w:val="28"/>
        </w:rPr>
        <w:t>«Об антикоррупционной эксперт</w:t>
      </w:r>
      <w:r w:rsidR="00D90058">
        <w:rPr>
          <w:rFonts w:ascii="Times New Roman" w:hAnsi="Times New Roman"/>
          <w:sz w:val="28"/>
          <w:szCs w:val="28"/>
        </w:rPr>
        <w:t xml:space="preserve">изе нормативных правовых актов </w:t>
      </w:r>
      <w:r>
        <w:rPr>
          <w:rFonts w:ascii="Times New Roman" w:hAnsi="Times New Roman"/>
          <w:sz w:val="28"/>
          <w:szCs w:val="28"/>
        </w:rPr>
        <w:t xml:space="preserve">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и постановлением </w:t>
      </w:r>
      <w:r w:rsidR="00D90058">
        <w:rPr>
          <w:rFonts w:ascii="Times New Roman" w:hAnsi="Times New Roman"/>
          <w:sz w:val="28"/>
          <w:szCs w:val="28"/>
        </w:rPr>
        <w:t xml:space="preserve">Главы Ханты-Мансийского района </w:t>
      </w:r>
      <w:r>
        <w:rPr>
          <w:rFonts w:ascii="Times New Roman" w:hAnsi="Times New Roman"/>
          <w:sz w:val="28"/>
          <w:szCs w:val="28"/>
        </w:rPr>
        <w:t>от 07.12.2016 № 57 «</w:t>
      </w:r>
      <w:r>
        <w:rPr>
          <w:rFonts w:ascii="Times New Roman" w:hAnsi="Times New Roman"/>
          <w:sz w:val="28"/>
          <w:szCs w:val="28"/>
          <w:lang w:eastAsia="ru-RU"/>
        </w:rPr>
        <w:t>Об утверждении порядка проведения антикоррупционной экспертизы проектов муниципальных нормативных правовых актов и действующих муниципальных правовых актов Главы Ханты-Мансийского района и Администрации Ханты-Мансийского района</w:t>
      </w:r>
      <w:r>
        <w:rPr>
          <w:rFonts w:ascii="Times New Roman" w:hAnsi="Times New Roman"/>
          <w:sz w:val="28"/>
          <w:szCs w:val="28"/>
        </w:rPr>
        <w:t>» проводилась антикоррупционная экспертиза муниципальных нормативных правовых актов и проектов муниципальных нормативных правовых актов Ханты-Мансийского района.</w:t>
      </w:r>
    </w:p>
    <w:p w14:paraId="51B744A4" w14:textId="42303CB9"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в Админист</w:t>
      </w:r>
      <w:r w:rsidR="00D90058">
        <w:rPr>
          <w:rFonts w:ascii="Times New Roman" w:hAnsi="Times New Roman"/>
          <w:sz w:val="28"/>
          <w:szCs w:val="28"/>
        </w:rPr>
        <w:t xml:space="preserve">рации Ханты-Мансийского района </w:t>
      </w:r>
      <w:r>
        <w:rPr>
          <w:rFonts w:ascii="Times New Roman" w:hAnsi="Times New Roman"/>
          <w:sz w:val="28"/>
          <w:szCs w:val="28"/>
        </w:rPr>
        <w:t xml:space="preserve">по результатам антикоррупционной экспертизы проектов муниципальных правовых актов Ханты-Мансийского района </w:t>
      </w:r>
      <w:r w:rsidR="00687ABC">
        <w:rPr>
          <w:rFonts w:ascii="Times New Roman" w:hAnsi="Times New Roman"/>
          <w:sz w:val="28"/>
          <w:szCs w:val="28"/>
        </w:rPr>
        <w:t>подготовлено</w:t>
      </w:r>
      <w:r>
        <w:rPr>
          <w:rFonts w:ascii="Times New Roman" w:hAnsi="Times New Roman"/>
          <w:sz w:val="28"/>
          <w:szCs w:val="28"/>
        </w:rPr>
        <w:t xml:space="preserve"> 227 заключений.</w:t>
      </w:r>
    </w:p>
    <w:p w14:paraId="7ED12B74" w14:textId="61C6D299" w:rsidR="00362F9F" w:rsidRDefault="008C7C3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проведения независимой экспертизы на официальном сайте Администрации Ханты-Мансийского района размещаются проекты муниципальных нормативных правовых актов. Так, в отчетном году на официальном сайте размещено 312 проектов муниципальных правовых актов </w:t>
      </w:r>
      <w:r>
        <w:rPr>
          <w:rFonts w:ascii="Times New Roman" w:hAnsi="Times New Roman"/>
          <w:sz w:val="28"/>
          <w:szCs w:val="28"/>
        </w:rPr>
        <w:lastRenderedPageBreak/>
        <w:t xml:space="preserve">нормативного характера (269 проектов муниципальных правовых актов Администрации Ханты-Мансийского района и Главы Ханты-Мансийского района и 43 проекта муниципальных правовых актов Думы Ханты-Мансийского района, разработанных Администрацией Ханты-Мансийского района). </w:t>
      </w:r>
    </w:p>
    <w:p w14:paraId="397D063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Экспертных заключений по результатам проведения независимой антикоррупционной экспертизы в адрес Главы Ханты-Мансийского района и Администрации Ханты-Мансийского района не поступало.</w:t>
      </w:r>
    </w:p>
    <w:p w14:paraId="0C64363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соглашения о взаимодействии с Ханты-Мансийской межрайонной прокуратурой все проекты муниципальных нормативных правовых актов Ханты-Мансийского района направляются для проведения правовой и антикоррупционной экспертизы в Ханты-Мансийскую межрайонную прокуратуру.</w:t>
      </w:r>
    </w:p>
    <w:p w14:paraId="7B8175DB" w14:textId="57531AD3"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соответствии со статьей 4 Закона Ханты-Мансийского автономного округа – Югры от 24.11.2008 № 138-оз «О регистре муниципальных нормативных правовых актов</w:t>
      </w:r>
      <w:r w:rsidR="00D90058">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в Регистр муниципальных нормативных правовых актов Ханты-Мансийского автономного округа – Югры в 2025 году направлено 175 муниципальных нормативных правовых актов, изданных Главой Ханты-Мансийского района.</w:t>
      </w:r>
    </w:p>
    <w:p w14:paraId="30935F80" w14:textId="238A170B" w:rsidR="00362F9F" w:rsidRDefault="008C7C30">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В отчетном году от</w:t>
      </w:r>
      <w:r>
        <w:rPr>
          <w:rFonts w:ascii="Times New Roman" w:hAnsi="Times New Roman"/>
          <w:bCs/>
          <w:sz w:val="28"/>
          <w:szCs w:val="28"/>
        </w:rPr>
        <w:t xml:space="preserve"> Управления государственной регистрации нормативных правовых актов Аппарата Губернатора, </w:t>
      </w:r>
      <w:r w:rsidR="00D90058">
        <w:rPr>
          <w:rFonts w:ascii="Times New Roman" w:hAnsi="Times New Roman"/>
          <w:bCs/>
          <w:sz w:val="28"/>
          <w:szCs w:val="28"/>
        </w:rPr>
        <w:t xml:space="preserve">Правительства Ханты-Мансийского </w:t>
      </w:r>
      <w:r>
        <w:rPr>
          <w:rFonts w:ascii="Times New Roman" w:hAnsi="Times New Roman"/>
          <w:bCs/>
          <w:sz w:val="28"/>
          <w:szCs w:val="28"/>
        </w:rPr>
        <w:t xml:space="preserve">автономного округа – Югры </w:t>
      </w:r>
      <w:r w:rsidR="00D90058">
        <w:rPr>
          <w:rFonts w:ascii="Times New Roman" w:hAnsi="Times New Roman"/>
          <w:sz w:val="28"/>
          <w:szCs w:val="28"/>
        </w:rPr>
        <w:t xml:space="preserve">в адрес Главы </w:t>
      </w:r>
      <w:r>
        <w:rPr>
          <w:rFonts w:ascii="Times New Roman" w:hAnsi="Times New Roman"/>
          <w:sz w:val="28"/>
          <w:szCs w:val="28"/>
        </w:rPr>
        <w:t>Ханты-Мансийского района эксперт</w:t>
      </w:r>
      <w:r w:rsidR="00D90058">
        <w:rPr>
          <w:rFonts w:ascii="Times New Roman" w:hAnsi="Times New Roman"/>
          <w:sz w:val="28"/>
          <w:szCs w:val="28"/>
        </w:rPr>
        <w:t xml:space="preserve">ные заключения, подготовленные </w:t>
      </w:r>
      <w:r>
        <w:rPr>
          <w:rFonts w:ascii="Times New Roman" w:hAnsi="Times New Roman"/>
          <w:sz w:val="28"/>
          <w:szCs w:val="28"/>
        </w:rPr>
        <w:t>по результатам правовой и антикоррупционной экспертизы муниципальных правовых актов Админист</w:t>
      </w:r>
      <w:r w:rsidR="00D90058">
        <w:rPr>
          <w:rFonts w:ascii="Times New Roman" w:hAnsi="Times New Roman"/>
          <w:sz w:val="28"/>
          <w:szCs w:val="28"/>
        </w:rPr>
        <w:t xml:space="preserve">рации Ханты-Мансийского района </w:t>
      </w:r>
      <w:r>
        <w:rPr>
          <w:rFonts w:ascii="Times New Roman" w:hAnsi="Times New Roman"/>
          <w:sz w:val="28"/>
          <w:szCs w:val="28"/>
        </w:rPr>
        <w:t>и Главы Ханты-Мансийского района в соответствии со статьей 5 Закона Ханты-Мансийского автономного округа – Югры от 24.11.2008 № 138-оз «О регистре муниципальных нормативных правовых актов</w:t>
      </w:r>
      <w:proofErr w:type="gramEnd"/>
      <w:r>
        <w:rPr>
          <w:rFonts w:ascii="Times New Roman" w:hAnsi="Times New Roman"/>
          <w:sz w:val="28"/>
          <w:szCs w:val="28"/>
        </w:rPr>
        <w:t xml:space="preserve"> Ханты-Мансийского автономного округа – Югры», не поступали (в 2024 году поступило 3 </w:t>
      </w:r>
      <w:proofErr w:type="gramStart"/>
      <w:r>
        <w:rPr>
          <w:rFonts w:ascii="Times New Roman" w:hAnsi="Times New Roman"/>
          <w:sz w:val="28"/>
          <w:szCs w:val="28"/>
        </w:rPr>
        <w:t>таких</w:t>
      </w:r>
      <w:proofErr w:type="gramEnd"/>
      <w:r>
        <w:rPr>
          <w:rFonts w:ascii="Times New Roman" w:hAnsi="Times New Roman"/>
          <w:sz w:val="28"/>
          <w:szCs w:val="28"/>
        </w:rPr>
        <w:t xml:space="preserve"> заключения). Отсутствие поступивших заключений указывает на повышение качества муниципальных нормативных правовых актов, издаваемых Главой Ханты-Мансийского района.</w:t>
      </w:r>
    </w:p>
    <w:p w14:paraId="20C37E9A"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особое внимание уделялось социально значимым муниципальным правовым актам Ханты-Мансийского района:</w:t>
      </w:r>
    </w:p>
    <w:p w14:paraId="06DCB044" w14:textId="2FC07084"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совершенствовался механизм предоставления дополнительных ме</w:t>
      </w:r>
      <w:r w:rsidR="00687ABC">
        <w:rPr>
          <w:rFonts w:ascii="Times New Roman" w:hAnsi="Times New Roman"/>
          <w:sz w:val="28"/>
          <w:szCs w:val="28"/>
        </w:rPr>
        <w:t>р социальной поддержки отдельным категориям</w:t>
      </w:r>
      <w:r>
        <w:rPr>
          <w:rFonts w:ascii="Times New Roman" w:hAnsi="Times New Roman"/>
          <w:sz w:val="28"/>
          <w:szCs w:val="28"/>
        </w:rPr>
        <w:t xml:space="preserve"> граждан, в том числе для работников образовательных организаций</w:t>
      </w:r>
      <w:r w:rsidR="00687ABC">
        <w:rPr>
          <w:rFonts w:ascii="Times New Roman" w:hAnsi="Times New Roman"/>
          <w:sz w:val="28"/>
          <w:szCs w:val="28"/>
        </w:rPr>
        <w:t xml:space="preserve"> Ханты-Мансийского района</w:t>
      </w:r>
      <w:r>
        <w:rPr>
          <w:rFonts w:ascii="Times New Roman" w:hAnsi="Times New Roman"/>
          <w:sz w:val="28"/>
          <w:szCs w:val="28"/>
        </w:rPr>
        <w:t>;</w:t>
      </w:r>
    </w:p>
    <w:p w14:paraId="5B62DDC5" w14:textId="03A2C43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совершенствовалась система оплаты труда работников муниципальных учреждений Ханты-Мансийского района (в том числе в сфере образования, культуры, физической культуры и спорта) с учетом приказов профильных исполнительных органов Ханты-Мансийского автономного округа – Югры;</w:t>
      </w:r>
    </w:p>
    <w:p w14:paraId="7AE2A9D3" w14:textId="0B3CB30F" w:rsidR="00362F9F" w:rsidRDefault="00687AB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вносились</w:t>
      </w:r>
      <w:r w:rsidR="008C7C30">
        <w:rPr>
          <w:rFonts w:ascii="Times New Roman" w:hAnsi="Times New Roman"/>
          <w:sz w:val="28"/>
          <w:szCs w:val="28"/>
        </w:rPr>
        <w:t xml:space="preserve"> поправки в </w:t>
      </w:r>
      <w:r>
        <w:rPr>
          <w:rFonts w:ascii="Times New Roman" w:hAnsi="Times New Roman"/>
          <w:sz w:val="28"/>
          <w:szCs w:val="28"/>
        </w:rPr>
        <w:t>муниципальные правовые акты</w:t>
      </w:r>
      <w:r w:rsidR="008C7C30">
        <w:rPr>
          <w:rFonts w:ascii="Times New Roman" w:hAnsi="Times New Roman"/>
          <w:sz w:val="28"/>
          <w:szCs w:val="28"/>
        </w:rPr>
        <w:t xml:space="preserve">, способствующие снижению административных барьеров при предоставлении субсидий, а также </w:t>
      </w:r>
      <w:r>
        <w:rPr>
          <w:rFonts w:ascii="Times New Roman" w:hAnsi="Times New Roman"/>
          <w:sz w:val="28"/>
          <w:szCs w:val="28"/>
        </w:rPr>
        <w:t>предоставлении</w:t>
      </w:r>
      <w:r w:rsidR="008C7C30">
        <w:rPr>
          <w:rFonts w:ascii="Times New Roman" w:hAnsi="Times New Roman"/>
          <w:sz w:val="28"/>
          <w:szCs w:val="28"/>
        </w:rPr>
        <w:t xml:space="preserve"> муниципальных услуг. Взаимодействие с физическими и юридическими лицами теперь осуществляется, </w:t>
      </w:r>
      <w:r>
        <w:rPr>
          <w:rFonts w:ascii="Times New Roman" w:hAnsi="Times New Roman"/>
          <w:sz w:val="28"/>
          <w:szCs w:val="28"/>
        </w:rPr>
        <w:t>в большинстве случаев</w:t>
      </w:r>
      <w:r w:rsidR="008C7C30">
        <w:rPr>
          <w:rFonts w:ascii="Times New Roman" w:hAnsi="Times New Roman"/>
          <w:sz w:val="28"/>
          <w:szCs w:val="28"/>
        </w:rPr>
        <w:t xml:space="preserve">, в электронной форме посредством государственных информационных систем (электронный бюджет, Единый портал государственных и муниципальных услуг </w:t>
      </w:r>
      <w:r w:rsidR="008C7C30">
        <w:rPr>
          <w:rFonts w:ascii="Times New Roman" w:hAnsi="Times New Roman"/>
          <w:sz w:val="28"/>
          <w:szCs w:val="28"/>
        </w:rPr>
        <w:lastRenderedPageBreak/>
        <w:t>(функций), исключающее необходимость подачи заяви</w:t>
      </w:r>
      <w:r w:rsidR="00D90058">
        <w:rPr>
          <w:rFonts w:ascii="Times New Roman" w:hAnsi="Times New Roman"/>
          <w:sz w:val="28"/>
          <w:szCs w:val="28"/>
        </w:rPr>
        <w:t xml:space="preserve">телем документов, находящихся </w:t>
      </w:r>
      <w:r w:rsidR="008C7C30">
        <w:rPr>
          <w:rFonts w:ascii="Times New Roman" w:hAnsi="Times New Roman"/>
          <w:sz w:val="28"/>
          <w:szCs w:val="28"/>
        </w:rPr>
        <w:t>в распоряжении органов государственной власти и органов местного самоуправления. В связи с чем сокращаются сроки предоставления Администрацией Ханты-</w:t>
      </w:r>
      <w:r>
        <w:rPr>
          <w:rFonts w:ascii="Times New Roman" w:hAnsi="Times New Roman"/>
          <w:sz w:val="28"/>
          <w:szCs w:val="28"/>
        </w:rPr>
        <w:t>Мансийского района муниципальных</w:t>
      </w:r>
      <w:r w:rsidR="008C7C30">
        <w:rPr>
          <w:rFonts w:ascii="Times New Roman" w:hAnsi="Times New Roman"/>
          <w:sz w:val="28"/>
          <w:szCs w:val="28"/>
        </w:rPr>
        <w:t xml:space="preserve"> услуг. В этой связи деятельность Администрации Ханты-Мансийского района стала более прозрачной и открытой.</w:t>
      </w:r>
    </w:p>
    <w:p w14:paraId="649A0CFE" w14:textId="709A096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 ранее установленные дополнительные мер</w:t>
      </w:r>
      <w:r w:rsidR="00687ABC">
        <w:rPr>
          <w:rFonts w:ascii="Times New Roman" w:hAnsi="Times New Roman"/>
          <w:sz w:val="28"/>
          <w:szCs w:val="28"/>
        </w:rPr>
        <w:t>ы социальной поддержки отдельным</w:t>
      </w:r>
      <w:r>
        <w:rPr>
          <w:rFonts w:ascii="Times New Roman" w:hAnsi="Times New Roman"/>
          <w:sz w:val="28"/>
          <w:szCs w:val="28"/>
        </w:rPr>
        <w:t xml:space="preserve"> категори</w:t>
      </w:r>
      <w:r w:rsidR="00687ABC">
        <w:rPr>
          <w:rFonts w:ascii="Times New Roman" w:hAnsi="Times New Roman"/>
          <w:sz w:val="28"/>
          <w:szCs w:val="28"/>
        </w:rPr>
        <w:t>ям</w:t>
      </w:r>
      <w:r>
        <w:rPr>
          <w:rFonts w:ascii="Times New Roman" w:hAnsi="Times New Roman"/>
          <w:sz w:val="28"/>
          <w:szCs w:val="28"/>
        </w:rPr>
        <w:t xml:space="preserve"> граждан в 2025 году сохранены.</w:t>
      </w:r>
    </w:p>
    <w:p w14:paraId="04F16A88" w14:textId="583A00AE"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 2023 года предоставляются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rsidR="00D90058">
        <w:rPr>
          <w:rFonts w:ascii="Times New Roman" w:hAnsi="Times New Roman"/>
          <w:sz w:val="28"/>
          <w:szCs w:val="28"/>
        </w:rPr>
        <w:t xml:space="preserve">строительство) жилых помещений </w:t>
      </w:r>
      <w:r>
        <w:rPr>
          <w:rFonts w:ascii="Times New Roman" w:hAnsi="Times New Roman"/>
          <w:sz w:val="28"/>
          <w:szCs w:val="28"/>
        </w:rPr>
        <w:t>в собственность.</w:t>
      </w:r>
    </w:p>
    <w:p w14:paraId="3C90995B" w14:textId="12FAA335" w:rsidR="00362F9F" w:rsidRPr="008A315C" w:rsidRDefault="008C7C30">
      <w:pPr>
        <w:spacing w:after="0" w:line="240" w:lineRule="auto"/>
        <w:ind w:firstLine="709"/>
        <w:contextualSpacing/>
        <w:jc w:val="both"/>
        <w:rPr>
          <w:rFonts w:ascii="Times New Roman" w:hAnsi="Times New Roman"/>
          <w:sz w:val="28"/>
          <w:szCs w:val="28"/>
        </w:rPr>
      </w:pPr>
      <w:r w:rsidRPr="008A315C">
        <w:rPr>
          <w:rFonts w:ascii="Times New Roman" w:hAnsi="Times New Roman"/>
          <w:sz w:val="28"/>
          <w:szCs w:val="28"/>
        </w:rPr>
        <w:t>В 202</w:t>
      </w:r>
      <w:r w:rsidR="004A215F">
        <w:rPr>
          <w:rFonts w:ascii="Times New Roman" w:hAnsi="Times New Roman"/>
          <w:sz w:val="28"/>
          <w:szCs w:val="28"/>
        </w:rPr>
        <w:t>5</w:t>
      </w:r>
      <w:r w:rsidRPr="008A315C">
        <w:rPr>
          <w:rFonts w:ascii="Times New Roman" w:hAnsi="Times New Roman"/>
          <w:sz w:val="28"/>
          <w:szCs w:val="28"/>
        </w:rPr>
        <w:t xml:space="preserve"> году </w:t>
      </w:r>
      <w:r w:rsidR="004A215F">
        <w:rPr>
          <w:rFonts w:ascii="Times New Roman" w:hAnsi="Times New Roman"/>
          <w:sz w:val="28"/>
          <w:szCs w:val="28"/>
        </w:rPr>
        <w:t>продолжают действовать</w:t>
      </w:r>
      <w:r w:rsidRPr="008A315C">
        <w:rPr>
          <w:rFonts w:ascii="Times New Roman" w:hAnsi="Times New Roman"/>
          <w:sz w:val="28"/>
          <w:szCs w:val="28"/>
        </w:rPr>
        <w:t xml:space="preserve"> поправки, по</w:t>
      </w:r>
      <w:r w:rsidR="004A215F">
        <w:rPr>
          <w:rFonts w:ascii="Times New Roman" w:hAnsi="Times New Roman"/>
          <w:sz w:val="28"/>
          <w:szCs w:val="28"/>
        </w:rPr>
        <w:t xml:space="preserve">зволяющие сохранять право </w:t>
      </w:r>
      <w:r w:rsidRPr="008A315C">
        <w:rPr>
          <w:rFonts w:ascii="Times New Roman" w:hAnsi="Times New Roman"/>
          <w:sz w:val="28"/>
          <w:szCs w:val="28"/>
        </w:rPr>
        <w:t>на предоставление вышеуказанной субсидии за членами семьи участника специальной военной операции, состоящим на учете в качестве нуждающегося в жилом помещении, в случае его гибели, смерти, признания безвестно отсутствующим или объявления умершим.</w:t>
      </w:r>
    </w:p>
    <w:p w14:paraId="12580982" w14:textId="164DFC79" w:rsidR="00362F9F" w:rsidRDefault="008C7C30">
      <w:pPr>
        <w:spacing w:after="0" w:line="240" w:lineRule="auto"/>
        <w:ind w:firstLine="709"/>
        <w:contextualSpacing/>
        <w:jc w:val="both"/>
        <w:rPr>
          <w:rFonts w:ascii="Times New Roman" w:hAnsi="Times New Roman"/>
          <w:sz w:val="28"/>
          <w:szCs w:val="28"/>
        </w:rPr>
      </w:pPr>
      <w:r w:rsidRPr="008A315C">
        <w:rPr>
          <w:rFonts w:ascii="Times New Roman" w:hAnsi="Times New Roman"/>
          <w:bCs/>
          <w:sz w:val="28"/>
          <w:szCs w:val="28"/>
        </w:rPr>
        <w:t xml:space="preserve">Кроме того, </w:t>
      </w:r>
      <w:proofErr w:type="gramStart"/>
      <w:r w:rsidRPr="008A315C">
        <w:rPr>
          <w:rFonts w:ascii="Times New Roman" w:hAnsi="Times New Roman"/>
          <w:bCs/>
          <w:sz w:val="28"/>
          <w:szCs w:val="28"/>
        </w:rPr>
        <w:t>в</w:t>
      </w:r>
      <w:proofErr w:type="gramEnd"/>
      <w:r w:rsidRPr="008A315C">
        <w:rPr>
          <w:rFonts w:ascii="Times New Roman" w:hAnsi="Times New Roman"/>
          <w:bCs/>
          <w:sz w:val="28"/>
          <w:szCs w:val="28"/>
        </w:rPr>
        <w:t xml:space="preserve"> </w:t>
      </w:r>
      <w:proofErr w:type="gramStart"/>
      <w:r w:rsidRPr="008A315C">
        <w:rPr>
          <w:rFonts w:ascii="Times New Roman" w:hAnsi="Times New Roman"/>
          <w:bCs/>
          <w:sz w:val="28"/>
          <w:szCs w:val="28"/>
        </w:rPr>
        <w:t>Ханты-Мансийском</w:t>
      </w:r>
      <w:proofErr w:type="gramEnd"/>
      <w:r w:rsidRPr="008A315C">
        <w:rPr>
          <w:rFonts w:ascii="Times New Roman" w:hAnsi="Times New Roman"/>
          <w:bCs/>
          <w:sz w:val="28"/>
          <w:szCs w:val="28"/>
        </w:rPr>
        <w:t xml:space="preserve"> районе продолжают действовать такие дополнительные меры поддержки, как </w:t>
      </w:r>
      <w:r w:rsidRPr="008A315C">
        <w:rPr>
          <w:rFonts w:ascii="Times New Roman" w:hAnsi="Times New Roman"/>
          <w:sz w:val="28"/>
          <w:szCs w:val="28"/>
        </w:rPr>
        <w:t>единовременная денежная выплата материальной помощи гражданам, проходящим военную службу, и единовременная выплата социальной помощи гражданам, оказавшимся в экстремальной жизненной ситуац</w:t>
      </w:r>
      <w:r w:rsidR="00D90058">
        <w:rPr>
          <w:rFonts w:ascii="Times New Roman" w:hAnsi="Times New Roman"/>
          <w:sz w:val="28"/>
          <w:szCs w:val="28"/>
        </w:rPr>
        <w:t xml:space="preserve">ии, проходящим военную службу, </w:t>
      </w:r>
      <w:r w:rsidRPr="008A315C">
        <w:rPr>
          <w:rFonts w:ascii="Times New Roman" w:hAnsi="Times New Roman"/>
          <w:sz w:val="28"/>
          <w:szCs w:val="28"/>
        </w:rPr>
        <w:t>и членам их семей.</w:t>
      </w:r>
    </w:p>
    <w:p w14:paraId="567184B6"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В целях реализации единого стандарта предоставления мер поддержки участникам специальной военной операции и членам их семей в Ханты-Мансийском районе действуют </w:t>
      </w:r>
      <w:r>
        <w:rPr>
          <w:rFonts w:ascii="Times New Roman" w:hAnsi="Times New Roman"/>
          <w:bCs/>
          <w:sz w:val="28"/>
          <w:szCs w:val="28"/>
        </w:rPr>
        <w:t>следующие дополнительные меры имущественной поддержки:</w:t>
      </w:r>
    </w:p>
    <w:p w14:paraId="5BFD14B4"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отсрочка внесения платы по договорам аренды муниципального имущества Ханты-Мансийского района; </w:t>
      </w:r>
    </w:p>
    <w:p w14:paraId="17102E63" w14:textId="48DB71EB"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расторжение договора аренды или односторонний отказ от исполнения договора аренды без применения штрафных санкций;</w:t>
      </w:r>
    </w:p>
    <w:p w14:paraId="62D03C24"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освобождение граждан от начисления пени, штрафов, неустойки, иных санкций за просрочку платежей по договорам купли-продажи жилых помещений, находящихся в залоге Ханты-Мансийского района.</w:t>
      </w:r>
    </w:p>
    <w:p w14:paraId="69A02969" w14:textId="25AE148C" w:rsidR="00362F9F" w:rsidRDefault="008C7C30">
      <w:pPr>
        <w:spacing w:after="0" w:line="240" w:lineRule="auto"/>
        <w:ind w:firstLine="708"/>
        <w:contextualSpacing/>
        <w:jc w:val="both"/>
        <w:rPr>
          <w:rFonts w:ascii="Times New Roman" w:hAnsi="Times New Roman"/>
          <w:sz w:val="28"/>
          <w:szCs w:val="28"/>
          <w:lang w:eastAsia="ru-RU"/>
        </w:rPr>
      </w:pPr>
      <w:proofErr w:type="gramStart"/>
      <w:r>
        <w:rPr>
          <w:rFonts w:ascii="Times New Roman" w:hAnsi="Times New Roman"/>
          <w:bCs/>
          <w:sz w:val="28"/>
          <w:szCs w:val="28"/>
        </w:rPr>
        <w:t xml:space="preserve">В 2025 году расширен круг получателей единовременной </w:t>
      </w:r>
      <w:r>
        <w:rPr>
          <w:rFonts w:ascii="Times New Roman" w:hAnsi="Times New Roman"/>
          <w:sz w:val="28"/>
          <w:szCs w:val="28"/>
          <w:lang w:eastAsia="ru-RU"/>
        </w:rPr>
        <w:t>денежной выплаты в размере 150 тыс. рублей иностранными гражданами, направленными от Ханты-Мансийского района в пункт отбора на военную службу по контракту 3 разряда (город Ханты-Мансийск) через Военный комиссариат Ханты-Мансийс</w:t>
      </w:r>
      <w:r w:rsidR="00D90058">
        <w:rPr>
          <w:rFonts w:ascii="Times New Roman" w:hAnsi="Times New Roman"/>
          <w:sz w:val="28"/>
          <w:szCs w:val="28"/>
          <w:lang w:eastAsia="ru-RU"/>
        </w:rPr>
        <w:t xml:space="preserve">кого автономного округа – Югры </w:t>
      </w:r>
      <w:r>
        <w:rPr>
          <w:rFonts w:ascii="Times New Roman" w:hAnsi="Times New Roman"/>
          <w:sz w:val="28"/>
          <w:szCs w:val="28"/>
          <w:lang w:eastAsia="ru-RU"/>
        </w:rPr>
        <w:t>и заключившими контракт о прохождении военной службы в Вооруженных Силах Российской Федерации сроком на год и более для выполнения задач в</w:t>
      </w:r>
      <w:proofErr w:type="gramEnd"/>
      <w:r>
        <w:rPr>
          <w:rFonts w:ascii="Times New Roman" w:hAnsi="Times New Roman"/>
          <w:sz w:val="28"/>
          <w:szCs w:val="28"/>
          <w:lang w:eastAsia="ru-RU"/>
        </w:rPr>
        <w:t xml:space="preserve">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14:paraId="40619668" w14:textId="0BE4F132"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Обращения граждан являются важнейшим источником информации для Главы района и Администрации района, «барометром» социальных настроений </w:t>
      </w:r>
      <w:r>
        <w:rPr>
          <w:rFonts w:ascii="Times New Roman" w:eastAsia="Times New Roman" w:hAnsi="Times New Roman"/>
          <w:bCs/>
          <w:sz w:val="28"/>
          <w:szCs w:val="28"/>
          <w:lang w:eastAsia="ru-RU"/>
        </w:rPr>
        <w:lastRenderedPageBreak/>
        <w:t>жителей района, незаменимым инструментом обратной связи с жителями района.</w:t>
      </w:r>
    </w:p>
    <w:p w14:paraId="7AD3F7E2" w14:textId="77777777"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2025 году от граждан поступило 178 письменных обращений, содержащих 226 вопросов, из них:</w:t>
      </w:r>
    </w:p>
    <w:p w14:paraId="30D98CB8" w14:textId="77777777" w:rsidR="00362F9F" w:rsidRDefault="008C7C30">
      <w:pPr>
        <w:widowControl w:val="0"/>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lang w:eastAsia="ru-RU"/>
        </w:rPr>
        <w:t>непосредственно от граждан – 53 (через официальную электронную почту Администрации Ханты-Мансийского района – 13, лично – 26, почтовым отправлением – 14);</w:t>
      </w:r>
    </w:p>
    <w:p w14:paraId="24F82CD0" w14:textId="77777777"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rPr>
        <w:t>через вышестоящие органы власти, органы местного самоуправления, учреждения, должностных лиц – 125.</w:t>
      </w:r>
    </w:p>
    <w:p w14:paraId="5FDBE35B"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 количестве обращений граждан, поступивших Главе Ханты-Мансийского района, в Администрацию Ханты-Мансийского района с 2021 по 2025 год приведена в таблице:</w:t>
      </w:r>
    </w:p>
    <w:p w14:paraId="509D4823" w14:textId="77777777" w:rsidR="003A0280" w:rsidRDefault="003A0280">
      <w:pPr>
        <w:widowControl w:val="0"/>
        <w:spacing w:after="0" w:line="240" w:lineRule="auto"/>
        <w:ind w:firstLine="709"/>
        <w:jc w:val="both"/>
        <w:rPr>
          <w:rFonts w:ascii="Times New Roman" w:hAnsi="Times New Roman"/>
          <w:sz w:val="28"/>
          <w:szCs w:val="28"/>
        </w:rPr>
      </w:pPr>
    </w:p>
    <w:tbl>
      <w:tblPr>
        <w:tblStyle w:val="42"/>
        <w:tblW w:w="9918" w:type="dxa"/>
        <w:tblLayout w:type="fixed"/>
        <w:tblLook w:val="04A0" w:firstRow="1" w:lastRow="0" w:firstColumn="1" w:lastColumn="0" w:noHBand="0" w:noVBand="1"/>
      </w:tblPr>
      <w:tblGrid>
        <w:gridCol w:w="4394"/>
        <w:gridCol w:w="1130"/>
        <w:gridCol w:w="1134"/>
        <w:gridCol w:w="1134"/>
        <w:gridCol w:w="1134"/>
        <w:gridCol w:w="992"/>
      </w:tblGrid>
      <w:tr w:rsidR="00D90058" w14:paraId="5D41B3A9" w14:textId="77777777" w:rsidTr="00D90058">
        <w:trPr>
          <w:trHeight w:val="560"/>
        </w:trPr>
        <w:tc>
          <w:tcPr>
            <w:tcW w:w="4394" w:type="dxa"/>
          </w:tcPr>
          <w:p w14:paraId="161D7E2E" w14:textId="77777777" w:rsidR="00D90058" w:rsidRDefault="00D90058" w:rsidP="00307E43">
            <w:pPr>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Наименование сведений</w:t>
            </w:r>
          </w:p>
        </w:tc>
        <w:tc>
          <w:tcPr>
            <w:tcW w:w="1130" w:type="dxa"/>
          </w:tcPr>
          <w:p w14:paraId="047E5892" w14:textId="77777777" w:rsidR="00D90058" w:rsidRDefault="00D90058" w:rsidP="00307E43">
            <w:pPr>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2021 </w:t>
            </w:r>
          </w:p>
          <w:p w14:paraId="7E1892C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год</w:t>
            </w:r>
          </w:p>
        </w:tc>
        <w:tc>
          <w:tcPr>
            <w:tcW w:w="1134" w:type="dxa"/>
          </w:tcPr>
          <w:p w14:paraId="0FC4EAC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2022</w:t>
            </w:r>
          </w:p>
          <w:p w14:paraId="106F137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 год</w:t>
            </w:r>
          </w:p>
        </w:tc>
        <w:tc>
          <w:tcPr>
            <w:tcW w:w="1134" w:type="dxa"/>
          </w:tcPr>
          <w:p w14:paraId="104B2AF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 xml:space="preserve">2023 </w:t>
            </w:r>
          </w:p>
          <w:p w14:paraId="2EBBA13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год</w:t>
            </w:r>
          </w:p>
        </w:tc>
        <w:tc>
          <w:tcPr>
            <w:tcW w:w="1134" w:type="dxa"/>
          </w:tcPr>
          <w:p w14:paraId="6F258FC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2024 год</w:t>
            </w:r>
          </w:p>
        </w:tc>
        <w:tc>
          <w:tcPr>
            <w:tcW w:w="992" w:type="dxa"/>
          </w:tcPr>
          <w:p w14:paraId="0F08BCDA"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2025 год</w:t>
            </w:r>
          </w:p>
        </w:tc>
      </w:tr>
      <w:tr w:rsidR="00D90058" w14:paraId="11AFF257" w14:textId="77777777" w:rsidTr="00D90058">
        <w:trPr>
          <w:trHeight w:val="840"/>
        </w:trPr>
        <w:tc>
          <w:tcPr>
            <w:tcW w:w="4394" w:type="dxa"/>
          </w:tcPr>
          <w:p w14:paraId="6CBA2CCC"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Общее количество поступивших обращений: письменных, на личных (выездных) приемах, ед.</w:t>
            </w:r>
          </w:p>
        </w:tc>
        <w:tc>
          <w:tcPr>
            <w:tcW w:w="1130" w:type="dxa"/>
          </w:tcPr>
          <w:p w14:paraId="3D55894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273</w:t>
            </w:r>
          </w:p>
        </w:tc>
        <w:tc>
          <w:tcPr>
            <w:tcW w:w="1134" w:type="dxa"/>
          </w:tcPr>
          <w:p w14:paraId="1580CD6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166</w:t>
            </w:r>
          </w:p>
        </w:tc>
        <w:tc>
          <w:tcPr>
            <w:tcW w:w="1134" w:type="dxa"/>
          </w:tcPr>
          <w:p w14:paraId="0954A30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362</w:t>
            </w:r>
          </w:p>
        </w:tc>
        <w:tc>
          <w:tcPr>
            <w:tcW w:w="1134" w:type="dxa"/>
          </w:tcPr>
          <w:p w14:paraId="0EFE859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446</w:t>
            </w:r>
          </w:p>
        </w:tc>
        <w:tc>
          <w:tcPr>
            <w:tcW w:w="992" w:type="dxa"/>
          </w:tcPr>
          <w:p w14:paraId="5557504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240</w:t>
            </w:r>
          </w:p>
        </w:tc>
      </w:tr>
      <w:tr w:rsidR="00D90058" w14:paraId="734847CA" w14:textId="77777777" w:rsidTr="00D90058">
        <w:trPr>
          <w:trHeight w:val="266"/>
        </w:trPr>
        <w:tc>
          <w:tcPr>
            <w:tcW w:w="4394" w:type="dxa"/>
          </w:tcPr>
          <w:p w14:paraId="1BC5481F"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Количество письменных обращений, из них:</w:t>
            </w:r>
          </w:p>
        </w:tc>
        <w:tc>
          <w:tcPr>
            <w:tcW w:w="1130" w:type="dxa"/>
          </w:tcPr>
          <w:p w14:paraId="7A6CA04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226</w:t>
            </w:r>
          </w:p>
        </w:tc>
        <w:tc>
          <w:tcPr>
            <w:tcW w:w="1134" w:type="dxa"/>
          </w:tcPr>
          <w:p w14:paraId="344DCDE3"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131</w:t>
            </w:r>
          </w:p>
        </w:tc>
        <w:tc>
          <w:tcPr>
            <w:tcW w:w="1134" w:type="dxa"/>
          </w:tcPr>
          <w:p w14:paraId="27E04E5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310</w:t>
            </w:r>
          </w:p>
        </w:tc>
        <w:tc>
          <w:tcPr>
            <w:tcW w:w="1134" w:type="dxa"/>
          </w:tcPr>
          <w:p w14:paraId="63292C8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361</w:t>
            </w:r>
          </w:p>
        </w:tc>
        <w:tc>
          <w:tcPr>
            <w:tcW w:w="992" w:type="dxa"/>
          </w:tcPr>
          <w:p w14:paraId="3D9E0C3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178</w:t>
            </w:r>
          </w:p>
        </w:tc>
      </w:tr>
      <w:tr w:rsidR="00D90058" w14:paraId="1F61FDB5" w14:textId="77777777" w:rsidTr="00D90058">
        <w:trPr>
          <w:trHeight w:val="280"/>
        </w:trPr>
        <w:tc>
          <w:tcPr>
            <w:tcW w:w="4394" w:type="dxa"/>
          </w:tcPr>
          <w:p w14:paraId="3D3EB385"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Коллективных</w:t>
            </w:r>
          </w:p>
        </w:tc>
        <w:tc>
          <w:tcPr>
            <w:tcW w:w="1130" w:type="dxa"/>
          </w:tcPr>
          <w:p w14:paraId="2979BC33"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34</w:t>
            </w:r>
          </w:p>
        </w:tc>
        <w:tc>
          <w:tcPr>
            <w:tcW w:w="1134" w:type="dxa"/>
          </w:tcPr>
          <w:p w14:paraId="3E35C3E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14</w:t>
            </w:r>
          </w:p>
        </w:tc>
        <w:tc>
          <w:tcPr>
            <w:tcW w:w="1134" w:type="dxa"/>
          </w:tcPr>
          <w:p w14:paraId="2FAA14F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w:t>
            </w:r>
          </w:p>
        </w:tc>
        <w:tc>
          <w:tcPr>
            <w:tcW w:w="1134" w:type="dxa"/>
          </w:tcPr>
          <w:p w14:paraId="2AF24415"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20</w:t>
            </w:r>
          </w:p>
        </w:tc>
        <w:tc>
          <w:tcPr>
            <w:tcW w:w="992" w:type="dxa"/>
          </w:tcPr>
          <w:p w14:paraId="2B2AAE0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29</w:t>
            </w:r>
          </w:p>
        </w:tc>
      </w:tr>
      <w:tr w:rsidR="00D90058" w14:paraId="6B01E790" w14:textId="77777777" w:rsidTr="00D90058">
        <w:trPr>
          <w:trHeight w:val="321"/>
        </w:trPr>
        <w:tc>
          <w:tcPr>
            <w:tcW w:w="4394" w:type="dxa"/>
          </w:tcPr>
          <w:p w14:paraId="255D9E25"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Повторных</w:t>
            </w:r>
          </w:p>
        </w:tc>
        <w:tc>
          <w:tcPr>
            <w:tcW w:w="1130" w:type="dxa"/>
          </w:tcPr>
          <w:p w14:paraId="1388B1BC"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0</w:t>
            </w:r>
          </w:p>
        </w:tc>
        <w:tc>
          <w:tcPr>
            <w:tcW w:w="1134" w:type="dxa"/>
          </w:tcPr>
          <w:p w14:paraId="7E1726E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w:t>
            </w:r>
          </w:p>
        </w:tc>
        <w:tc>
          <w:tcPr>
            <w:tcW w:w="1134" w:type="dxa"/>
          </w:tcPr>
          <w:p w14:paraId="593D43B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w:t>
            </w:r>
          </w:p>
        </w:tc>
        <w:tc>
          <w:tcPr>
            <w:tcW w:w="1134" w:type="dxa"/>
          </w:tcPr>
          <w:p w14:paraId="1E5A9ED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w:t>
            </w:r>
          </w:p>
        </w:tc>
        <w:tc>
          <w:tcPr>
            <w:tcW w:w="992" w:type="dxa"/>
          </w:tcPr>
          <w:p w14:paraId="158D5BA8"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16</w:t>
            </w:r>
          </w:p>
        </w:tc>
      </w:tr>
      <w:tr w:rsidR="00D90058" w14:paraId="4812EE9D" w14:textId="77777777" w:rsidTr="00D90058">
        <w:trPr>
          <w:trHeight w:val="546"/>
        </w:trPr>
        <w:tc>
          <w:tcPr>
            <w:tcW w:w="4394" w:type="dxa"/>
          </w:tcPr>
          <w:p w14:paraId="5B02BB88"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Рассмотрено с нарушением установленных сроков</w:t>
            </w:r>
          </w:p>
        </w:tc>
        <w:tc>
          <w:tcPr>
            <w:tcW w:w="1130" w:type="dxa"/>
          </w:tcPr>
          <w:p w14:paraId="12E143A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5</w:t>
            </w:r>
          </w:p>
        </w:tc>
        <w:tc>
          <w:tcPr>
            <w:tcW w:w="1134" w:type="dxa"/>
          </w:tcPr>
          <w:p w14:paraId="66ECF8B7"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w:t>
            </w:r>
          </w:p>
        </w:tc>
        <w:tc>
          <w:tcPr>
            <w:tcW w:w="1134" w:type="dxa"/>
          </w:tcPr>
          <w:p w14:paraId="2C0E7446"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c>
          <w:tcPr>
            <w:tcW w:w="1134" w:type="dxa"/>
          </w:tcPr>
          <w:p w14:paraId="418F7B9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c>
          <w:tcPr>
            <w:tcW w:w="992" w:type="dxa"/>
          </w:tcPr>
          <w:p w14:paraId="3884573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w:t>
            </w:r>
          </w:p>
        </w:tc>
      </w:tr>
      <w:tr w:rsidR="00D90058" w14:paraId="20866BE7" w14:textId="77777777" w:rsidTr="00D90058">
        <w:trPr>
          <w:trHeight w:val="280"/>
        </w:trPr>
        <w:tc>
          <w:tcPr>
            <w:tcW w:w="4394" w:type="dxa"/>
          </w:tcPr>
          <w:p w14:paraId="7EB41281" w14:textId="77777777" w:rsidR="00D90058" w:rsidRDefault="00D90058" w:rsidP="00307E43">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3аявители льготных категорий</w:t>
            </w:r>
          </w:p>
        </w:tc>
        <w:tc>
          <w:tcPr>
            <w:tcW w:w="1130" w:type="dxa"/>
          </w:tcPr>
          <w:p w14:paraId="5D36CB82"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45</w:t>
            </w:r>
          </w:p>
        </w:tc>
        <w:tc>
          <w:tcPr>
            <w:tcW w:w="1134" w:type="dxa"/>
          </w:tcPr>
          <w:p w14:paraId="1A2A22C1"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31</w:t>
            </w:r>
          </w:p>
        </w:tc>
        <w:tc>
          <w:tcPr>
            <w:tcW w:w="1134" w:type="dxa"/>
          </w:tcPr>
          <w:p w14:paraId="5D840880"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38</w:t>
            </w:r>
          </w:p>
        </w:tc>
        <w:tc>
          <w:tcPr>
            <w:tcW w:w="1134" w:type="dxa"/>
          </w:tcPr>
          <w:p w14:paraId="2D46EDC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61</w:t>
            </w:r>
          </w:p>
        </w:tc>
        <w:tc>
          <w:tcPr>
            <w:tcW w:w="992" w:type="dxa"/>
          </w:tcPr>
          <w:p w14:paraId="151D4FAD"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64</w:t>
            </w:r>
          </w:p>
        </w:tc>
      </w:tr>
      <w:tr w:rsidR="00D90058" w14:paraId="74B4A14F" w14:textId="77777777" w:rsidTr="00D90058">
        <w:trPr>
          <w:trHeight w:val="560"/>
        </w:trPr>
        <w:tc>
          <w:tcPr>
            <w:tcW w:w="4394" w:type="dxa"/>
          </w:tcPr>
          <w:p w14:paraId="1EF4EC2F" w14:textId="77777777" w:rsidR="00D90058" w:rsidRDefault="00D90058" w:rsidP="00307E43">
            <w:pPr>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 xml:space="preserve">Количество обращений, рассмотренных на личных (выездных) приемах </w:t>
            </w:r>
          </w:p>
        </w:tc>
        <w:tc>
          <w:tcPr>
            <w:tcW w:w="1130" w:type="dxa"/>
          </w:tcPr>
          <w:p w14:paraId="351576BB"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47</w:t>
            </w:r>
          </w:p>
        </w:tc>
        <w:tc>
          <w:tcPr>
            <w:tcW w:w="1134" w:type="dxa"/>
          </w:tcPr>
          <w:p w14:paraId="1378AB7E"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35</w:t>
            </w:r>
          </w:p>
        </w:tc>
        <w:tc>
          <w:tcPr>
            <w:tcW w:w="1134" w:type="dxa"/>
          </w:tcPr>
          <w:p w14:paraId="1757C629"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52</w:t>
            </w:r>
          </w:p>
        </w:tc>
        <w:tc>
          <w:tcPr>
            <w:tcW w:w="1134" w:type="dxa"/>
          </w:tcPr>
          <w:p w14:paraId="1D59CE04"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85</w:t>
            </w:r>
          </w:p>
        </w:tc>
        <w:tc>
          <w:tcPr>
            <w:tcW w:w="992" w:type="dxa"/>
          </w:tcPr>
          <w:p w14:paraId="19412EFF" w14:textId="77777777" w:rsidR="00D90058" w:rsidRDefault="00D90058" w:rsidP="00307E43">
            <w:pPr>
              <w:widowControl w:val="0"/>
              <w:spacing w:after="0" w:line="240" w:lineRule="auto"/>
              <w:jc w:val="center"/>
              <w:rPr>
                <w:rFonts w:ascii="Times New Roman" w:hAnsi="Times New Roman"/>
                <w:color w:val="000000"/>
                <w:sz w:val="24"/>
                <w:szCs w:val="24"/>
              </w:rPr>
            </w:pPr>
            <w:r>
              <w:rPr>
                <w:rFonts w:ascii="Times New Roman" w:eastAsia="Times New Roman" w:hAnsi="Times New Roman"/>
                <w:color w:val="000000"/>
                <w:sz w:val="24"/>
                <w:szCs w:val="24"/>
              </w:rPr>
              <w:t>62</w:t>
            </w:r>
          </w:p>
        </w:tc>
      </w:tr>
    </w:tbl>
    <w:p w14:paraId="0F91E862" w14:textId="77777777" w:rsidR="003A0280" w:rsidRDefault="003A0280">
      <w:pPr>
        <w:widowControl w:val="0"/>
        <w:spacing w:after="0" w:line="240" w:lineRule="auto"/>
        <w:ind w:firstLine="709"/>
        <w:jc w:val="both"/>
        <w:rPr>
          <w:rFonts w:ascii="Times New Roman" w:hAnsi="Times New Roman"/>
          <w:sz w:val="28"/>
          <w:szCs w:val="28"/>
        </w:rPr>
      </w:pPr>
    </w:p>
    <w:p w14:paraId="533CE576" w14:textId="5255663A" w:rsidR="00362F9F" w:rsidRDefault="008C7C3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2025 году наибольшее количество вопр</w:t>
      </w:r>
      <w:r w:rsidR="00D90058">
        <w:rPr>
          <w:rFonts w:ascii="Times New Roman" w:hAnsi="Times New Roman"/>
          <w:color w:val="000000"/>
          <w:sz w:val="28"/>
          <w:szCs w:val="28"/>
        </w:rPr>
        <w:t xml:space="preserve">осов поступило </w:t>
      </w:r>
      <w:r>
        <w:rPr>
          <w:rFonts w:ascii="Times New Roman" w:hAnsi="Times New Roman"/>
          <w:color w:val="000000"/>
          <w:sz w:val="28"/>
          <w:szCs w:val="28"/>
        </w:rPr>
        <w:t>по следующим тематическим разделам: «Жилищно-коммунальная сфера» – 86, или 38 % (2024 год – 97)</w:t>
      </w:r>
      <w:r w:rsidR="00D90058">
        <w:rPr>
          <w:rFonts w:ascii="Times New Roman" w:hAnsi="Times New Roman"/>
          <w:color w:val="000000"/>
          <w:sz w:val="28"/>
          <w:szCs w:val="28"/>
        </w:rPr>
        <w:t xml:space="preserve">, «Экономика» – 76, или 33,6 % </w:t>
      </w:r>
      <w:r>
        <w:rPr>
          <w:rFonts w:ascii="Times New Roman" w:hAnsi="Times New Roman"/>
          <w:color w:val="000000"/>
          <w:sz w:val="28"/>
          <w:szCs w:val="28"/>
        </w:rPr>
        <w:t>(2024 год – 114), «Социальная сфера» – 39, или 17,3 % (2024 год – 41), «Государство, общество, политика» – 19, или 8,4 % (2024 год – 130), «Оборона, безопасность, законность» – 6, или 2,7 % (2024 год – 21).</w:t>
      </w:r>
    </w:p>
    <w:p w14:paraId="623BB07D" w14:textId="667C4EDC" w:rsidR="00362F9F" w:rsidRDefault="008C7C30">
      <w:pPr>
        <w:widowControl w:val="0"/>
        <w:spacing w:after="0" w:line="240" w:lineRule="auto"/>
        <w:ind w:firstLine="709"/>
        <w:jc w:val="both"/>
        <w:rPr>
          <w:rFonts w:ascii="Times New Roman" w:hAnsi="Times New Roman"/>
          <w:color w:val="000000"/>
          <w:sz w:val="28"/>
        </w:rPr>
      </w:pPr>
      <w:r>
        <w:rPr>
          <w:rFonts w:ascii="Times New Roman" w:eastAsia="Times New Roman" w:hAnsi="Times New Roman"/>
          <w:bCs/>
          <w:color w:val="000000"/>
          <w:sz w:val="28"/>
          <w:szCs w:val="28"/>
          <w:lang w:eastAsia="ru-RU"/>
        </w:rPr>
        <w:t>В целях реализации прав граждан на обращения в органы местного самоуправления в течение 2025 года в соответствии с утвержденным графиком Главой Ханты-Мансийского района проводился прием граждан по личным вопросам. Всего на личных и</w:t>
      </w:r>
      <w:r w:rsidR="00D90058">
        <w:rPr>
          <w:rFonts w:ascii="Times New Roman" w:eastAsia="Times New Roman" w:hAnsi="Times New Roman"/>
          <w:bCs/>
          <w:color w:val="000000"/>
          <w:sz w:val="28"/>
          <w:szCs w:val="28"/>
          <w:lang w:eastAsia="ru-RU"/>
        </w:rPr>
        <w:t xml:space="preserve"> выездных приемах, в том числе </w:t>
      </w:r>
      <w:r>
        <w:rPr>
          <w:rFonts w:ascii="Times New Roman" w:eastAsia="Times New Roman" w:hAnsi="Times New Roman"/>
          <w:bCs/>
          <w:color w:val="000000"/>
          <w:sz w:val="28"/>
          <w:szCs w:val="28"/>
          <w:lang w:eastAsia="ru-RU"/>
        </w:rPr>
        <w:t>в режиме онлайн, принято 62 гражданина.</w:t>
      </w:r>
      <w:r>
        <w:rPr>
          <w:rFonts w:ascii="Times New Roman" w:hAnsi="Times New Roman"/>
          <w:color w:val="000000"/>
          <w:sz w:val="28"/>
        </w:rPr>
        <w:t xml:space="preserve"> По результатам рассмотрения обращений всем гражданам в установле</w:t>
      </w:r>
      <w:r w:rsidR="00D90058">
        <w:rPr>
          <w:rFonts w:ascii="Times New Roman" w:hAnsi="Times New Roman"/>
          <w:color w:val="000000"/>
          <w:sz w:val="28"/>
        </w:rPr>
        <w:t xml:space="preserve">нные законом сроки даны ответы </w:t>
      </w:r>
      <w:r>
        <w:rPr>
          <w:rFonts w:ascii="Times New Roman" w:hAnsi="Times New Roman"/>
          <w:color w:val="000000"/>
          <w:sz w:val="28"/>
        </w:rPr>
        <w:t>в письменной форме. Граждане удовлетворены предложенными вариантами решений по возникшим у них вопросам.</w:t>
      </w:r>
    </w:p>
    <w:p w14:paraId="26EE9656" w14:textId="3B0C2716" w:rsidR="00362F9F" w:rsidRDefault="008C7C30">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Из общего количества письменных обращений граждан по 41 обращению приняты положительные решения, по 75 даны исчерпывающие разъяснения, 2 обращения не поддержаны, 54 перен</w:t>
      </w:r>
      <w:r w:rsidR="00D90058">
        <w:rPr>
          <w:rFonts w:ascii="Times New Roman" w:hAnsi="Times New Roman"/>
          <w:color w:val="000000"/>
          <w:sz w:val="28"/>
          <w:szCs w:val="28"/>
        </w:rPr>
        <w:t xml:space="preserve">аправлено </w:t>
      </w:r>
      <w:r>
        <w:rPr>
          <w:rFonts w:ascii="Times New Roman" w:hAnsi="Times New Roman"/>
          <w:color w:val="000000"/>
          <w:sz w:val="28"/>
          <w:szCs w:val="28"/>
        </w:rPr>
        <w:t xml:space="preserve">по компетенции, 6 – в работе. </w:t>
      </w:r>
    </w:p>
    <w:p w14:paraId="2A0A1C70" w14:textId="408DD334" w:rsidR="00362F9F"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С целью информирования граждан в 2025 году Администрацией Ханты-Мансийского района на о</w:t>
      </w:r>
      <w:r w:rsidR="00D90058">
        <w:rPr>
          <w:rFonts w:ascii="Times New Roman" w:eastAsia="Times New Roman" w:hAnsi="Times New Roman"/>
          <w:bCs/>
          <w:color w:val="000000" w:themeColor="text1"/>
          <w:sz w:val="28"/>
          <w:szCs w:val="28"/>
          <w:lang w:eastAsia="ru-RU"/>
        </w:rPr>
        <w:t xml:space="preserve">фициальном сайте Администрации </w:t>
      </w:r>
      <w:r>
        <w:rPr>
          <w:rFonts w:ascii="Times New Roman" w:eastAsia="Times New Roman" w:hAnsi="Times New Roman"/>
          <w:bCs/>
          <w:color w:val="000000" w:themeColor="text1"/>
          <w:sz w:val="28"/>
          <w:szCs w:val="28"/>
          <w:lang w:eastAsia="ru-RU"/>
        </w:rPr>
        <w:t xml:space="preserve">Ханты-Мансийского </w:t>
      </w:r>
      <w:r>
        <w:rPr>
          <w:rFonts w:ascii="Times New Roman" w:eastAsia="Times New Roman" w:hAnsi="Times New Roman"/>
          <w:bCs/>
          <w:color w:val="000000" w:themeColor="text1"/>
          <w:sz w:val="28"/>
          <w:szCs w:val="28"/>
          <w:lang w:eastAsia="ru-RU"/>
        </w:rPr>
        <w:lastRenderedPageBreak/>
        <w:t>района в разделе «Обращения» размещены ежеквартальные информационно-аналитические обзоры, график личного приема граждан Главой Ханты-Мансийского района и его заместителями.</w:t>
      </w:r>
    </w:p>
    <w:p w14:paraId="60F1BB31" w14:textId="77777777"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Глава Ханты-Мансийского района в рамках своих полномочий организовывал работу по информационному сопровождению своей деятельности через средства массовой информации Ханты-Мансийского района.</w:t>
      </w:r>
    </w:p>
    <w:p w14:paraId="34A74415" w14:textId="31176C7D" w:rsidR="00362F9F" w:rsidRDefault="008C7C30">
      <w:pPr>
        <w:pStyle w:val="msonormalmrcssattr"/>
        <w:spacing w:before="0" w:beforeAutospacing="0" w:after="0" w:afterAutospacing="0"/>
        <w:ind w:firstLine="709"/>
        <w:jc w:val="both"/>
        <w:rPr>
          <w:sz w:val="28"/>
          <w:szCs w:val="28"/>
        </w:rPr>
      </w:pPr>
      <w:r>
        <w:rPr>
          <w:sz w:val="28"/>
          <w:szCs w:val="28"/>
        </w:rPr>
        <w:t>Основными средс</w:t>
      </w:r>
      <w:r w:rsidR="00D90058">
        <w:rPr>
          <w:sz w:val="28"/>
          <w:szCs w:val="28"/>
        </w:rPr>
        <w:t xml:space="preserve">твами информирования населения </w:t>
      </w:r>
      <w:r>
        <w:rPr>
          <w:sz w:val="28"/>
          <w:szCs w:val="28"/>
        </w:rPr>
        <w:t>Ханты-Мансийского района о деятельности Главы</w:t>
      </w:r>
      <w:r>
        <w:t xml:space="preserve"> </w:t>
      </w:r>
      <w:r>
        <w:rPr>
          <w:sz w:val="28"/>
          <w:szCs w:val="28"/>
        </w:rPr>
        <w:t>Ханты-Мансийского   района являются официальный сайт Администрации Ханты-Мансийского района, сетевое издание «Наш район Ханты-Мансий</w:t>
      </w:r>
      <w:r w:rsidR="00D90058">
        <w:rPr>
          <w:sz w:val="28"/>
          <w:szCs w:val="28"/>
        </w:rPr>
        <w:t xml:space="preserve">ский» и газета </w:t>
      </w:r>
      <w:r>
        <w:rPr>
          <w:sz w:val="28"/>
          <w:szCs w:val="28"/>
        </w:rPr>
        <w:t xml:space="preserve">«Наш район». Подписчиками являются жители Ханты-Мансийского района, </w:t>
      </w:r>
      <w:r w:rsidR="00DB5D2C">
        <w:rPr>
          <w:sz w:val="28"/>
          <w:szCs w:val="28"/>
        </w:rPr>
        <w:t xml:space="preserve">предприятия и </w:t>
      </w:r>
      <w:r>
        <w:rPr>
          <w:sz w:val="28"/>
          <w:szCs w:val="28"/>
        </w:rPr>
        <w:t xml:space="preserve">организации, </w:t>
      </w:r>
      <w:r w:rsidR="00DB5D2C">
        <w:rPr>
          <w:sz w:val="28"/>
          <w:szCs w:val="28"/>
        </w:rPr>
        <w:t>осущес</w:t>
      </w:r>
      <w:r w:rsidR="00880A36">
        <w:rPr>
          <w:sz w:val="28"/>
          <w:szCs w:val="28"/>
        </w:rPr>
        <w:t>твляющие деятельность</w:t>
      </w:r>
      <w:r>
        <w:rPr>
          <w:sz w:val="28"/>
          <w:szCs w:val="28"/>
        </w:rPr>
        <w:t xml:space="preserve"> на территории Ханты-Мансийского района. Дл</w:t>
      </w:r>
      <w:r w:rsidR="00D90058">
        <w:rPr>
          <w:sz w:val="28"/>
          <w:szCs w:val="28"/>
        </w:rPr>
        <w:t xml:space="preserve">я льготной категории населения </w:t>
      </w:r>
      <w:r>
        <w:rPr>
          <w:sz w:val="28"/>
          <w:szCs w:val="28"/>
        </w:rPr>
        <w:t>Ханты-Мансийского района ежегодно осуществляется бесплатная подписка, которой в 2025 году было о</w:t>
      </w:r>
      <w:r w:rsidR="00D90058">
        <w:rPr>
          <w:sz w:val="28"/>
          <w:szCs w:val="28"/>
        </w:rPr>
        <w:t xml:space="preserve">беспечено 2 436 жителей района </w:t>
      </w:r>
      <w:r>
        <w:rPr>
          <w:sz w:val="28"/>
          <w:szCs w:val="28"/>
        </w:rPr>
        <w:t>(2024 год – 2 470).</w:t>
      </w:r>
    </w:p>
    <w:p w14:paraId="0FEBA815" w14:textId="0E4F0720" w:rsidR="00362F9F" w:rsidRDefault="008C7C30">
      <w:pPr>
        <w:pStyle w:val="msonormalmrcssattr"/>
        <w:spacing w:before="0" w:beforeAutospacing="0" w:after="0" w:afterAutospacing="0"/>
        <w:ind w:firstLine="709"/>
        <w:jc w:val="both"/>
        <w:rPr>
          <w:sz w:val="28"/>
          <w:szCs w:val="28"/>
        </w:rPr>
      </w:pPr>
      <w:r>
        <w:rPr>
          <w:sz w:val="28"/>
          <w:szCs w:val="28"/>
        </w:rPr>
        <w:t>Информация о деятел</w:t>
      </w:r>
      <w:r w:rsidR="00880A36">
        <w:rPr>
          <w:sz w:val="28"/>
          <w:szCs w:val="28"/>
        </w:rPr>
        <w:t xml:space="preserve">ьности Главы Ханты-Мансийского </w:t>
      </w:r>
      <w:r>
        <w:rPr>
          <w:sz w:val="28"/>
          <w:szCs w:val="28"/>
        </w:rPr>
        <w:t>района регулярно размещалась в офици</w:t>
      </w:r>
      <w:r w:rsidR="00D90058">
        <w:rPr>
          <w:sz w:val="28"/>
          <w:szCs w:val="28"/>
        </w:rPr>
        <w:t xml:space="preserve">альных аккаунтах Администрации </w:t>
      </w:r>
      <w:r>
        <w:rPr>
          <w:sz w:val="28"/>
          <w:szCs w:val="28"/>
        </w:rPr>
        <w:t xml:space="preserve">Ханты-Мансийского района в социальных сетях, мессенджере </w:t>
      </w:r>
      <w:proofErr w:type="spellStart"/>
      <w:r>
        <w:rPr>
          <w:sz w:val="28"/>
          <w:szCs w:val="28"/>
        </w:rPr>
        <w:t>Telegram</w:t>
      </w:r>
      <w:proofErr w:type="spellEnd"/>
      <w:r>
        <w:rPr>
          <w:sz w:val="28"/>
          <w:szCs w:val="28"/>
        </w:rPr>
        <w:t xml:space="preserve">, был создан аккаунт в мессенджере </w:t>
      </w:r>
      <w:r>
        <w:rPr>
          <w:sz w:val="28"/>
          <w:szCs w:val="28"/>
          <w:lang w:val="en-US"/>
        </w:rPr>
        <w:t>MAX</w:t>
      </w:r>
      <w:r>
        <w:rPr>
          <w:sz w:val="28"/>
          <w:szCs w:val="28"/>
        </w:rPr>
        <w:t>:</w:t>
      </w:r>
    </w:p>
    <w:p w14:paraId="5E9BE7EC" w14:textId="77777777" w:rsidR="00362F9F" w:rsidRDefault="008C7C30">
      <w:pPr>
        <w:pStyle w:val="afd"/>
        <w:spacing w:before="0" w:beforeAutospacing="0" w:after="0" w:afterAutospacing="0"/>
        <w:ind w:firstLine="709"/>
        <w:rPr>
          <w:sz w:val="28"/>
          <w:szCs w:val="28"/>
        </w:rPr>
      </w:pPr>
      <w:r>
        <w:rPr>
          <w:sz w:val="28"/>
          <w:szCs w:val="28"/>
        </w:rPr>
        <w:t>https://vk.com/hmrnadm; </w:t>
      </w:r>
    </w:p>
    <w:p w14:paraId="1E1D2EB7" w14:textId="77777777" w:rsidR="00362F9F" w:rsidRDefault="008C7C30">
      <w:pPr>
        <w:pStyle w:val="afd"/>
        <w:spacing w:before="0" w:beforeAutospacing="0" w:after="0" w:afterAutospacing="0"/>
        <w:ind w:firstLine="709"/>
        <w:rPr>
          <w:sz w:val="28"/>
          <w:szCs w:val="28"/>
        </w:rPr>
      </w:pPr>
      <w:r>
        <w:rPr>
          <w:sz w:val="28"/>
          <w:szCs w:val="28"/>
        </w:rPr>
        <w:t>https://ok.ru/admhmrn; </w:t>
      </w:r>
    </w:p>
    <w:p w14:paraId="6095DE1F" w14:textId="77777777" w:rsidR="00362F9F" w:rsidRDefault="008C7C30">
      <w:pPr>
        <w:pStyle w:val="afd"/>
        <w:spacing w:before="0" w:beforeAutospacing="0" w:after="0" w:afterAutospacing="0"/>
        <w:ind w:firstLine="709"/>
        <w:rPr>
          <w:sz w:val="28"/>
          <w:szCs w:val="28"/>
        </w:rPr>
      </w:pPr>
      <w:r>
        <w:rPr>
          <w:sz w:val="28"/>
          <w:szCs w:val="28"/>
        </w:rPr>
        <w:t>https://t.me/HMRNnews. </w:t>
      </w:r>
    </w:p>
    <w:p w14:paraId="70773B94" w14:textId="77777777" w:rsidR="00362F9F" w:rsidRDefault="008C7C30">
      <w:pPr>
        <w:pStyle w:val="afd"/>
        <w:spacing w:before="0" w:beforeAutospacing="0" w:after="0" w:afterAutospacing="0"/>
        <w:ind w:firstLine="709"/>
        <w:rPr>
          <w:sz w:val="28"/>
          <w:szCs w:val="28"/>
        </w:rPr>
      </w:pPr>
      <w:r>
        <w:rPr>
          <w:sz w:val="28"/>
          <w:szCs w:val="28"/>
        </w:rPr>
        <w:t>https://max.ru/id8618002968_gos</w:t>
      </w:r>
    </w:p>
    <w:p w14:paraId="29358152" w14:textId="2256FFF9" w:rsidR="00362F9F" w:rsidRDefault="008C7C30">
      <w:pPr>
        <w:pStyle w:val="afd"/>
        <w:spacing w:before="0" w:beforeAutospacing="0" w:after="0" w:afterAutospacing="0"/>
        <w:ind w:firstLine="709"/>
        <w:jc w:val="both"/>
        <w:rPr>
          <w:sz w:val="28"/>
          <w:szCs w:val="28"/>
        </w:rPr>
      </w:pPr>
      <w:r>
        <w:rPr>
          <w:sz w:val="28"/>
          <w:szCs w:val="28"/>
        </w:rPr>
        <w:t>Также материалы о деятельности Главы района размещались в группах социальных сетей газеты «Наш район»:</w:t>
      </w:r>
    </w:p>
    <w:p w14:paraId="04AEF7A4" w14:textId="77777777" w:rsidR="00362F9F" w:rsidRDefault="008C7C30">
      <w:pPr>
        <w:pStyle w:val="2c"/>
        <w:ind w:firstLine="708"/>
        <w:rPr>
          <w:rStyle w:val="af9"/>
          <w:color w:val="auto"/>
          <w:sz w:val="28"/>
          <w:szCs w:val="28"/>
          <w:u w:val="none"/>
        </w:rPr>
      </w:pPr>
      <w:r>
        <w:rPr>
          <w:rStyle w:val="af9"/>
          <w:color w:val="auto"/>
          <w:sz w:val="28"/>
          <w:szCs w:val="28"/>
          <w:u w:val="none"/>
        </w:rPr>
        <w:t xml:space="preserve">https://vk.com/nashraion86; </w:t>
      </w:r>
    </w:p>
    <w:p w14:paraId="475F01AE" w14:textId="77777777" w:rsidR="00362F9F" w:rsidRDefault="008C7C30">
      <w:pPr>
        <w:pStyle w:val="2c"/>
        <w:ind w:firstLine="708"/>
        <w:rPr>
          <w:rStyle w:val="af9"/>
          <w:color w:val="auto"/>
          <w:sz w:val="28"/>
          <w:szCs w:val="28"/>
          <w:u w:val="none"/>
        </w:rPr>
      </w:pPr>
      <w:r>
        <w:rPr>
          <w:rStyle w:val="af9"/>
          <w:color w:val="auto"/>
          <w:sz w:val="28"/>
          <w:szCs w:val="28"/>
          <w:u w:val="none"/>
        </w:rPr>
        <w:t>https://ok.ru/nashraion86.</w:t>
      </w:r>
    </w:p>
    <w:p w14:paraId="22D04568" w14:textId="092A07F2" w:rsidR="00362F9F" w:rsidRDefault="008C7C30">
      <w:pPr>
        <w:pStyle w:val="msonormalmrcssattr"/>
        <w:spacing w:before="0" w:beforeAutospacing="0" w:after="0" w:afterAutospacing="0"/>
        <w:ind w:firstLine="709"/>
        <w:jc w:val="both"/>
        <w:rPr>
          <w:sz w:val="28"/>
          <w:szCs w:val="28"/>
        </w:rPr>
      </w:pPr>
      <w:r>
        <w:rPr>
          <w:sz w:val="28"/>
          <w:szCs w:val="28"/>
        </w:rPr>
        <w:t>В качестве приоритета для органов местного самоуправления</w:t>
      </w:r>
      <w:r w:rsidR="00880A36">
        <w:rPr>
          <w:sz w:val="28"/>
          <w:szCs w:val="28"/>
        </w:rPr>
        <w:t xml:space="preserve"> Ханты-Мансийского района</w:t>
      </w:r>
      <w:r>
        <w:rPr>
          <w:sz w:val="28"/>
          <w:szCs w:val="28"/>
        </w:rPr>
        <w:t xml:space="preserve"> Глава Ханты-Мансийского района определил открытость, прозрачность деятельности, полноценное информирование жителей о работе Администрации Ханты-Мансийского района.</w:t>
      </w:r>
    </w:p>
    <w:p w14:paraId="2B036E6A" w14:textId="7EA6C760" w:rsidR="00362F9F" w:rsidRDefault="008C7C30">
      <w:pPr>
        <w:pStyle w:val="msonormalmrcssattr"/>
        <w:spacing w:before="0" w:beforeAutospacing="0" w:after="0" w:afterAutospacing="0"/>
        <w:ind w:firstLine="709"/>
        <w:jc w:val="both"/>
        <w:rPr>
          <w:sz w:val="28"/>
          <w:szCs w:val="28"/>
        </w:rPr>
      </w:pPr>
      <w:r>
        <w:rPr>
          <w:sz w:val="28"/>
          <w:szCs w:val="28"/>
        </w:rPr>
        <w:t>В рамках работы по освещению деятельности Администрации Ханты-Мансийского района, повышению информационной открытости органов местного самоуправления м</w:t>
      </w:r>
      <w:r w:rsidR="00D90058">
        <w:rPr>
          <w:sz w:val="28"/>
          <w:szCs w:val="28"/>
        </w:rPr>
        <w:t xml:space="preserve">униципалитета редакцией газеты </w:t>
      </w:r>
      <w:r>
        <w:rPr>
          <w:sz w:val="28"/>
          <w:szCs w:val="28"/>
        </w:rPr>
        <w:t>«Наш район» за 2025 год опубликовано:</w:t>
      </w:r>
    </w:p>
    <w:p w14:paraId="3DAFA4DC" w14:textId="77777777" w:rsidR="00362F9F" w:rsidRDefault="008C7C30">
      <w:pPr>
        <w:pStyle w:val="msonormalmrcssattr"/>
        <w:spacing w:before="0" w:beforeAutospacing="0" w:after="0" w:afterAutospacing="0"/>
        <w:ind w:firstLine="709"/>
        <w:jc w:val="both"/>
        <w:rPr>
          <w:sz w:val="28"/>
          <w:szCs w:val="28"/>
        </w:rPr>
      </w:pPr>
      <w:r>
        <w:rPr>
          <w:sz w:val="28"/>
          <w:szCs w:val="28"/>
        </w:rPr>
        <w:t>материалов, освещающих деятельность Главы</w:t>
      </w:r>
      <w:r>
        <w:t xml:space="preserve"> </w:t>
      </w:r>
      <w:r>
        <w:rPr>
          <w:sz w:val="28"/>
          <w:szCs w:val="28"/>
        </w:rPr>
        <w:t>Ханты-Мансийского района, Администрации Ханты-Мансийского района – 127 (2024 год – 124);</w:t>
      </w:r>
    </w:p>
    <w:p w14:paraId="16546949" w14:textId="77777777" w:rsidR="00362F9F" w:rsidRDefault="008C7C30">
      <w:pPr>
        <w:pStyle w:val="msonormalmrcssattr"/>
        <w:spacing w:before="0" w:beforeAutospacing="0" w:after="0" w:afterAutospacing="0"/>
        <w:ind w:firstLine="709"/>
        <w:jc w:val="both"/>
        <w:rPr>
          <w:sz w:val="28"/>
          <w:szCs w:val="28"/>
        </w:rPr>
      </w:pPr>
      <w:r>
        <w:rPr>
          <w:sz w:val="28"/>
          <w:szCs w:val="28"/>
        </w:rPr>
        <w:t>публикаций о социально-экономическом развитии района, деятельности органов местного самоуправления</w:t>
      </w:r>
      <w:r>
        <w:t xml:space="preserve"> </w:t>
      </w:r>
      <w:r>
        <w:rPr>
          <w:sz w:val="28"/>
          <w:szCs w:val="28"/>
        </w:rPr>
        <w:t>Ханты-Мансийского района, мерах, предпринимаемых органами местного самоуправления для повышения качества жизни в муниципалитете, заметок, статей о различных мероприятиях, акциях, социально значимых инициативах местного самоуправления, публикаций об актуальных для населения вопросах – 219 (2024 год – 216);</w:t>
      </w:r>
    </w:p>
    <w:p w14:paraId="3F57D56F" w14:textId="0C562C43" w:rsidR="00362F9F" w:rsidRDefault="008C7C30">
      <w:pPr>
        <w:pStyle w:val="msonormalmrcssattr"/>
        <w:spacing w:before="0" w:beforeAutospacing="0" w:after="0" w:afterAutospacing="0"/>
        <w:ind w:firstLine="709"/>
        <w:jc w:val="both"/>
        <w:rPr>
          <w:sz w:val="28"/>
          <w:szCs w:val="28"/>
        </w:rPr>
      </w:pPr>
      <w:r>
        <w:rPr>
          <w:sz w:val="28"/>
          <w:szCs w:val="28"/>
        </w:rPr>
        <w:t>статей, сообщений, информирующ</w:t>
      </w:r>
      <w:r w:rsidR="00765E43">
        <w:rPr>
          <w:sz w:val="28"/>
          <w:szCs w:val="28"/>
        </w:rPr>
        <w:t xml:space="preserve">их население Ханты-Мансийского </w:t>
      </w:r>
      <w:r>
        <w:rPr>
          <w:sz w:val="28"/>
          <w:szCs w:val="28"/>
        </w:rPr>
        <w:t xml:space="preserve">района о порядке предоставления государственных и муниципальных услуг, </w:t>
      </w:r>
      <w:r w:rsidR="00117519">
        <w:rPr>
          <w:sz w:val="28"/>
          <w:szCs w:val="28"/>
        </w:rPr>
        <w:t xml:space="preserve">об </w:t>
      </w:r>
      <w:r w:rsidR="00117519">
        <w:rPr>
          <w:sz w:val="28"/>
          <w:szCs w:val="28"/>
        </w:rPr>
        <w:lastRenderedPageBreak/>
        <w:t>изменениях</w:t>
      </w:r>
      <w:r>
        <w:rPr>
          <w:sz w:val="28"/>
          <w:szCs w:val="28"/>
        </w:rPr>
        <w:t xml:space="preserve"> в законо</w:t>
      </w:r>
      <w:r w:rsidR="00117519">
        <w:rPr>
          <w:sz w:val="28"/>
          <w:szCs w:val="28"/>
        </w:rPr>
        <w:t>дательстве, нормативной</w:t>
      </w:r>
      <w:r>
        <w:rPr>
          <w:sz w:val="28"/>
          <w:szCs w:val="28"/>
        </w:rPr>
        <w:t xml:space="preserve"> базе, пенсионном обеспечении, налогообложении, о предоставляемых льготах и формах социальной помощи, сообщений о различных формах консультирования населения, публикаций р</w:t>
      </w:r>
      <w:r w:rsidR="00D90058">
        <w:rPr>
          <w:sz w:val="28"/>
          <w:szCs w:val="28"/>
        </w:rPr>
        <w:t xml:space="preserve">убрики «Правовое просвещение», </w:t>
      </w:r>
      <w:r>
        <w:rPr>
          <w:sz w:val="28"/>
          <w:szCs w:val="28"/>
        </w:rPr>
        <w:t>«Вопрос – ответ», «</w:t>
      </w:r>
      <w:proofErr w:type="spellStart"/>
      <w:r>
        <w:rPr>
          <w:sz w:val="28"/>
          <w:szCs w:val="28"/>
        </w:rPr>
        <w:t>Объясняем</w:t>
      </w:r>
      <w:proofErr w:type="gramStart"/>
      <w:r>
        <w:rPr>
          <w:sz w:val="28"/>
          <w:szCs w:val="28"/>
        </w:rPr>
        <w:t>.Р</w:t>
      </w:r>
      <w:proofErr w:type="gramEnd"/>
      <w:r>
        <w:rPr>
          <w:sz w:val="28"/>
          <w:szCs w:val="28"/>
        </w:rPr>
        <w:t>Ф</w:t>
      </w:r>
      <w:proofErr w:type="spellEnd"/>
      <w:r>
        <w:rPr>
          <w:sz w:val="28"/>
          <w:szCs w:val="28"/>
        </w:rPr>
        <w:t>» – 139 (2024 год – 137).</w:t>
      </w:r>
    </w:p>
    <w:p w14:paraId="27A3DAD8" w14:textId="624C40E2" w:rsidR="00362F9F" w:rsidRDefault="008C7C30">
      <w:pPr>
        <w:pStyle w:val="msonormalmrcssattr"/>
        <w:spacing w:before="0" w:beforeAutospacing="0" w:after="0" w:afterAutospacing="0"/>
        <w:ind w:firstLine="709"/>
        <w:jc w:val="both"/>
        <w:rPr>
          <w:sz w:val="28"/>
          <w:szCs w:val="28"/>
        </w:rPr>
      </w:pPr>
      <w:r>
        <w:rPr>
          <w:sz w:val="28"/>
          <w:szCs w:val="28"/>
        </w:rPr>
        <w:t>При содействии Администрации Ханты-Мансийского района газетой «Наш район» было подготов</w:t>
      </w:r>
      <w:r w:rsidR="00117519">
        <w:rPr>
          <w:sz w:val="28"/>
          <w:szCs w:val="28"/>
        </w:rPr>
        <w:t>лено 237 (2024 год – 234) статей</w:t>
      </w:r>
      <w:r>
        <w:rPr>
          <w:sz w:val="28"/>
          <w:szCs w:val="28"/>
        </w:rPr>
        <w:t>, замет</w:t>
      </w:r>
      <w:r w:rsidR="00117519">
        <w:rPr>
          <w:sz w:val="28"/>
          <w:szCs w:val="28"/>
        </w:rPr>
        <w:t>ок</w:t>
      </w:r>
      <w:r w:rsidR="00D90058">
        <w:rPr>
          <w:sz w:val="28"/>
          <w:szCs w:val="28"/>
        </w:rPr>
        <w:t xml:space="preserve"> </w:t>
      </w:r>
      <w:r>
        <w:rPr>
          <w:sz w:val="28"/>
          <w:szCs w:val="28"/>
        </w:rPr>
        <w:t>и новостных сообщений, всесторонне освещающих жизнь муниципалитета, а также деятельность органов местного самоуправления</w:t>
      </w:r>
      <w:r w:rsidR="00117519">
        <w:rPr>
          <w:sz w:val="28"/>
          <w:szCs w:val="28"/>
        </w:rPr>
        <w:t xml:space="preserve"> Ханты-Мансийского района</w:t>
      </w:r>
      <w:r>
        <w:rPr>
          <w:sz w:val="28"/>
          <w:szCs w:val="28"/>
        </w:rPr>
        <w:t>.</w:t>
      </w:r>
    </w:p>
    <w:p w14:paraId="540F49F0" w14:textId="3F6DD7B0" w:rsidR="00362F9F" w:rsidRDefault="008C7C30">
      <w:pPr>
        <w:pStyle w:val="msonormalmrcssattr"/>
        <w:spacing w:before="0" w:beforeAutospacing="0" w:after="0" w:afterAutospacing="0"/>
        <w:ind w:firstLine="709"/>
        <w:jc w:val="both"/>
        <w:rPr>
          <w:sz w:val="28"/>
          <w:szCs w:val="28"/>
        </w:rPr>
      </w:pPr>
      <w:r>
        <w:rPr>
          <w:sz w:val="28"/>
          <w:szCs w:val="28"/>
        </w:rPr>
        <w:t xml:space="preserve">Помимо газеты публикации </w:t>
      </w:r>
      <w:r w:rsidR="00D90058">
        <w:rPr>
          <w:sz w:val="28"/>
          <w:szCs w:val="28"/>
        </w:rPr>
        <w:t xml:space="preserve">размещаются в новостной колонке </w:t>
      </w:r>
      <w:r>
        <w:rPr>
          <w:sz w:val="28"/>
          <w:szCs w:val="28"/>
        </w:rPr>
        <w:t>официального сайта Админист</w:t>
      </w:r>
      <w:r w:rsidR="00D90058">
        <w:rPr>
          <w:sz w:val="28"/>
          <w:szCs w:val="28"/>
        </w:rPr>
        <w:t xml:space="preserve">рации Ханты-Мансийского района </w:t>
      </w:r>
      <w:r>
        <w:rPr>
          <w:sz w:val="28"/>
          <w:szCs w:val="28"/>
        </w:rPr>
        <w:t>и в сетевом издании «Наш район Ханты-Мансийский</w:t>
      </w:r>
      <w:r w:rsidRPr="00765E43">
        <w:rPr>
          <w:sz w:val="28"/>
          <w:szCs w:val="28"/>
        </w:rPr>
        <w:t>» (</w:t>
      </w:r>
      <w:hyperlink r:id="rId9" w:tooltip="http://www.gazeta-hmrn.ru/" w:history="1">
        <w:proofErr w:type="spellStart"/>
        <w:r w:rsidRPr="00765E43">
          <w:rPr>
            <w:rStyle w:val="af9"/>
            <w:color w:val="auto"/>
            <w:sz w:val="28"/>
            <w:szCs w:val="28"/>
            <w:u w:val="none"/>
            <w:lang w:val="en-US"/>
          </w:rPr>
          <w:t>gazeta</w:t>
        </w:r>
        <w:proofErr w:type="spellEnd"/>
        <w:r w:rsidRPr="00765E43">
          <w:rPr>
            <w:rStyle w:val="af9"/>
            <w:color w:val="auto"/>
            <w:sz w:val="28"/>
            <w:szCs w:val="28"/>
            <w:u w:val="none"/>
          </w:rPr>
          <w:t>-</w:t>
        </w:r>
        <w:proofErr w:type="spellStart"/>
        <w:r w:rsidRPr="00765E43">
          <w:rPr>
            <w:rStyle w:val="af9"/>
            <w:color w:val="auto"/>
            <w:sz w:val="28"/>
            <w:szCs w:val="28"/>
            <w:u w:val="none"/>
            <w:lang w:val="en-US"/>
          </w:rPr>
          <w:t>hmrn</w:t>
        </w:r>
        <w:proofErr w:type="spellEnd"/>
        <w:r w:rsidRPr="00765E43">
          <w:rPr>
            <w:rStyle w:val="af9"/>
            <w:color w:val="auto"/>
            <w:sz w:val="28"/>
            <w:szCs w:val="28"/>
            <w:u w:val="none"/>
          </w:rPr>
          <w:t>.</w:t>
        </w:r>
        <w:proofErr w:type="spellStart"/>
        <w:r w:rsidRPr="00765E43">
          <w:rPr>
            <w:rStyle w:val="af9"/>
            <w:color w:val="auto"/>
            <w:sz w:val="28"/>
            <w:szCs w:val="28"/>
            <w:u w:val="none"/>
            <w:lang w:val="en-US"/>
          </w:rPr>
          <w:t>ru</w:t>
        </w:r>
        <w:proofErr w:type="spellEnd"/>
      </w:hyperlink>
      <w:r w:rsidRPr="00765E43">
        <w:rPr>
          <w:rStyle w:val="msohyperlinkmrcssattr"/>
          <w:sz w:val="28"/>
          <w:szCs w:val="28"/>
        </w:rPr>
        <w:t>)</w:t>
      </w:r>
      <w:r w:rsidR="00D90058" w:rsidRPr="00765E43">
        <w:rPr>
          <w:sz w:val="28"/>
          <w:szCs w:val="28"/>
        </w:rPr>
        <w:t xml:space="preserve">. </w:t>
      </w:r>
      <w:r w:rsidRPr="00765E43">
        <w:rPr>
          <w:sz w:val="28"/>
          <w:szCs w:val="28"/>
        </w:rPr>
        <w:t xml:space="preserve">За </w:t>
      </w:r>
      <w:r>
        <w:rPr>
          <w:sz w:val="28"/>
          <w:szCs w:val="28"/>
        </w:rPr>
        <w:t>2025 год сайт сетевого издания посетили 214 577 пользователей сети Интернет (2024 год – 192 642).</w:t>
      </w:r>
    </w:p>
    <w:p w14:paraId="6994623D" w14:textId="17B9B4E6" w:rsidR="00362F9F" w:rsidRDefault="008C7C30">
      <w:pPr>
        <w:pStyle w:val="msonormalmrcssattr"/>
        <w:spacing w:before="0" w:beforeAutospacing="0" w:after="0" w:afterAutospacing="0"/>
        <w:ind w:firstLine="709"/>
        <w:jc w:val="both"/>
        <w:rPr>
          <w:sz w:val="28"/>
          <w:szCs w:val="28"/>
        </w:rPr>
      </w:pPr>
      <w:r>
        <w:rPr>
          <w:sz w:val="28"/>
          <w:szCs w:val="28"/>
        </w:rPr>
        <w:t>Наиболее широкое освещение в газете «Наш район», сетевом издании «Наш район Ханты-Манси</w:t>
      </w:r>
      <w:r w:rsidR="00D90058">
        <w:rPr>
          <w:sz w:val="28"/>
          <w:szCs w:val="28"/>
        </w:rPr>
        <w:t xml:space="preserve">йский», на сайте Администрации </w:t>
      </w:r>
      <w:r>
        <w:rPr>
          <w:sz w:val="28"/>
          <w:szCs w:val="28"/>
        </w:rPr>
        <w:t>Ханты-Мансийского района, в аккаунтах социальных сетей Администрации Ханты-Мансийского района и газеты «Наш район» получила информационная ка</w:t>
      </w:r>
      <w:r w:rsidR="00117519">
        <w:rPr>
          <w:sz w:val="28"/>
          <w:szCs w:val="28"/>
        </w:rPr>
        <w:t>мпания по поддержке участников С</w:t>
      </w:r>
      <w:r>
        <w:rPr>
          <w:sz w:val="28"/>
          <w:szCs w:val="28"/>
        </w:rPr>
        <w:t>пециальной военной операции и членов их семей, помощи жителям Донецкой и Луганской народных республик, Курской, Запорожской и Херсонской областей.</w:t>
      </w:r>
    </w:p>
    <w:p w14:paraId="7C89A722" w14:textId="067DC6F5"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За 2025 год официальный сайт Администрации Ханты-Мансийского района посетило 1 млн 205 тыс. пользователей (2024 год – 1 млн 120 тыс.), в том числе 296 тыс. уникальных (2024 год – 289 тыс.) Наиболее посещаемыми разделами сайта Администрации Ханты-Мансийского района являются: главная страница (11</w:t>
      </w:r>
      <w:r w:rsidR="00D90058">
        <w:rPr>
          <w:rFonts w:ascii="Times New Roman" w:hAnsi="Times New Roman"/>
          <w:sz w:val="28"/>
          <w:szCs w:val="28"/>
        </w:rPr>
        <w:t xml:space="preserve">4 тыс.), телефонный справочник </w:t>
      </w:r>
      <w:r>
        <w:rPr>
          <w:rFonts w:ascii="Times New Roman" w:hAnsi="Times New Roman"/>
          <w:sz w:val="28"/>
          <w:szCs w:val="28"/>
        </w:rPr>
        <w:t>(71 тыс.), раздел «Информационные технологии» (10 тыс.), раздел «Сельские поселения района» (16 тыс.), раздел «Антикоррупционная экспертиза» (13 тыс.), список руководителей (8 тыс.).</w:t>
      </w:r>
    </w:p>
    <w:p w14:paraId="47DDAF8C" w14:textId="0BDD630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2025 год подготовлено и размещено на официальном сайте </w:t>
      </w:r>
      <w:r w:rsidR="00117519">
        <w:rPr>
          <w:rFonts w:ascii="Times New Roman" w:hAnsi="Times New Roman"/>
          <w:sz w:val="28"/>
          <w:szCs w:val="28"/>
        </w:rPr>
        <w:t>Администрации</w:t>
      </w:r>
      <w:r>
        <w:rPr>
          <w:rFonts w:ascii="Times New Roman" w:hAnsi="Times New Roman"/>
          <w:sz w:val="28"/>
          <w:szCs w:val="28"/>
        </w:rPr>
        <w:t xml:space="preserve"> Ханты-Мансийского района 837 публикаций (2024 год – 832) о деятельности Администрации Ханты-Мансийского района.</w:t>
      </w:r>
    </w:p>
    <w:p w14:paraId="1EA472CA" w14:textId="3A18366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обсуждения органами местного самоуправления сельских поселений, населением, бизнес-сообществами, общественными организациями Ханты-Мансийского района проводятся общественные обсуждения проектов муниципальных программ, </w:t>
      </w:r>
      <w:r w:rsidR="00117519">
        <w:rPr>
          <w:rFonts w:ascii="Times New Roman" w:hAnsi="Times New Roman"/>
          <w:sz w:val="28"/>
          <w:szCs w:val="28"/>
        </w:rPr>
        <w:t>«</w:t>
      </w:r>
      <w:r>
        <w:rPr>
          <w:rFonts w:ascii="Times New Roman" w:hAnsi="Times New Roman"/>
          <w:sz w:val="28"/>
          <w:szCs w:val="28"/>
        </w:rPr>
        <w:t>дорожных карт</w:t>
      </w:r>
      <w:r w:rsidR="00117519">
        <w:rPr>
          <w:rFonts w:ascii="Times New Roman" w:hAnsi="Times New Roman"/>
          <w:sz w:val="28"/>
          <w:szCs w:val="28"/>
        </w:rPr>
        <w:t xml:space="preserve">» </w:t>
      </w:r>
      <w:r>
        <w:rPr>
          <w:rFonts w:ascii="Times New Roman" w:hAnsi="Times New Roman"/>
          <w:sz w:val="28"/>
          <w:szCs w:val="28"/>
        </w:rPr>
        <w:t>по решению актуальных вопросов развития сельских поселений, инвестиционного послания Главы Ханты-Мансийского района, отчета Главы Ханты-Мансийского района.</w:t>
      </w:r>
    </w:p>
    <w:p w14:paraId="25D47C90" w14:textId="4BBC7A1F"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Муниципальным центром управления Ханты-Мансийского района</w:t>
      </w:r>
      <w:r w:rsidR="00117519">
        <w:rPr>
          <w:sz w:val="28"/>
          <w:szCs w:val="28"/>
        </w:rPr>
        <w:t xml:space="preserve"> (далее – МЦУ) </w:t>
      </w:r>
      <w:r>
        <w:rPr>
          <w:sz w:val="28"/>
          <w:szCs w:val="28"/>
        </w:rPr>
        <w:t xml:space="preserve">за 2025 год </w:t>
      </w:r>
      <w:r w:rsidR="00117519">
        <w:rPr>
          <w:sz w:val="28"/>
          <w:szCs w:val="28"/>
        </w:rPr>
        <w:t>об</w:t>
      </w:r>
      <w:r>
        <w:rPr>
          <w:sz w:val="28"/>
          <w:szCs w:val="28"/>
        </w:rPr>
        <w:t>работано 638 обращений граждан в рамках системы «Инцидент», 187 в рамках платформы обратной связи портала «</w:t>
      </w:r>
      <w:proofErr w:type="spellStart"/>
      <w:r>
        <w:rPr>
          <w:sz w:val="28"/>
          <w:szCs w:val="28"/>
        </w:rPr>
        <w:t>Госуслуги</w:t>
      </w:r>
      <w:proofErr w:type="spellEnd"/>
      <w:r>
        <w:rPr>
          <w:sz w:val="28"/>
          <w:szCs w:val="28"/>
        </w:rPr>
        <w:t xml:space="preserve">» (2024 год – 790 и 130 единиц соответственно). </w:t>
      </w:r>
    </w:p>
    <w:p w14:paraId="63BB573C" w14:textId="753F717B" w:rsidR="00362F9F" w:rsidRDefault="00117519">
      <w:pPr>
        <w:pStyle w:val="ds-markdown-paragraph"/>
        <w:shd w:val="clear" w:color="auto" w:fill="FFFFFF"/>
        <w:spacing w:before="0" w:beforeAutospacing="0" w:after="0" w:afterAutospacing="0"/>
        <w:ind w:firstLine="709"/>
        <w:jc w:val="both"/>
        <w:rPr>
          <w:sz w:val="28"/>
          <w:szCs w:val="28"/>
        </w:rPr>
      </w:pPr>
      <w:r>
        <w:rPr>
          <w:sz w:val="28"/>
          <w:szCs w:val="28"/>
        </w:rPr>
        <w:t xml:space="preserve"> МЦУ</w:t>
      </w:r>
      <w:r w:rsidR="008C7C30">
        <w:rPr>
          <w:sz w:val="28"/>
          <w:szCs w:val="28"/>
        </w:rPr>
        <w:t xml:space="preserve"> ведет оперативную информационную работу. Все новостные материалы размещаются в режиме онлайн и оперативно публикуются в официальных аккаунтах Администрации Ханты-Мансийского района и районных </w:t>
      </w:r>
      <w:r w:rsidR="008C7C30">
        <w:rPr>
          <w:sz w:val="28"/>
          <w:szCs w:val="28"/>
        </w:rPr>
        <w:lastRenderedPageBreak/>
        <w:t>средствах массовой информации, обеспечивая своевременное информирование общественности.</w:t>
      </w:r>
    </w:p>
    <w:p w14:paraId="250E781C" w14:textId="7D6D12FE"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Деятельность МЦУ направ</w:t>
      </w:r>
      <w:r w:rsidR="00D90058">
        <w:rPr>
          <w:sz w:val="28"/>
          <w:szCs w:val="28"/>
        </w:rPr>
        <w:t xml:space="preserve">лена на обеспечение открытости </w:t>
      </w:r>
      <w:r>
        <w:rPr>
          <w:sz w:val="28"/>
          <w:szCs w:val="28"/>
        </w:rPr>
        <w:t>и прозрачности работы Администрации Ханты-Мансийского района. Регулярное информирование жителей является ключевым инструментом для построения диалога между властью и гражданами и повышения доверия к местному самоуправлению.</w:t>
      </w:r>
    </w:p>
    <w:p w14:paraId="37227F72" w14:textId="77777777"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Важным направлением работы МЦУ является изучение общественного мнения. В 2025 году для повышения информационной открытости МЦУ было проведено 81 социологическое исследование. Опросы были посвящены как общей удовлетворенности граждан качеством муниципальных услуг, так и конкретным темам, таким как «Удовлетворенность жителей качеством уборки снега», «Оценка ситуации с безнадзорными животными» и «Оценка качества оказания услуг сельского дома культуры и досуга».</w:t>
      </w:r>
    </w:p>
    <w:p w14:paraId="418017DF" w14:textId="00A58450" w:rsidR="00362F9F" w:rsidRDefault="008C7C30">
      <w:pPr>
        <w:pStyle w:val="ds-markdown-paragraph"/>
        <w:shd w:val="clear" w:color="auto" w:fill="FFFFFF"/>
        <w:spacing w:before="0" w:beforeAutospacing="0" w:after="0" w:afterAutospacing="0"/>
        <w:ind w:firstLine="709"/>
        <w:jc w:val="both"/>
        <w:rPr>
          <w:sz w:val="28"/>
          <w:szCs w:val="28"/>
        </w:rPr>
      </w:pPr>
      <w:r>
        <w:rPr>
          <w:sz w:val="28"/>
          <w:szCs w:val="28"/>
        </w:rPr>
        <w:t>Значимым результатом года стало существенное повышение оперативности работы с обращениями граждан. МЦУ сократил средние сроки ответа в рамках системы «</w:t>
      </w:r>
      <w:r w:rsidR="00D90058">
        <w:rPr>
          <w:sz w:val="28"/>
          <w:szCs w:val="28"/>
        </w:rPr>
        <w:t xml:space="preserve">Инцидент» до 2 часов 35 минут, </w:t>
      </w:r>
      <w:r>
        <w:rPr>
          <w:sz w:val="28"/>
          <w:szCs w:val="28"/>
        </w:rPr>
        <w:t>а на платформе обратной связи портала «</w:t>
      </w:r>
      <w:proofErr w:type="spellStart"/>
      <w:r>
        <w:rPr>
          <w:sz w:val="28"/>
          <w:szCs w:val="28"/>
        </w:rPr>
        <w:t>Госуслуги</w:t>
      </w:r>
      <w:proofErr w:type="spellEnd"/>
      <w:r>
        <w:rPr>
          <w:sz w:val="28"/>
          <w:szCs w:val="28"/>
        </w:rPr>
        <w:t>» – до 7 дней. Для сравнения, в 2024 году эти показатели составляли 5 часов и 11 дней соответственно, что демонстрирует заметный прогресс в скорости реагирования.</w:t>
      </w:r>
    </w:p>
    <w:p w14:paraId="6A20AF9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по инициативе Главы Ханты-Мансийского района проведены:</w:t>
      </w:r>
    </w:p>
    <w:p w14:paraId="02FCE4B6" w14:textId="4C0CC60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3 публичных слу</w:t>
      </w:r>
      <w:r w:rsidR="00D90058">
        <w:rPr>
          <w:rFonts w:ascii="Times New Roman" w:hAnsi="Times New Roman"/>
          <w:sz w:val="28"/>
          <w:szCs w:val="28"/>
        </w:rPr>
        <w:t xml:space="preserve">шания по проектам решений Думы </w:t>
      </w:r>
      <w:r>
        <w:rPr>
          <w:rFonts w:ascii="Times New Roman" w:hAnsi="Times New Roman"/>
          <w:sz w:val="28"/>
          <w:szCs w:val="28"/>
        </w:rPr>
        <w:t>Ханты-Мансийского района о внесении изменений и дополнений в Устав Ханты-Мансийского района;</w:t>
      </w:r>
    </w:p>
    <w:p w14:paraId="3ADEDE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 публичных слушания по вопросам составления и рассмотрения проекта бюджета</w:t>
      </w:r>
      <w:r>
        <w:t xml:space="preserve"> </w:t>
      </w:r>
      <w:r>
        <w:rPr>
          <w:rFonts w:ascii="Times New Roman" w:hAnsi="Times New Roman"/>
          <w:sz w:val="28"/>
          <w:szCs w:val="28"/>
        </w:rPr>
        <w:t>Ханты-Мансийского района, утверждения и исполнения бюджета</w:t>
      </w:r>
      <w:r>
        <w:t xml:space="preserve"> </w:t>
      </w:r>
      <w:r>
        <w:rPr>
          <w:rFonts w:ascii="Times New Roman" w:hAnsi="Times New Roman"/>
          <w:sz w:val="28"/>
          <w:szCs w:val="28"/>
        </w:rPr>
        <w:t>Ханты-Мансийского района;</w:t>
      </w:r>
    </w:p>
    <w:p w14:paraId="12FA757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 общественных обсуждения по вопросам градостроительной деятельности;</w:t>
      </w:r>
    </w:p>
    <w:p w14:paraId="2D78482B" w14:textId="713EE1E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44 общественных обсуждения </w:t>
      </w:r>
      <w:r w:rsidR="00D90058">
        <w:rPr>
          <w:rFonts w:ascii="Times New Roman" w:hAnsi="Times New Roman"/>
          <w:sz w:val="28"/>
          <w:szCs w:val="28"/>
        </w:rPr>
        <w:t xml:space="preserve">по вопросам оценки воздействия </w:t>
      </w:r>
      <w:r>
        <w:rPr>
          <w:rFonts w:ascii="Times New Roman" w:hAnsi="Times New Roman"/>
          <w:sz w:val="28"/>
          <w:szCs w:val="28"/>
        </w:rPr>
        <w:t>на окружающую среду;</w:t>
      </w:r>
    </w:p>
    <w:p w14:paraId="7A756479" w14:textId="5FAB6B25" w:rsidR="00362F9F" w:rsidRDefault="008C7C30">
      <w:pPr>
        <w:spacing w:before="100" w:beforeAutospacing="1" w:after="100" w:afterAutospacing="1"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30 совещаний при </w:t>
      </w:r>
      <w:r w:rsidR="00D90058">
        <w:rPr>
          <w:rFonts w:ascii="Times New Roman" w:eastAsia="Times New Roman" w:hAnsi="Times New Roman"/>
          <w:sz w:val="28"/>
          <w:szCs w:val="28"/>
          <w:lang w:eastAsia="ru-RU"/>
        </w:rPr>
        <w:t xml:space="preserve">Главе Ханты-Мансийского района </w:t>
      </w:r>
      <w:r>
        <w:rPr>
          <w:rFonts w:ascii="Times New Roman" w:eastAsia="Times New Roman" w:hAnsi="Times New Roman"/>
          <w:sz w:val="28"/>
          <w:szCs w:val="28"/>
          <w:lang w:eastAsia="ru-RU"/>
        </w:rPr>
        <w:t>с представителями сельских поселений в</w:t>
      </w:r>
      <w:r w:rsidR="00D90058">
        <w:rPr>
          <w:rFonts w:ascii="Times New Roman" w:eastAsia="Times New Roman" w:hAnsi="Times New Roman"/>
          <w:sz w:val="28"/>
          <w:szCs w:val="28"/>
          <w:lang w:eastAsia="ru-RU"/>
        </w:rPr>
        <w:t xml:space="preserve"> режиме видео-конференц-связи, </w:t>
      </w:r>
      <w:r>
        <w:rPr>
          <w:rFonts w:ascii="Times New Roman" w:eastAsia="Times New Roman" w:hAnsi="Times New Roman"/>
          <w:sz w:val="28"/>
          <w:szCs w:val="28"/>
          <w:lang w:eastAsia="ru-RU"/>
        </w:rPr>
        <w:t xml:space="preserve">в том числе с главами сельских поселений, депутатами Думы Ханты-Мансийского района, представителями общественности сельских поселений; </w:t>
      </w:r>
    </w:p>
    <w:p w14:paraId="049C6168" w14:textId="1DF17EF6" w:rsidR="00362F9F" w:rsidRDefault="008C7C30">
      <w:pPr>
        <w:spacing w:before="100" w:beforeAutospacing="1"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2 заседания Координационного совета по оказанию содействия избирательным комиссиям в реализации их полномочий при подготовке и проведении выборов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Ханты-Мансийском</w:t>
      </w:r>
      <w:proofErr w:type="gramEnd"/>
      <w:r>
        <w:rPr>
          <w:rFonts w:ascii="Times New Roman" w:eastAsia="Times New Roman" w:hAnsi="Times New Roman"/>
          <w:sz w:val="28"/>
          <w:szCs w:val="28"/>
          <w:lang w:eastAsia="ru-RU"/>
        </w:rPr>
        <w:t xml:space="preserve"> районе;</w:t>
      </w:r>
    </w:p>
    <w:p w14:paraId="7E519889" w14:textId="54A05FD5"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14 заседаний призывной комиссии Ханты-Мансийского района в части призыва на службу в Вооруженные Силы Российской Федерации лиц призывного возраста;</w:t>
      </w:r>
    </w:p>
    <w:p w14:paraId="1B55C418"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заседаний Совета по развитию малого и среднего предпринимательства при Администрации Ханты-Мансийского района;</w:t>
      </w:r>
    </w:p>
    <w:p w14:paraId="44509E2A"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заседания Совета по вопросам развития инвестиционной деятельности при Администрации Ханты-Мансийского района;</w:t>
      </w:r>
    </w:p>
    <w:p w14:paraId="63D09C1B"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 заседания оперативного штаба по вопросам устойчивого развития экономики в Ханты-Мансийском районе, по результатам которых дано 27 протокольных поручений.</w:t>
      </w:r>
    </w:p>
    <w:p w14:paraId="55019265" w14:textId="2C8B2DA2"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В 2025 году по ходатайству Главы Ханты-Мансийского района работники органов местного самоуправления Ханты-Мансийского района и жители Ханты-Мансийского ра</w:t>
      </w:r>
      <w:r w:rsidR="00D90058">
        <w:rPr>
          <w:rFonts w:ascii="Times New Roman" w:eastAsia="Times New Roman" w:hAnsi="Times New Roman"/>
          <w:color w:val="000000"/>
          <w:sz w:val="28"/>
          <w:szCs w:val="28"/>
          <w:lang w:eastAsia="ru-RU"/>
        </w:rPr>
        <w:t xml:space="preserve">йона были награждены наградами </w:t>
      </w:r>
      <w:r>
        <w:rPr>
          <w:rFonts w:ascii="Times New Roman" w:eastAsia="Times New Roman" w:hAnsi="Times New Roman"/>
          <w:color w:val="000000"/>
          <w:sz w:val="28"/>
          <w:szCs w:val="28"/>
          <w:lang w:eastAsia="ru-RU"/>
        </w:rPr>
        <w:t>Ханты-Мансийского автономного округа – Югры:</w:t>
      </w:r>
    </w:p>
    <w:p w14:paraId="385A1DAF" w14:textId="77777777" w:rsidR="00362F9F" w:rsidRDefault="008C7C30">
      <w:pPr>
        <w:numPr>
          <w:ilvl w:val="0"/>
          <w:numId w:val="34"/>
        </w:numPr>
        <w:spacing w:after="0" w:line="240" w:lineRule="auto"/>
        <w:contextualSpacing/>
        <w:jc w:val="both"/>
        <w:rPr>
          <w:rFonts w:ascii="Times New Roman" w:eastAsia="Times New Roman" w:hAnsi="Times New Roman"/>
          <w:color w:val="00000A"/>
          <w:sz w:val="28"/>
          <w:szCs w:val="28"/>
          <w:lang w:eastAsia="zh-CN"/>
        </w:rPr>
      </w:pPr>
      <w:r>
        <w:rPr>
          <w:rFonts w:ascii="Times New Roman" w:eastAsia="Times New Roman" w:hAnsi="Times New Roman"/>
          <w:color w:val="00000A"/>
          <w:sz w:val="28"/>
          <w:szCs w:val="28"/>
          <w:lang w:eastAsia="zh-CN"/>
        </w:rPr>
        <w:t>Губернатора Ханты-Мансийского автономного округа – Югры:</w:t>
      </w:r>
    </w:p>
    <w:p w14:paraId="7431991D" w14:textId="27895EA0"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работник образования Ханты-Мансийского автономного округа – Югры» – 1 работник;</w:t>
      </w:r>
    </w:p>
    <w:p w14:paraId="2DCBE5DF" w14:textId="599A2D7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работник жилищно-коммунального хозяйства</w:t>
      </w:r>
      <w:r w:rsidR="00D90058">
        <w:rPr>
          <w:rFonts w:ascii="Times New Roman" w:eastAsia="Times New Roman" w:hAnsi="Times New Roman"/>
          <w:sz w:val="28"/>
          <w:szCs w:val="28"/>
          <w:lang w:eastAsia="ru-RU"/>
        </w:rPr>
        <w:t xml:space="preserve"> Ханты-Мансийского автономного </w:t>
      </w:r>
      <w:r>
        <w:rPr>
          <w:rFonts w:ascii="Times New Roman" w:eastAsia="Times New Roman" w:hAnsi="Times New Roman"/>
          <w:sz w:val="28"/>
          <w:szCs w:val="28"/>
          <w:lang w:eastAsia="ru-RU"/>
        </w:rPr>
        <w:t>округа – Югры» – 1 работник;</w:t>
      </w:r>
    </w:p>
    <w:p w14:paraId="023E6B11" w14:textId="1E11D301"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работник нефтегазодобывающей промышленности Ханты-Мансийск</w:t>
      </w:r>
      <w:r w:rsidR="00D90058">
        <w:rPr>
          <w:rFonts w:ascii="Times New Roman" w:eastAsia="Times New Roman" w:hAnsi="Times New Roman"/>
          <w:sz w:val="28"/>
          <w:szCs w:val="28"/>
          <w:lang w:eastAsia="ru-RU"/>
        </w:rPr>
        <w:t xml:space="preserve">ого автономного округа – Югры» </w:t>
      </w:r>
      <w:r>
        <w:rPr>
          <w:rFonts w:ascii="Times New Roman" w:eastAsia="Times New Roman" w:hAnsi="Times New Roman"/>
          <w:sz w:val="28"/>
          <w:szCs w:val="28"/>
          <w:lang w:eastAsia="ru-RU"/>
        </w:rPr>
        <w:t>– 3 работника;</w:t>
      </w:r>
    </w:p>
    <w:p w14:paraId="2F9E107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званием «Заслуженный строитель Ханты-Мансийского автономного округа – Югры» – 1 работник;</w:t>
      </w:r>
    </w:p>
    <w:p w14:paraId="5DEB76C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Губернатора Ханты-Мансийского автономного округа – Югры – 6 работников;</w:t>
      </w:r>
    </w:p>
    <w:p w14:paraId="2D38D2A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Губернатора Ханты-Мансийского автономного округа – Югры – 7 работников.</w:t>
      </w:r>
    </w:p>
    <w:p w14:paraId="77F68ED5"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Думы Ханты-Мансийского автономного округа – Югры:</w:t>
      </w:r>
    </w:p>
    <w:p w14:paraId="48D281B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Думы Ханты-Мансийского автономного округа – Югры – 7 работников;</w:t>
      </w:r>
    </w:p>
    <w:p w14:paraId="4EC7C29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Благодарственным письмом Председателя Думы Ханты-Мансийского автономного округа – Югры – 7 работников.</w:t>
      </w:r>
    </w:p>
    <w:p w14:paraId="6081FF83" w14:textId="5BFFD759"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Ассоциации «Совет муниципальных образований Ханты-Мансийского автономного округа – Югры»:</w:t>
      </w:r>
    </w:p>
    <w:p w14:paraId="763435C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Ассоциации «Совет муниципальных образований Ханты-Мансийского автономного округа – Югры» – 2 работника;</w:t>
      </w:r>
    </w:p>
    <w:p w14:paraId="4C010B4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Ассоциации «Совет муниципальных образований Ханты-Мансийского автономного округа – Югры» – 1 работник;</w:t>
      </w:r>
    </w:p>
    <w:p w14:paraId="5F1AB547" w14:textId="134861A0"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Дипломом Ассоциации «Совет муниципальных образований Ханты-Мансийского автономного округа – Югры» – 2 работник.</w:t>
      </w:r>
    </w:p>
    <w:p w14:paraId="1EA942C1" w14:textId="77777777"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Департамента труда и занятости населения Ханты-Мансийского автономного округа – Югры:</w:t>
      </w:r>
    </w:p>
    <w:p w14:paraId="5E72B769" w14:textId="5AD6037A"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Департамента труда и занятости населения Ханты-Мансийского автономного округа – Югры – 1 работник.</w:t>
      </w:r>
    </w:p>
    <w:p w14:paraId="71F3140E" w14:textId="5F503CAE"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итогам 2025 года в соответствии с постановлением Главы Ханты-Мансийского района о</w:t>
      </w:r>
      <w:r w:rsidR="00D90058">
        <w:rPr>
          <w:rFonts w:ascii="Times New Roman" w:eastAsia="Times New Roman" w:hAnsi="Times New Roman"/>
          <w:sz w:val="28"/>
          <w:szCs w:val="28"/>
          <w:lang w:eastAsia="ru-RU"/>
        </w:rPr>
        <w:t xml:space="preserve">т 16 августа 2017 года № 30-пг </w:t>
      </w:r>
      <w:r>
        <w:rPr>
          <w:rFonts w:ascii="Times New Roman" w:eastAsia="Times New Roman" w:hAnsi="Times New Roman"/>
          <w:sz w:val="28"/>
          <w:szCs w:val="28"/>
          <w:lang w:eastAsia="ru-RU"/>
        </w:rPr>
        <w:t>«Об утверждении Положения о присвоении и вручении наград Главы Ханты-Мансийского района» награждены:</w:t>
      </w:r>
    </w:p>
    <w:p w14:paraId="15553FE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Почетной грамотой Главы Ханты-Мансийского района – 47 человек;</w:t>
      </w:r>
    </w:p>
    <w:p w14:paraId="0281E454"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Благодарностью Главы Ханты-Мансийского района – 127 человек;</w:t>
      </w:r>
    </w:p>
    <w:p w14:paraId="4C2128B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Почетным нагрудным знаком «За выдающийся вклад в развитие района» – 1 человек;</w:t>
      </w:r>
    </w:p>
    <w:p w14:paraId="2F237875" w14:textId="76A514FA"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Почетным нагрудным знаком «За бл</w:t>
      </w:r>
      <w:r w:rsidR="00D90058">
        <w:rPr>
          <w:rFonts w:ascii="Times New Roman" w:eastAsia="Times New Roman" w:hAnsi="Times New Roman"/>
          <w:sz w:val="28"/>
          <w:szCs w:val="28"/>
          <w:lang w:eastAsia="ru-RU"/>
        </w:rPr>
        <w:t xml:space="preserve">аготворительность </w:t>
      </w:r>
      <w:r>
        <w:rPr>
          <w:rFonts w:ascii="Times New Roman" w:eastAsia="Times New Roman" w:hAnsi="Times New Roman"/>
          <w:sz w:val="28"/>
          <w:szCs w:val="28"/>
          <w:lang w:eastAsia="ru-RU"/>
        </w:rPr>
        <w:t>и спонсорскую поддержку» – 4 человека.</w:t>
      </w:r>
    </w:p>
    <w:p w14:paraId="7ED0DCAB" w14:textId="5919EACE"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Диплом победителя ежегодного конкурса «Лучшие муниципальные практики по содейст</w:t>
      </w:r>
      <w:r w:rsidR="007441F4">
        <w:rPr>
          <w:rFonts w:ascii="Times New Roman" w:eastAsia="Times New Roman" w:hAnsi="Times New Roman"/>
          <w:sz w:val="28"/>
          <w:szCs w:val="28"/>
          <w:lang w:eastAsia="ru-RU"/>
        </w:rPr>
        <w:t>вию развитию конкуренции» в 2025</w:t>
      </w:r>
      <w:r>
        <w:rPr>
          <w:rFonts w:ascii="Times New Roman" w:eastAsia="Times New Roman" w:hAnsi="Times New Roman"/>
          <w:sz w:val="28"/>
          <w:szCs w:val="28"/>
          <w:lang w:eastAsia="ru-RU"/>
        </w:rPr>
        <w:t xml:space="preserve"> году (1 место).</w:t>
      </w:r>
    </w:p>
    <w:p w14:paraId="2DAE86DB" w14:textId="03341AEF" w:rsidR="00362F9F" w:rsidRDefault="008C7C30" w:rsidP="00765E43">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целях подготовки, профессиональной переподготовки и повышения квалификации кадрового состава Администрации Ханты-Мансийского района и ее органов в 2025 году по программам дополнительного профессионального образования</w:t>
      </w:r>
      <w:r w:rsidR="00117519">
        <w:rPr>
          <w:rFonts w:ascii="Times New Roman" w:hAnsi="Times New Roman"/>
          <w:sz w:val="28"/>
          <w:szCs w:val="28"/>
          <w:lang w:eastAsia="ru-RU"/>
        </w:rPr>
        <w:t xml:space="preserve"> 47 муниципальных служащих</w:t>
      </w:r>
      <w:r>
        <w:rPr>
          <w:rFonts w:ascii="Times New Roman" w:hAnsi="Times New Roman"/>
          <w:sz w:val="28"/>
          <w:szCs w:val="28"/>
          <w:lang w:eastAsia="ru-RU"/>
        </w:rPr>
        <w:t xml:space="preserve"> органов Администрации Ханты-Мансийского района,</w:t>
      </w:r>
      <w:r w:rsidR="00117519">
        <w:rPr>
          <w:rFonts w:ascii="Times New Roman" w:hAnsi="Times New Roman"/>
          <w:sz w:val="28"/>
          <w:szCs w:val="28"/>
          <w:lang w:eastAsia="ru-RU"/>
        </w:rPr>
        <w:t xml:space="preserve"> а также муниципальные служащие сельских поселений </w:t>
      </w:r>
      <w:r>
        <w:rPr>
          <w:rFonts w:ascii="Times New Roman" w:hAnsi="Times New Roman"/>
          <w:sz w:val="28"/>
          <w:szCs w:val="28"/>
          <w:lang w:eastAsia="ru-RU"/>
        </w:rPr>
        <w:t xml:space="preserve">Ханты-Мансийского района повысили квалификацию, прошли </w:t>
      </w:r>
      <w:r w:rsidR="00117519">
        <w:rPr>
          <w:rFonts w:ascii="Times New Roman" w:hAnsi="Times New Roman"/>
          <w:sz w:val="28"/>
          <w:szCs w:val="28"/>
          <w:lang w:eastAsia="ru-RU"/>
        </w:rPr>
        <w:t>профессиональную переподготовку.</w:t>
      </w:r>
    </w:p>
    <w:p w14:paraId="1ADFA0B7" w14:textId="3E10DB46" w:rsidR="00B029B5" w:rsidRDefault="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В</w:t>
      </w:r>
      <w:r w:rsidR="008C7C30">
        <w:rPr>
          <w:rFonts w:ascii="Times New Roman" w:hAnsi="Times New Roman"/>
          <w:sz w:val="28"/>
          <w:szCs w:val="28"/>
          <w:lang w:eastAsia="ru-RU"/>
        </w:rPr>
        <w:t xml:space="preserve"> соответствии с комплексом мероприятий «Развитие кадрового состава в органах местного самоуправления Ханты-Мансийского района» муниципальной программы «Повышение эффективности муниципального управления Ханты-Мансийского района», утвержденной постановлением Администрации Ханты-Мансийского района от 28.12.2024 № 1179, за счет средств бюджета Ханты-Мансийского района</w:t>
      </w:r>
      <w:r w:rsidR="0054237C">
        <w:rPr>
          <w:rFonts w:ascii="Times New Roman" w:hAnsi="Times New Roman"/>
          <w:sz w:val="28"/>
          <w:szCs w:val="28"/>
          <w:lang w:eastAsia="ru-RU"/>
        </w:rPr>
        <w:t xml:space="preserve"> </w:t>
      </w:r>
      <w:r w:rsidR="0054237C" w:rsidRPr="001C5279">
        <w:rPr>
          <w:rFonts w:ascii="Times New Roman" w:hAnsi="Times New Roman"/>
          <w:sz w:val="28"/>
          <w:szCs w:val="28"/>
          <w:lang w:eastAsia="ru-RU"/>
        </w:rPr>
        <w:t xml:space="preserve">прошли обучение </w:t>
      </w:r>
      <w:r w:rsidR="0054237C" w:rsidRPr="001C5279">
        <w:rPr>
          <w:rFonts w:ascii="Times New Roman" w:hAnsi="Times New Roman"/>
          <w:sz w:val="28"/>
          <w:szCs w:val="28"/>
        </w:rPr>
        <w:t>муниципальных служащие органов Администрации Ханты-Мансийского района администраций сельских поселений Ханты-Мансийского района</w:t>
      </w:r>
      <w:r w:rsidR="0054237C">
        <w:rPr>
          <w:rFonts w:ascii="Times New Roman" w:hAnsi="Times New Roman"/>
          <w:sz w:val="28"/>
          <w:szCs w:val="28"/>
        </w:rPr>
        <w:t xml:space="preserve"> </w:t>
      </w:r>
      <w:r w:rsidR="008C7C30">
        <w:rPr>
          <w:rFonts w:ascii="Times New Roman" w:hAnsi="Times New Roman"/>
          <w:sz w:val="28"/>
          <w:szCs w:val="28"/>
          <w:lang w:eastAsia="ru-RU"/>
        </w:rPr>
        <w:t>по 16 программам дополнительного профессионального образования</w:t>
      </w:r>
      <w:r>
        <w:rPr>
          <w:rFonts w:ascii="Times New Roman" w:hAnsi="Times New Roman"/>
          <w:sz w:val="28"/>
          <w:szCs w:val="28"/>
          <w:lang w:eastAsia="ru-RU"/>
        </w:rPr>
        <w:t>:</w:t>
      </w:r>
    </w:p>
    <w:p w14:paraId="6A892AAF" w14:textId="2735577D"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привлечение инвестиций и работа с инвесторами; внедрение </w:t>
      </w:r>
      <w:proofErr w:type="gramStart"/>
      <w:r>
        <w:rPr>
          <w:rFonts w:ascii="Times New Roman" w:hAnsi="Times New Roman"/>
          <w:sz w:val="28"/>
          <w:szCs w:val="28"/>
          <w:lang w:eastAsia="ru-RU"/>
        </w:rPr>
        <w:t>антимонопольного</w:t>
      </w:r>
      <w:proofErr w:type="gramEnd"/>
      <w:r>
        <w:rPr>
          <w:rFonts w:ascii="Times New Roman" w:hAnsi="Times New Roman"/>
          <w:sz w:val="28"/>
          <w:szCs w:val="28"/>
          <w:lang w:eastAsia="ru-RU"/>
        </w:rPr>
        <w:t xml:space="preserve"> </w:t>
      </w:r>
      <w:proofErr w:type="spellStart"/>
      <w:r>
        <w:rPr>
          <w:rFonts w:ascii="Times New Roman" w:hAnsi="Times New Roman"/>
          <w:sz w:val="28"/>
          <w:szCs w:val="28"/>
          <w:lang w:eastAsia="ru-RU"/>
        </w:rPr>
        <w:t>комплаенса</w:t>
      </w:r>
      <w:proofErr w:type="spellEnd"/>
      <w:r>
        <w:rPr>
          <w:rFonts w:ascii="Times New Roman" w:hAnsi="Times New Roman"/>
          <w:sz w:val="28"/>
          <w:szCs w:val="28"/>
          <w:lang w:eastAsia="ru-RU"/>
        </w:rPr>
        <w:t xml:space="preserve">;  </w:t>
      </w:r>
    </w:p>
    <w:p w14:paraId="08708DA3" w14:textId="123F4492"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особенности правовой работ</w:t>
      </w:r>
      <w:r w:rsidR="00765E43">
        <w:rPr>
          <w:rFonts w:ascii="Times New Roman" w:hAnsi="Times New Roman"/>
          <w:sz w:val="28"/>
          <w:szCs w:val="28"/>
          <w:lang w:eastAsia="ru-RU"/>
        </w:rPr>
        <w:t xml:space="preserve">ы в муниципальном образовании; </w:t>
      </w:r>
    </w:p>
    <w:p w14:paraId="65F2ABF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особенности регулирования трудовых отношений и кадровое делопроизводство на государственной гражданской и муниципальной службе;  </w:t>
      </w:r>
    </w:p>
    <w:p w14:paraId="0454C5A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организация работы по предупреждению коррупции; управление и распоряжение имуществом; </w:t>
      </w:r>
    </w:p>
    <w:p w14:paraId="35CB111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земельные отношения; противодействие коррупции в органах государственной власти; муниципальный жилищный контроль; </w:t>
      </w:r>
    </w:p>
    <w:p w14:paraId="5DD08F4F"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инвестиционных программ; </w:t>
      </w:r>
    </w:p>
    <w:p w14:paraId="7A83DF7B"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стратегическое и бюджетное планирование муниципальных образований; </w:t>
      </w:r>
    </w:p>
    <w:p w14:paraId="46965A1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инновация и управление муниципальных финансов; </w:t>
      </w:r>
    </w:p>
    <w:p w14:paraId="46ECD54E"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казначейское исполнение бюджета; </w:t>
      </w:r>
    </w:p>
    <w:p w14:paraId="09C54502"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трансформация модели реализации налоговых полномочий органов местного самоуправления в условиях </w:t>
      </w:r>
      <w:proofErr w:type="spellStart"/>
      <w:r>
        <w:rPr>
          <w:rFonts w:ascii="Times New Roman" w:hAnsi="Times New Roman"/>
          <w:sz w:val="28"/>
          <w:szCs w:val="28"/>
          <w:lang w:eastAsia="ru-RU"/>
        </w:rPr>
        <w:t>дефицитарности</w:t>
      </w:r>
      <w:proofErr w:type="spellEnd"/>
      <w:r>
        <w:rPr>
          <w:rFonts w:ascii="Times New Roman" w:hAnsi="Times New Roman"/>
          <w:sz w:val="28"/>
          <w:szCs w:val="28"/>
          <w:lang w:eastAsia="ru-RU"/>
        </w:rPr>
        <w:t xml:space="preserve"> доходных источников; </w:t>
      </w:r>
    </w:p>
    <w:p w14:paraId="3F710B50" w14:textId="77777777" w:rsidR="00B029B5"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особенности исполнения бюджета муниципального образования в трендах </w:t>
      </w:r>
      <w:proofErr w:type="spellStart"/>
      <w:r>
        <w:rPr>
          <w:rFonts w:ascii="Times New Roman" w:hAnsi="Times New Roman"/>
          <w:sz w:val="28"/>
          <w:szCs w:val="28"/>
          <w:lang w:eastAsia="ru-RU"/>
        </w:rPr>
        <w:t>цифровизации</w:t>
      </w:r>
      <w:proofErr w:type="spellEnd"/>
      <w:r>
        <w:rPr>
          <w:rFonts w:ascii="Times New Roman" w:hAnsi="Times New Roman"/>
          <w:sz w:val="28"/>
          <w:szCs w:val="28"/>
          <w:lang w:eastAsia="ru-RU"/>
        </w:rPr>
        <w:t xml:space="preserve"> бюджетного процесса и бюджетного прогноза РФ до 2036 года; </w:t>
      </w:r>
    </w:p>
    <w:p w14:paraId="1B78476B" w14:textId="6B821CF7" w:rsidR="00362F9F" w:rsidRDefault="008C7C30">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совершенствование муниципального управления в 2025 году: ключевые характеристики Федера</w:t>
      </w:r>
      <w:r w:rsidR="00D90058">
        <w:rPr>
          <w:rFonts w:ascii="Times New Roman" w:hAnsi="Times New Roman"/>
          <w:sz w:val="28"/>
          <w:szCs w:val="28"/>
          <w:lang w:eastAsia="ru-RU"/>
        </w:rPr>
        <w:t xml:space="preserve">льного закона от 20.03.2025 № </w:t>
      </w:r>
      <w:r>
        <w:rPr>
          <w:rFonts w:ascii="Times New Roman" w:hAnsi="Times New Roman"/>
          <w:sz w:val="28"/>
          <w:szCs w:val="28"/>
          <w:lang w:eastAsia="ru-RU"/>
        </w:rPr>
        <w:t>33-ФЗ «</w:t>
      </w:r>
      <w:r>
        <w:rPr>
          <w:rFonts w:ascii="Times New Roman" w:hAnsi="Times New Roman"/>
          <w:sz w:val="28"/>
          <w:szCs w:val="28"/>
        </w:rPr>
        <w:t xml:space="preserve">Об общих принципах организации местного самоуправления в единой системе публичной власти» </w:t>
      </w:r>
      <w:r>
        <w:rPr>
          <w:rFonts w:ascii="Times New Roman" w:hAnsi="Times New Roman"/>
          <w:sz w:val="28"/>
          <w:szCs w:val="28"/>
          <w:lang w:eastAsia="ru-RU"/>
        </w:rPr>
        <w:t>и организационные вопросы, изменение компетенции и требования к структуре орга</w:t>
      </w:r>
      <w:r w:rsidR="00B029B5">
        <w:rPr>
          <w:rFonts w:ascii="Times New Roman" w:hAnsi="Times New Roman"/>
          <w:sz w:val="28"/>
          <w:szCs w:val="28"/>
          <w:lang w:eastAsia="ru-RU"/>
        </w:rPr>
        <w:t>нов МСУ и местной администрации.</w:t>
      </w:r>
      <w:r>
        <w:rPr>
          <w:rFonts w:ascii="Times New Roman" w:hAnsi="Times New Roman"/>
          <w:sz w:val="28"/>
          <w:szCs w:val="28"/>
          <w:lang w:eastAsia="ru-RU"/>
        </w:rPr>
        <w:t xml:space="preserve"> </w:t>
      </w:r>
    </w:p>
    <w:p w14:paraId="6E345CB1" w14:textId="565AF768" w:rsidR="00B029B5" w:rsidRDefault="008C7C30" w:rsidP="00B029B5">
      <w:pPr>
        <w:spacing w:after="0" w:line="240" w:lineRule="auto"/>
        <w:ind w:firstLine="708"/>
        <w:contextualSpacing/>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В соответствии с приказом Департамента государственной гражданской службы, кадровой политики и профилактики коррупции Ханты-Мансийского автономно</w:t>
      </w:r>
      <w:r w:rsidR="00D90058">
        <w:rPr>
          <w:rFonts w:ascii="Times New Roman" w:hAnsi="Times New Roman"/>
          <w:sz w:val="28"/>
          <w:szCs w:val="28"/>
          <w:lang w:eastAsia="ru-RU"/>
        </w:rPr>
        <w:t xml:space="preserve">го округа – Югры от 18.12.2024 </w:t>
      </w:r>
      <w:r>
        <w:rPr>
          <w:rFonts w:ascii="Times New Roman" w:hAnsi="Times New Roman"/>
          <w:sz w:val="28"/>
          <w:szCs w:val="28"/>
          <w:lang w:eastAsia="ru-RU"/>
        </w:rPr>
        <w:t>№ 36-ОД-578 «Об организации получения дополнительного профессионального образования лиц, замещающих выборные муниципальные должности, и муниципальных служащих в Ханты-Мансийском автономном округе – Югре по дополнительным профессиональным программам на 2025 год»  за счет средств бюджета Ханты-Мансийского автономного округа – Югре прошли обучение в очном формате с</w:t>
      </w:r>
      <w:proofErr w:type="gramEnd"/>
      <w:r>
        <w:rPr>
          <w:rFonts w:ascii="Times New Roman" w:hAnsi="Times New Roman"/>
          <w:sz w:val="28"/>
          <w:szCs w:val="28"/>
          <w:lang w:eastAsia="ru-RU"/>
        </w:rPr>
        <w:t xml:space="preserve"> применением дистанцио</w:t>
      </w:r>
      <w:r w:rsidR="0054237C">
        <w:rPr>
          <w:rFonts w:ascii="Times New Roman" w:hAnsi="Times New Roman"/>
          <w:sz w:val="28"/>
          <w:szCs w:val="28"/>
          <w:lang w:eastAsia="ru-RU"/>
        </w:rPr>
        <w:t>нных образовательных технологий муниципальные служащие</w:t>
      </w:r>
      <w:r w:rsidR="00B029B5">
        <w:rPr>
          <w:rFonts w:ascii="Times New Roman" w:hAnsi="Times New Roman"/>
          <w:sz w:val="28"/>
          <w:szCs w:val="28"/>
          <w:lang w:eastAsia="ru-RU"/>
        </w:rPr>
        <w:t xml:space="preserve"> органов Администра</w:t>
      </w:r>
      <w:r w:rsidR="00374555">
        <w:rPr>
          <w:rFonts w:ascii="Times New Roman" w:hAnsi="Times New Roman"/>
          <w:sz w:val="28"/>
          <w:szCs w:val="28"/>
          <w:lang w:eastAsia="ru-RU"/>
        </w:rPr>
        <w:t>ции Ханты-Мансийского района, 2</w:t>
      </w:r>
      <w:r w:rsidR="00B029B5">
        <w:rPr>
          <w:rFonts w:ascii="Times New Roman" w:hAnsi="Times New Roman"/>
          <w:sz w:val="28"/>
          <w:szCs w:val="28"/>
          <w:lang w:eastAsia="ru-RU"/>
        </w:rPr>
        <w:t xml:space="preserve"> муниципальных служащих Думы Ханты-Мансийского района, 3 муниципальных служащих </w:t>
      </w:r>
      <w:r w:rsidR="00D90058">
        <w:rPr>
          <w:rFonts w:ascii="Times New Roman" w:hAnsi="Times New Roman"/>
          <w:sz w:val="28"/>
          <w:szCs w:val="28"/>
          <w:lang w:eastAsia="ru-RU"/>
        </w:rPr>
        <w:t xml:space="preserve">Контрольно-счетной палаты </w:t>
      </w:r>
      <w:r w:rsidR="00B029B5">
        <w:rPr>
          <w:rFonts w:ascii="Times New Roman" w:hAnsi="Times New Roman"/>
          <w:sz w:val="28"/>
          <w:szCs w:val="28"/>
          <w:lang w:eastAsia="ru-RU"/>
        </w:rPr>
        <w:t xml:space="preserve">Ханты-Мансийского района и 2 муниципальных служащих администраций сельских поселений Ханты-Мансийского района </w:t>
      </w:r>
      <w:r>
        <w:rPr>
          <w:rFonts w:ascii="Times New Roman" w:hAnsi="Times New Roman"/>
          <w:sz w:val="28"/>
          <w:szCs w:val="28"/>
          <w:lang w:eastAsia="ru-RU"/>
        </w:rPr>
        <w:t>по 14 программам дополнительного профессионального образования</w:t>
      </w:r>
      <w:r w:rsidR="00B029B5">
        <w:rPr>
          <w:rFonts w:ascii="Times New Roman" w:hAnsi="Times New Roman"/>
          <w:sz w:val="28"/>
          <w:szCs w:val="28"/>
          <w:lang w:eastAsia="ru-RU"/>
        </w:rPr>
        <w:t>:</w:t>
      </w:r>
    </w:p>
    <w:p w14:paraId="1AE90E1F"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государственной национальной политики в Российской Федерации; направление и формы профилактики экстремизма на национальной и религиозной почве; </w:t>
      </w:r>
    </w:p>
    <w:p w14:paraId="28C378B6"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духовно-нравственные и интеллектуальные основы государственной и муниципальной службы; </w:t>
      </w:r>
    </w:p>
    <w:p w14:paraId="410C41C1"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вопросы функционирования контрактной системы в сфере закупок товаров, работ, услуг для обеспечения государственных и муниципальных нужд; </w:t>
      </w:r>
    </w:p>
    <w:p w14:paraId="47A899CC"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бережливые технологии в сфере государственного и муниципального управления; </w:t>
      </w:r>
    </w:p>
    <w:p w14:paraId="51F15C22"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информационная безопасность; </w:t>
      </w:r>
    </w:p>
    <w:p w14:paraId="492E2A3A"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реализация мероприятий Комплексного плана противодействия идеологии терроризма в Российской Федерации; </w:t>
      </w:r>
    </w:p>
    <w:p w14:paraId="050A94F5" w14:textId="77777777" w:rsidR="00B029B5"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деятельность органов государственной и муниципальной власти по противодействию терроризма; </w:t>
      </w:r>
    </w:p>
    <w:p w14:paraId="70588EC3" w14:textId="70593784" w:rsidR="00362F9F" w:rsidRDefault="008C7C30" w:rsidP="00B029B5">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профилактика коррупционных и иных правонарушений в органах местного самоуправления; совершенствование навыков эффективной коммуникации и делового письма; информационная политика и цифровые технологии в муниципальном управлении; охрана окружающей среды и обеспечение эко</w:t>
      </w:r>
      <w:r w:rsidR="00B029B5">
        <w:rPr>
          <w:rFonts w:ascii="Times New Roman" w:hAnsi="Times New Roman"/>
          <w:sz w:val="28"/>
          <w:szCs w:val="28"/>
          <w:lang w:eastAsia="ru-RU"/>
        </w:rPr>
        <w:t xml:space="preserve">логической безопасности и др.) </w:t>
      </w:r>
    </w:p>
    <w:p w14:paraId="1069C634" w14:textId="20364B82"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постановлением Правительства Ханты-Мансийского автономного округа – Югры от 30.12.2006 № 144-п «Об организации подготовки населения Ханты-Мансийского автономного округа – Югры в области гражданской обороны» 12 муниципальных служащих органов Администрации Ханты-Мансийского района и сотрудников муниципальных учреждений Ханты-Мансийского района прошли обучение в области гражданской обороны и чрезвычайных ситуаций.</w:t>
      </w:r>
    </w:p>
    <w:p w14:paraId="44E57A01" w14:textId="582550F3"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приказом Департамента информационных технологий Ханты-Мансийского автономного округа – Югры от 09.12.2024 № 08-Пр-167 «О проведении конкурса среди муниципальных образований Ханты-Мансийского автономного округа – Югры на звания «Лучший муниципальный район по цифровой трансформации», «Лучший городской округ по цифровой </w:t>
      </w:r>
      <w:r>
        <w:rPr>
          <w:rFonts w:ascii="Times New Roman" w:eastAsia="Times New Roman" w:hAnsi="Times New Roman"/>
          <w:sz w:val="28"/>
          <w:szCs w:val="28"/>
          <w:lang w:eastAsia="ru-RU"/>
        </w:rPr>
        <w:lastRenderedPageBreak/>
        <w:t>трансформации» в 2025 году» 2012 сотрудников органов Администрации Ханты-Мансийского района и подведомственных учреждений прошли обучение на</w:t>
      </w:r>
      <w:r w:rsidR="00D90058">
        <w:rPr>
          <w:rFonts w:ascii="Times New Roman" w:eastAsia="Times New Roman" w:hAnsi="Times New Roman"/>
          <w:sz w:val="28"/>
          <w:szCs w:val="28"/>
          <w:lang w:eastAsia="ru-RU"/>
        </w:rPr>
        <w:t xml:space="preserve"> курсах повышения квалификации </w:t>
      </w:r>
      <w:r>
        <w:rPr>
          <w:rFonts w:ascii="Times New Roman" w:eastAsia="Times New Roman" w:hAnsi="Times New Roman"/>
          <w:sz w:val="28"/>
          <w:szCs w:val="28"/>
          <w:lang w:eastAsia="ru-RU"/>
        </w:rPr>
        <w:t>по направлениям цифровой экономики.</w:t>
      </w:r>
    </w:p>
    <w:p w14:paraId="32864C49" w14:textId="5DFB82F6" w:rsidR="00362F9F" w:rsidRDefault="008C7C30">
      <w:pPr>
        <w:spacing w:after="0" w:line="240" w:lineRule="auto"/>
        <w:ind w:firstLine="712"/>
        <w:jc w:val="both"/>
        <w:rPr>
          <w:rFonts w:ascii="Times New Roman" w:eastAsia="Times New Roman" w:hAnsi="Times New Roman"/>
          <w:color w:val="000000"/>
          <w:sz w:val="28"/>
          <w:szCs w:val="28"/>
          <w:lang w:eastAsia="ja-JP"/>
        </w:rPr>
      </w:pPr>
      <w:proofErr w:type="gramStart"/>
      <w:r>
        <w:rPr>
          <w:rFonts w:ascii="Times New Roman" w:eastAsia="Times New Roman" w:hAnsi="Times New Roman"/>
          <w:color w:val="000000"/>
          <w:sz w:val="28"/>
          <w:szCs w:val="28"/>
          <w:lang w:eastAsia="ja-JP"/>
        </w:rPr>
        <w:t xml:space="preserve">В целях профессиональной ориентации перспективных молодых кадров, обеспечения получения студентами и выпускниками образовательных организаций практико-ориентированных знаний и умений Администрацией Ханты-Мансийского района </w:t>
      </w:r>
      <w:r>
        <w:rPr>
          <w:rFonts w:ascii="Times New Roman" w:eastAsia="Times New Roman" w:hAnsi="Times New Roman"/>
          <w:sz w:val="28"/>
          <w:szCs w:val="28"/>
          <w:lang w:eastAsia="ru-RU"/>
        </w:rPr>
        <w:t>на основании заключенных соглашений</w:t>
      </w:r>
      <w:r>
        <w:rPr>
          <w:rFonts w:ascii="Times New Roman" w:eastAsia="Times New Roman" w:hAnsi="Times New Roman"/>
          <w:color w:val="000000"/>
          <w:sz w:val="28"/>
          <w:szCs w:val="28"/>
          <w:lang w:eastAsia="ja-JP"/>
        </w:rPr>
        <w:t xml:space="preserve"> о сотрудничестве </w:t>
      </w:r>
      <w:r>
        <w:rPr>
          <w:rFonts w:ascii="Times New Roman" w:eastAsia="Times New Roman" w:hAnsi="Times New Roman"/>
          <w:sz w:val="28"/>
          <w:szCs w:val="28"/>
          <w:lang w:eastAsia="ru-RU"/>
        </w:rPr>
        <w:t>по подготовке молодых специалистов</w:t>
      </w:r>
      <w:r w:rsidR="00D90058">
        <w:rPr>
          <w:rFonts w:ascii="Times New Roman" w:eastAsia="Times New Roman" w:hAnsi="Times New Roman"/>
          <w:color w:val="000000"/>
          <w:sz w:val="28"/>
          <w:szCs w:val="28"/>
          <w:lang w:eastAsia="ja-JP"/>
        </w:rPr>
        <w:t xml:space="preserve"> </w:t>
      </w:r>
      <w:r>
        <w:rPr>
          <w:rFonts w:ascii="Times New Roman" w:eastAsia="Times New Roman" w:hAnsi="Times New Roman"/>
          <w:color w:val="000000"/>
          <w:sz w:val="28"/>
          <w:szCs w:val="28"/>
          <w:lang w:eastAsia="ja-JP"/>
        </w:rPr>
        <w:t xml:space="preserve">с </w:t>
      </w:r>
      <w:r>
        <w:rPr>
          <w:rFonts w:ascii="Times New Roman" w:eastAsia="Times New Roman" w:hAnsi="Times New Roman"/>
          <w:sz w:val="28"/>
          <w:szCs w:val="28"/>
          <w:lang w:eastAsia="ru-RU"/>
        </w:rPr>
        <w:t>Федеральным государственным бюджетным образовательным учреждением высшего образования «Югорский государственный университет»,</w:t>
      </w:r>
      <w:r>
        <w:rPr>
          <w:rFonts w:ascii="Times New Roman" w:eastAsia="Times New Roman" w:hAnsi="Times New Roman"/>
          <w:color w:val="000000"/>
          <w:sz w:val="28"/>
          <w:szCs w:val="28"/>
          <w:lang w:eastAsia="ja-JP"/>
        </w:rPr>
        <w:t xml:space="preserve"> а</w:t>
      </w:r>
      <w:r>
        <w:rPr>
          <w:rFonts w:ascii="Times New Roman" w:eastAsia="Times New Roman" w:hAnsi="Times New Roman"/>
          <w:sz w:val="28"/>
          <w:szCs w:val="28"/>
          <w:lang w:eastAsia="ru-RU"/>
        </w:rPr>
        <w:t xml:space="preserve">втономным учреждением профессионального образования «Ханты-Мансийский технолого-педагогический колледж» (далее – образовательные учреждения) </w:t>
      </w:r>
      <w:r>
        <w:rPr>
          <w:rFonts w:ascii="Times New Roman" w:eastAsia="Times New Roman" w:hAnsi="Times New Roman"/>
          <w:color w:val="000000"/>
          <w:sz w:val="28"/>
          <w:szCs w:val="28"/>
          <w:lang w:eastAsia="ja-JP"/>
        </w:rPr>
        <w:t xml:space="preserve">обеспечивается </w:t>
      </w:r>
      <w:r>
        <w:rPr>
          <w:rFonts w:ascii="Times New Roman" w:eastAsia="Times New Roman" w:hAnsi="Times New Roman"/>
          <w:sz w:val="28"/>
          <w:szCs w:val="28"/>
          <w:lang w:eastAsia="ru-RU"/>
        </w:rPr>
        <w:t>прохождение производственной практики и дальнейшего трудоустройства в</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органах</w:t>
      </w:r>
      <w:proofErr w:type="gramEnd"/>
      <w:r>
        <w:rPr>
          <w:rFonts w:ascii="Times New Roman" w:eastAsia="Times New Roman" w:hAnsi="Times New Roman"/>
          <w:sz w:val="28"/>
          <w:szCs w:val="28"/>
          <w:lang w:eastAsia="ru-RU"/>
        </w:rPr>
        <w:t xml:space="preserve"> Администрации Ханты-Мансийского р</w:t>
      </w:r>
      <w:r w:rsidR="00B029B5">
        <w:rPr>
          <w:rFonts w:ascii="Times New Roman" w:eastAsia="Times New Roman" w:hAnsi="Times New Roman"/>
          <w:sz w:val="28"/>
          <w:szCs w:val="28"/>
          <w:lang w:eastAsia="ru-RU"/>
        </w:rPr>
        <w:t>айона и муниципальных учреждениях</w:t>
      </w:r>
      <w:r>
        <w:rPr>
          <w:rFonts w:ascii="Times New Roman" w:eastAsia="Times New Roman" w:hAnsi="Times New Roman"/>
          <w:sz w:val="28"/>
          <w:szCs w:val="28"/>
          <w:lang w:eastAsia="ru-RU"/>
        </w:rPr>
        <w:t xml:space="preserve"> Ханты-Мансийского района. </w:t>
      </w:r>
    </w:p>
    <w:p w14:paraId="652950C7" w14:textId="0E82194B" w:rsidR="00362F9F" w:rsidRDefault="008C7C3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в 2025 го</w:t>
      </w:r>
      <w:r w:rsidR="00B029B5">
        <w:rPr>
          <w:rFonts w:ascii="Times New Roman" w:eastAsia="Times New Roman" w:hAnsi="Times New Roman"/>
          <w:sz w:val="28"/>
          <w:szCs w:val="28"/>
          <w:lang w:eastAsia="ru-RU"/>
        </w:rPr>
        <w:t>ду 6 студентов образовательных организаций</w:t>
      </w:r>
      <w:r>
        <w:rPr>
          <w:rFonts w:ascii="Times New Roman" w:eastAsia="Times New Roman" w:hAnsi="Times New Roman"/>
          <w:sz w:val="28"/>
          <w:szCs w:val="28"/>
          <w:lang w:eastAsia="ru-RU"/>
        </w:rPr>
        <w:t xml:space="preserve"> прошли практику в управлении орган</w:t>
      </w:r>
      <w:r w:rsidR="00D90058">
        <w:rPr>
          <w:rFonts w:ascii="Times New Roman" w:eastAsia="Times New Roman" w:hAnsi="Times New Roman"/>
          <w:sz w:val="28"/>
          <w:szCs w:val="28"/>
          <w:lang w:eastAsia="ru-RU"/>
        </w:rPr>
        <w:t xml:space="preserve">изации местного самоуправления </w:t>
      </w:r>
      <w:r>
        <w:rPr>
          <w:rFonts w:ascii="Times New Roman" w:eastAsia="Times New Roman" w:hAnsi="Times New Roman"/>
          <w:sz w:val="28"/>
          <w:szCs w:val="28"/>
          <w:lang w:eastAsia="ru-RU"/>
        </w:rPr>
        <w:t>и административной реформы Администрации Ханты-Мансийского района, управлении юридической, кадровой работы и муниципальной службы Администрации Ханты-</w:t>
      </w:r>
      <w:r w:rsidR="00D90058">
        <w:rPr>
          <w:rFonts w:ascii="Times New Roman" w:eastAsia="Times New Roman" w:hAnsi="Times New Roman"/>
          <w:sz w:val="28"/>
          <w:szCs w:val="28"/>
          <w:lang w:eastAsia="ru-RU"/>
        </w:rPr>
        <w:t xml:space="preserve">Мансийского района, управлении </w:t>
      </w:r>
      <w:r>
        <w:rPr>
          <w:rFonts w:ascii="Times New Roman" w:eastAsia="Times New Roman" w:hAnsi="Times New Roman"/>
          <w:sz w:val="28"/>
          <w:szCs w:val="28"/>
          <w:lang w:eastAsia="ru-RU"/>
        </w:rPr>
        <w:t>по информационным технологиям Администрации Ханты-Мансийского района.</w:t>
      </w:r>
    </w:p>
    <w:p w14:paraId="7D0CCE56" w14:textId="279DEC0D"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sz w:val="28"/>
          <w:szCs w:val="28"/>
        </w:rPr>
        <w:t>В 202</w:t>
      </w:r>
      <w:r w:rsidR="007441F4">
        <w:rPr>
          <w:rFonts w:ascii="Times New Roman" w:hAnsi="Times New Roman"/>
          <w:sz w:val="28"/>
          <w:szCs w:val="28"/>
        </w:rPr>
        <w:t>5</w:t>
      </w:r>
      <w:r>
        <w:rPr>
          <w:rFonts w:ascii="Times New Roman" w:hAnsi="Times New Roman"/>
          <w:sz w:val="28"/>
          <w:szCs w:val="28"/>
        </w:rPr>
        <w:t xml:space="preserve"> году под председательством Главы Ханты-Мансийского района во время призывной кампании состоялось 14 заседаний призывной комиссии Ханты-Мансийского района (в 2024 году – 14). В Вооруженные силы Российской Федерации, воинские формирования других министерств и ведомств направлено 58 призывни</w:t>
      </w:r>
      <w:r w:rsidR="00D90058">
        <w:rPr>
          <w:rFonts w:ascii="Times New Roman" w:hAnsi="Times New Roman"/>
          <w:sz w:val="28"/>
          <w:szCs w:val="28"/>
        </w:rPr>
        <w:t xml:space="preserve">ков (из них в период весеннего </w:t>
      </w:r>
      <w:r>
        <w:rPr>
          <w:rFonts w:ascii="Times New Roman" w:hAnsi="Times New Roman"/>
          <w:sz w:val="28"/>
          <w:szCs w:val="28"/>
        </w:rPr>
        <w:t>призыва – 27 человек, осеннего призыва – 31 человек).</w:t>
      </w:r>
    </w:p>
    <w:p w14:paraId="6F54B698" w14:textId="77777777" w:rsidR="00362F9F" w:rsidRDefault="008C7C30">
      <w:pPr>
        <w:pStyle w:val="ac"/>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Установленная для Ханты-Мансийского района норма призыва граждан на военную службу выполнена на 100 %. </w:t>
      </w:r>
    </w:p>
    <w:p w14:paraId="539427F0" w14:textId="77777777" w:rsidR="00D20F0B" w:rsidRDefault="00D20F0B">
      <w:pPr>
        <w:pStyle w:val="ac"/>
        <w:tabs>
          <w:tab w:val="left" w:pos="1134"/>
        </w:tabs>
        <w:spacing w:after="0" w:line="240" w:lineRule="auto"/>
        <w:ind w:left="0" w:firstLine="709"/>
        <w:jc w:val="both"/>
        <w:rPr>
          <w:rFonts w:ascii="Times New Roman" w:hAnsi="Times New Roman"/>
          <w:sz w:val="28"/>
          <w:szCs w:val="28"/>
        </w:rPr>
      </w:pPr>
    </w:p>
    <w:p w14:paraId="1FEDE114" w14:textId="77777777" w:rsidR="00362F9F" w:rsidRDefault="008C7C30" w:rsidP="00AC3069">
      <w:pPr>
        <w:spacing w:after="0" w:line="240" w:lineRule="auto"/>
        <w:jc w:val="center"/>
        <w:rPr>
          <w:rFonts w:ascii="Times New Roman" w:hAnsi="Times New Roman"/>
          <w:sz w:val="28"/>
          <w:szCs w:val="28"/>
        </w:rPr>
      </w:pPr>
      <w:r>
        <w:rPr>
          <w:rFonts w:ascii="Times New Roman" w:hAnsi="Times New Roman"/>
          <w:sz w:val="28"/>
          <w:szCs w:val="28"/>
        </w:rPr>
        <w:t>6. Исполнение полномочий Администрации Ханты-Мансийского района по решению вопросов местного значения.</w:t>
      </w:r>
    </w:p>
    <w:p w14:paraId="280F54D7" w14:textId="77777777" w:rsidR="00362F9F" w:rsidRDefault="00362F9F" w:rsidP="009555DB">
      <w:pPr>
        <w:spacing w:after="0" w:line="240" w:lineRule="auto"/>
        <w:rPr>
          <w:rFonts w:ascii="Times New Roman" w:hAnsi="Times New Roman"/>
          <w:sz w:val="28"/>
          <w:szCs w:val="28"/>
        </w:rPr>
      </w:pPr>
    </w:p>
    <w:p w14:paraId="6F3694AB" w14:textId="35512F93" w:rsidR="00362F9F" w:rsidRDefault="009555DB">
      <w:pPr>
        <w:spacing w:after="0" w:line="240" w:lineRule="auto"/>
        <w:ind w:firstLine="709"/>
        <w:jc w:val="both"/>
        <w:rPr>
          <w:rFonts w:ascii="Times New Roman" w:hAnsi="Times New Roman"/>
          <w:sz w:val="28"/>
          <w:szCs w:val="28"/>
        </w:rPr>
      </w:pPr>
      <w:r>
        <w:rPr>
          <w:rFonts w:ascii="Times New Roman" w:hAnsi="Times New Roman"/>
          <w:sz w:val="28"/>
          <w:szCs w:val="28"/>
        </w:rPr>
        <w:t xml:space="preserve">6.1. </w:t>
      </w:r>
      <w:r w:rsidR="008C7C30">
        <w:rPr>
          <w:rFonts w:ascii="Times New Roman" w:hAnsi="Times New Roman"/>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1BF258C9" w14:textId="77777777" w:rsidR="00362F9F" w:rsidRDefault="008C7C30">
      <w:pPr>
        <w:pStyle w:val="afd"/>
        <w:spacing w:before="0" w:beforeAutospacing="0" w:after="0" w:afterAutospacing="0"/>
        <w:ind w:firstLine="708"/>
        <w:jc w:val="both"/>
        <w:rPr>
          <w:sz w:val="28"/>
          <w:szCs w:val="28"/>
        </w:rPr>
      </w:pPr>
      <w:r>
        <w:rPr>
          <w:sz w:val="28"/>
          <w:szCs w:val="28"/>
        </w:rPr>
        <w:t>Основными ориентирами и приоритетами бюджетной и налоговой политики Ханты-Мансийского района на 2026 – 2028 годы является сохранение финансовой устойчивости и сбалансированности бюджетной системы Ханты-Мансийского района, достижение национальных целей развития, сохранения социальной и финансовой стабильности, и создания условий для социально-экономического развития района.</w:t>
      </w:r>
    </w:p>
    <w:p w14:paraId="3B44E9D1" w14:textId="14DC0763" w:rsidR="00362F9F" w:rsidRDefault="008C7C30">
      <w:pPr>
        <w:spacing w:after="0" w:line="240" w:lineRule="auto"/>
        <w:ind w:firstLine="709"/>
        <w:jc w:val="both"/>
        <w:rPr>
          <w:rFonts w:ascii="Times New Roman" w:eastAsiaTheme="minorHAnsi" w:hAnsi="Times New Roman" w:cstheme="minorBidi"/>
          <w:strike/>
          <w:color w:val="000000" w:themeColor="text1"/>
          <w:sz w:val="28"/>
          <w:szCs w:val="28"/>
        </w:rPr>
      </w:pPr>
      <w:bookmarkStart w:id="4" w:name="_Hlk189126992"/>
      <w:proofErr w:type="gramStart"/>
      <w:r>
        <w:rPr>
          <w:rFonts w:ascii="Times New Roman" w:eastAsiaTheme="minorHAnsi" w:hAnsi="Times New Roman" w:cstheme="minorBidi"/>
          <w:color w:val="000000" w:themeColor="text1"/>
          <w:sz w:val="28"/>
          <w:szCs w:val="28"/>
        </w:rPr>
        <w:t xml:space="preserve">Решения о бюджете Ханты-Мансийского района на 2025 год и плановый период 2026 и 2027 годов, на 2026 год и плановый период 2027 и 2028 годов </w:t>
      </w:r>
      <w:r>
        <w:rPr>
          <w:rFonts w:ascii="Times New Roman" w:eastAsiaTheme="minorHAnsi" w:hAnsi="Times New Roman" w:cstheme="minorBidi"/>
          <w:color w:val="000000" w:themeColor="text1"/>
          <w:sz w:val="28"/>
          <w:szCs w:val="28"/>
        </w:rPr>
        <w:lastRenderedPageBreak/>
        <w:t>разработаны и приняты в соответствии с нормами Бюджетного кодекса Российской Федерации, Ус</w:t>
      </w:r>
      <w:r w:rsidR="00D90058">
        <w:rPr>
          <w:rFonts w:ascii="Times New Roman" w:eastAsiaTheme="minorHAnsi" w:hAnsi="Times New Roman" w:cstheme="minorBidi"/>
          <w:color w:val="000000" w:themeColor="text1"/>
          <w:sz w:val="28"/>
          <w:szCs w:val="28"/>
        </w:rPr>
        <w:t xml:space="preserve">тава Ханты-Мансийского района, </w:t>
      </w:r>
      <w:r>
        <w:rPr>
          <w:rFonts w:ascii="Times New Roman" w:eastAsiaTheme="minorHAnsi" w:hAnsi="Times New Roman" w:cstheme="minorBidi"/>
          <w:color w:val="000000" w:themeColor="text1"/>
          <w:sz w:val="28"/>
          <w:szCs w:val="28"/>
        </w:rPr>
        <w:t xml:space="preserve">на основании </w:t>
      </w:r>
      <w:r>
        <w:rPr>
          <w:rFonts w:ascii="Times New Roman" w:eastAsiaTheme="minorHAnsi" w:hAnsi="Times New Roman" w:cstheme="minorBidi"/>
          <w:bCs/>
          <w:color w:val="000000" w:themeColor="text1"/>
          <w:sz w:val="28"/>
          <w:szCs w:val="28"/>
        </w:rPr>
        <w:t xml:space="preserve">Положения </w:t>
      </w:r>
      <w:r>
        <w:rPr>
          <w:rFonts w:ascii="Times New Roman" w:eastAsiaTheme="minorHAnsi" w:hAnsi="Times New Roman" w:cstheme="minorBidi"/>
          <w:color w:val="000000" w:themeColor="text1"/>
          <w:sz w:val="28"/>
          <w:szCs w:val="28"/>
        </w:rPr>
        <w:t>о бюджетном устройстве и бюджетном процессе в Ханты-Мансийском районе, основаны на ключевых направлениях прогноза социально-экономического развития Ханты-Мансийского района</w:t>
      </w:r>
      <w:proofErr w:type="gramEnd"/>
      <w:r>
        <w:rPr>
          <w:rFonts w:ascii="Times New Roman" w:eastAsiaTheme="minorHAnsi" w:hAnsi="Times New Roman" w:cstheme="minorBidi"/>
          <w:color w:val="000000" w:themeColor="text1"/>
          <w:sz w:val="28"/>
          <w:szCs w:val="28"/>
        </w:rPr>
        <w:t xml:space="preserve">, на основе базового варианта сценарных условий развития района, бюджетной политики района. </w:t>
      </w:r>
      <w:bookmarkEnd w:id="4"/>
    </w:p>
    <w:p w14:paraId="5DCAC5C0" w14:textId="581429A5" w:rsidR="00362F9F" w:rsidRDefault="008C7C30">
      <w:pPr>
        <w:spacing w:after="0" w:line="240" w:lineRule="auto"/>
        <w:ind w:firstLine="709"/>
        <w:jc w:val="both"/>
        <w:rPr>
          <w:rFonts w:ascii="Times New Roman" w:eastAsiaTheme="minorHAnsi" w:hAnsi="Times New Roman" w:cstheme="minorBidi"/>
          <w:color w:val="000000" w:themeColor="text1"/>
          <w:sz w:val="28"/>
          <w:szCs w:val="28"/>
        </w:rPr>
      </w:pPr>
      <w:r>
        <w:rPr>
          <w:rFonts w:ascii="Times New Roman" w:eastAsiaTheme="minorHAnsi" w:hAnsi="Times New Roman" w:cstheme="minorBidi"/>
          <w:color w:val="000000" w:themeColor="text1"/>
          <w:sz w:val="28"/>
          <w:szCs w:val="28"/>
        </w:rPr>
        <w:t>В ходе исполнения бюджета в 2025 году реализовывались мероприятия, направленные на реализацию федеральных и региональных проектов</w:t>
      </w:r>
      <w:r>
        <w:rPr>
          <w:rFonts w:ascii="Times New Roman" w:eastAsiaTheme="minorHAnsi" w:hAnsi="Times New Roman" w:cstheme="minorBidi"/>
          <w:bCs/>
          <w:sz w:val="28"/>
          <w:szCs w:val="28"/>
        </w:rPr>
        <w:t>, достижение национальных целей развития и приоритетов социально-экономического развития Ханты-Мансийского района, на решение задач, обозначенных указами и посланием Президента Российской Федерации</w:t>
      </w:r>
      <w:r>
        <w:rPr>
          <w:rFonts w:ascii="Times New Roman" w:eastAsiaTheme="minorHAnsi" w:hAnsi="Times New Roman" w:cstheme="minorBidi"/>
          <w:color w:val="000000" w:themeColor="text1"/>
          <w:sz w:val="28"/>
          <w:szCs w:val="28"/>
        </w:rPr>
        <w:t xml:space="preserve">, </w:t>
      </w:r>
      <w:r>
        <w:rPr>
          <w:rFonts w:ascii="Times New Roman" w:eastAsiaTheme="minorHAnsi" w:hAnsi="Times New Roman" w:cstheme="minorBidi"/>
          <w:sz w:val="28"/>
          <w:szCs w:val="28"/>
        </w:rPr>
        <w:t>на повышение качества муниципальных услуг и уровня жизни граждан Ханты-Мансийского района.</w:t>
      </w:r>
    </w:p>
    <w:p w14:paraId="471133E3" w14:textId="2DD615A8" w:rsidR="00362F9F" w:rsidRDefault="008C7C30">
      <w:pPr>
        <w:pStyle w:val="ConsTitle"/>
        <w:widowControl/>
        <w:ind w:right="0" w:firstLine="709"/>
        <w:contextualSpacing/>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Решение о бюджете Ханты-</w:t>
      </w:r>
      <w:r w:rsidR="00D90058">
        <w:rPr>
          <w:rFonts w:ascii="Times New Roman" w:hAnsi="Times New Roman" w:cs="Times New Roman"/>
          <w:b w:val="0"/>
          <w:color w:val="000000" w:themeColor="text1"/>
          <w:sz w:val="28"/>
          <w:szCs w:val="28"/>
        </w:rPr>
        <w:t xml:space="preserve">Мансийского района на 2025 год </w:t>
      </w:r>
      <w:r>
        <w:rPr>
          <w:rFonts w:ascii="Times New Roman" w:hAnsi="Times New Roman" w:cs="Times New Roman"/>
          <w:b w:val="0"/>
          <w:color w:val="000000" w:themeColor="text1"/>
          <w:sz w:val="28"/>
          <w:szCs w:val="28"/>
        </w:rPr>
        <w:t>и на плановый период 2026</w:t>
      </w:r>
      <w:r w:rsidR="00D90058">
        <w:rPr>
          <w:rFonts w:ascii="Times New Roman" w:hAnsi="Times New Roman" w:cs="Times New Roman"/>
          <w:b w:val="0"/>
          <w:color w:val="000000" w:themeColor="text1"/>
          <w:sz w:val="28"/>
          <w:szCs w:val="28"/>
        </w:rPr>
        <w:t xml:space="preserve"> и 2027 годов утверждено Думой </w:t>
      </w:r>
      <w:r>
        <w:rPr>
          <w:rFonts w:ascii="Times New Roman" w:hAnsi="Times New Roman" w:cs="Times New Roman"/>
          <w:b w:val="0"/>
          <w:color w:val="000000" w:themeColor="text1"/>
          <w:sz w:val="28"/>
          <w:szCs w:val="28"/>
        </w:rPr>
        <w:t xml:space="preserve">Ханты-Мансийского района </w:t>
      </w:r>
      <w:r>
        <w:rPr>
          <w:rFonts w:ascii="Times New Roman" w:hAnsi="Times New Roman"/>
          <w:b w:val="0"/>
          <w:color w:val="000000" w:themeColor="text1"/>
          <w:sz w:val="28"/>
          <w:szCs w:val="28"/>
        </w:rPr>
        <w:t xml:space="preserve">от 18.12.2024 № 556 </w:t>
      </w:r>
      <w:r w:rsidR="00D90058">
        <w:rPr>
          <w:rFonts w:ascii="Times New Roman" w:hAnsi="Times New Roman" w:cs="Times New Roman"/>
          <w:b w:val="0"/>
          <w:color w:val="000000" w:themeColor="text1"/>
          <w:sz w:val="28"/>
          <w:szCs w:val="28"/>
        </w:rPr>
        <w:t xml:space="preserve">«О бюджете </w:t>
      </w:r>
      <w:r>
        <w:rPr>
          <w:rFonts w:ascii="Times New Roman" w:hAnsi="Times New Roman" w:cs="Times New Roman"/>
          <w:b w:val="0"/>
          <w:color w:val="000000" w:themeColor="text1"/>
          <w:sz w:val="28"/>
          <w:szCs w:val="28"/>
        </w:rPr>
        <w:t xml:space="preserve">Ханты-Мансийского района на 2025 год и на плановый период 2026 и 2027 годов». В 2025 году в ходе исполнения в параметры бюджета четыре раза вносились изменения (в 2024 году </w:t>
      </w:r>
      <w:r>
        <w:rPr>
          <w:rFonts w:ascii="Times New Roman" w:hAnsi="Times New Roman"/>
          <w:b w:val="0"/>
          <w:color w:val="000000" w:themeColor="text1"/>
          <w:sz w:val="28"/>
          <w:szCs w:val="28"/>
        </w:rPr>
        <w:t>– семь</w:t>
      </w:r>
      <w:r>
        <w:rPr>
          <w:rFonts w:ascii="Times New Roman" w:hAnsi="Times New Roman" w:cs="Times New Roman"/>
          <w:b w:val="0"/>
          <w:color w:val="000000" w:themeColor="text1"/>
          <w:sz w:val="28"/>
          <w:szCs w:val="28"/>
        </w:rPr>
        <w:t xml:space="preserve"> раз). </w:t>
      </w:r>
      <w:proofErr w:type="gramStart"/>
      <w:r>
        <w:rPr>
          <w:rFonts w:ascii="Times New Roman" w:hAnsi="Times New Roman" w:cs="Times New Roman"/>
          <w:b w:val="0"/>
          <w:color w:val="000000" w:themeColor="text1"/>
          <w:sz w:val="28"/>
          <w:szCs w:val="28"/>
        </w:rPr>
        <w:t>Изменения обусловлены распределением остатков, сложившихся на едином счете бюджета по состоянию на 01.01.2025, распределением дополнительно поступивших налоговых и неналоговых доходов, а также межбюджетных трансфертов из бюджетов бюджетной системы Российской федерации и средств, поступивших от предприятий топл</w:t>
      </w:r>
      <w:r w:rsidR="00D90058">
        <w:rPr>
          <w:rFonts w:ascii="Times New Roman" w:hAnsi="Times New Roman" w:cs="Times New Roman"/>
          <w:b w:val="0"/>
          <w:color w:val="000000" w:themeColor="text1"/>
          <w:sz w:val="28"/>
          <w:szCs w:val="28"/>
        </w:rPr>
        <w:t xml:space="preserve">ивно-энергетического комплекса </w:t>
      </w:r>
      <w:r>
        <w:rPr>
          <w:rFonts w:ascii="Times New Roman" w:hAnsi="Times New Roman" w:cs="Times New Roman"/>
          <w:b w:val="0"/>
          <w:color w:val="000000" w:themeColor="text1"/>
          <w:sz w:val="28"/>
          <w:szCs w:val="28"/>
        </w:rPr>
        <w:t>по соглашениям социально-экономического развития.</w:t>
      </w:r>
      <w:proofErr w:type="gramEnd"/>
    </w:p>
    <w:p w14:paraId="7A005CD5" w14:textId="3CB20266" w:rsidR="00362F9F" w:rsidRDefault="008C7C30">
      <w:pPr>
        <w:spacing w:after="0" w:line="240" w:lineRule="auto"/>
        <w:ind w:firstLine="709"/>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Бюджет Ханты-Мансийского района на 2026 год и на плановый период 2027 и 2028 годов утвержден решением Думы Ханты-Мансийского района от 19.12.2025 № 696 с учетом проведенных 10.11.202</w:t>
      </w:r>
      <w:r w:rsidR="00D90058">
        <w:rPr>
          <w:rFonts w:ascii="Times New Roman" w:eastAsiaTheme="minorHAnsi" w:hAnsi="Times New Roman" w:cstheme="minorBidi"/>
          <w:sz w:val="28"/>
          <w:szCs w:val="28"/>
        </w:rPr>
        <w:t xml:space="preserve">5 публичных слушаний по проекту </w:t>
      </w:r>
      <w:r>
        <w:rPr>
          <w:rFonts w:ascii="Times New Roman" w:eastAsiaTheme="minorHAnsi" w:hAnsi="Times New Roman" w:cstheme="minorBidi"/>
          <w:sz w:val="28"/>
          <w:szCs w:val="28"/>
        </w:rPr>
        <w:t>бюджета.</w:t>
      </w:r>
    </w:p>
    <w:p w14:paraId="7AF6619E" w14:textId="3388A52A"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Основные характеристики бю</w:t>
      </w:r>
      <w:r w:rsidR="00D90058">
        <w:rPr>
          <w:rFonts w:ascii="Times New Roman" w:eastAsia="Times New Roman" w:hAnsi="Times New Roman"/>
          <w:sz w:val="28"/>
          <w:szCs w:val="28"/>
          <w:lang w:eastAsia="ru-RU"/>
        </w:rPr>
        <w:t xml:space="preserve">джета Ханты-Мансийского района </w:t>
      </w:r>
      <w:r>
        <w:rPr>
          <w:rFonts w:ascii="Times New Roman" w:eastAsia="Times New Roman" w:hAnsi="Times New Roman"/>
          <w:sz w:val="28"/>
          <w:szCs w:val="28"/>
          <w:lang w:eastAsia="ru-RU"/>
        </w:rPr>
        <w:t>на 2025 год приведены в таблице.</w:t>
      </w:r>
    </w:p>
    <w:p w14:paraId="590BEF8B" w14:textId="77777777" w:rsidR="00362F9F" w:rsidRDefault="00362F9F">
      <w:pPr>
        <w:widowControl w:val="0"/>
        <w:spacing w:after="0" w:line="240" w:lineRule="auto"/>
        <w:ind w:firstLine="709"/>
        <w:contextualSpacing/>
        <w:jc w:val="both"/>
        <w:rPr>
          <w:rFonts w:ascii="Times New Roman" w:eastAsia="Times New Roman" w:hAnsi="Times New Roman"/>
          <w:color w:val="FF0000"/>
          <w:sz w:val="28"/>
          <w:szCs w:val="28"/>
          <w:lang w:eastAsia="ru-RU"/>
        </w:rPr>
      </w:pPr>
    </w:p>
    <w:p w14:paraId="39F19F28" w14:textId="77777777" w:rsidR="00362F9F" w:rsidRDefault="008C7C30">
      <w:pPr>
        <w:spacing w:after="0" w:line="240" w:lineRule="auto"/>
        <w:contextualSpacing/>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Основные характеристики бюджета Ханты-Мансийского района</w:t>
      </w:r>
    </w:p>
    <w:p w14:paraId="05739E72" w14:textId="77777777" w:rsidR="00362F9F" w:rsidRDefault="008C7C30">
      <w:pPr>
        <w:spacing w:after="0" w:line="240" w:lineRule="auto"/>
        <w:contextualSpacing/>
        <w:jc w:val="center"/>
        <w:rPr>
          <w:rFonts w:ascii="Times New Roman" w:eastAsia="Times New Roman" w:hAnsi="Times New Roman" w:cs="Arial"/>
          <w:bCs/>
          <w:sz w:val="28"/>
          <w:szCs w:val="28"/>
          <w:lang w:eastAsia="ru-RU"/>
        </w:rPr>
      </w:pPr>
      <w:r>
        <w:rPr>
          <w:rFonts w:ascii="Times New Roman" w:eastAsia="Times New Roman" w:hAnsi="Times New Roman"/>
          <w:bCs/>
          <w:sz w:val="28"/>
          <w:szCs w:val="28"/>
          <w:lang w:eastAsia="ru-RU"/>
        </w:rPr>
        <w:t xml:space="preserve">на 2025 год, </w:t>
      </w:r>
      <w:r>
        <w:rPr>
          <w:rFonts w:ascii="Times New Roman" w:eastAsia="Times New Roman" w:hAnsi="Times New Roman" w:cs="Arial"/>
          <w:bCs/>
          <w:sz w:val="28"/>
          <w:szCs w:val="28"/>
          <w:lang w:eastAsia="ru-RU"/>
        </w:rPr>
        <w:t>млн рублей</w:t>
      </w:r>
    </w:p>
    <w:p w14:paraId="3F9237E2" w14:textId="77777777" w:rsidR="00362F9F" w:rsidRDefault="00362F9F">
      <w:pPr>
        <w:spacing w:after="0" w:line="240" w:lineRule="auto"/>
        <w:contextualSpacing/>
        <w:rPr>
          <w:rFonts w:ascii="Times New Roman" w:eastAsia="Times New Roman" w:hAnsi="Times New Roman"/>
          <w:bCs/>
          <w:color w:val="FF0000"/>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134"/>
        <w:gridCol w:w="1134"/>
        <w:gridCol w:w="1134"/>
        <w:gridCol w:w="1134"/>
        <w:gridCol w:w="1559"/>
      </w:tblGrid>
      <w:tr w:rsidR="009B263A" w14:paraId="658CAB16" w14:textId="77777777" w:rsidTr="009B263A">
        <w:tc>
          <w:tcPr>
            <w:tcW w:w="2410" w:type="dxa"/>
          </w:tcPr>
          <w:p w14:paraId="6776A2F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Параметры бюджета</w:t>
            </w:r>
          </w:p>
        </w:tc>
        <w:tc>
          <w:tcPr>
            <w:tcW w:w="1418" w:type="dxa"/>
          </w:tcPr>
          <w:p w14:paraId="4D5754C5" w14:textId="12696686" w:rsidR="00362F9F" w:rsidRDefault="008C7C30" w:rsidP="00D90058">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Утвержденный план</w:t>
            </w:r>
          </w:p>
        </w:tc>
        <w:tc>
          <w:tcPr>
            <w:tcW w:w="1134" w:type="dxa"/>
          </w:tcPr>
          <w:p w14:paraId="2A5BDE63" w14:textId="363885FC"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У</w:t>
            </w:r>
            <w:r w:rsidR="00D90058">
              <w:rPr>
                <w:rFonts w:ascii="Times New Roman" w:eastAsia="Times New Roman" w:hAnsi="Times New Roman" w:cstheme="minorBidi"/>
                <w:sz w:val="24"/>
                <w:szCs w:val="24"/>
                <w:lang w:eastAsia="ru-RU"/>
              </w:rPr>
              <w:t>точнен</w:t>
            </w:r>
            <w:r>
              <w:rPr>
                <w:rFonts w:ascii="Times New Roman" w:eastAsia="Times New Roman" w:hAnsi="Times New Roman" w:cstheme="minorBidi"/>
                <w:sz w:val="24"/>
                <w:szCs w:val="24"/>
                <w:lang w:eastAsia="ru-RU"/>
              </w:rPr>
              <w:t>ный план</w:t>
            </w:r>
          </w:p>
        </w:tc>
        <w:tc>
          <w:tcPr>
            <w:tcW w:w="1134" w:type="dxa"/>
          </w:tcPr>
          <w:p w14:paraId="216F471F" w14:textId="3DB6D727" w:rsidR="00362F9F" w:rsidRDefault="00D90058">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Исполне</w:t>
            </w:r>
            <w:r w:rsidR="008C7C30">
              <w:rPr>
                <w:rFonts w:ascii="Times New Roman" w:eastAsia="Times New Roman" w:hAnsi="Times New Roman" w:cstheme="minorBidi"/>
                <w:sz w:val="24"/>
                <w:szCs w:val="24"/>
                <w:lang w:eastAsia="ru-RU"/>
              </w:rPr>
              <w:t>ние</w:t>
            </w:r>
          </w:p>
          <w:p w14:paraId="45082AD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2025 год</w:t>
            </w:r>
          </w:p>
        </w:tc>
        <w:tc>
          <w:tcPr>
            <w:tcW w:w="1134" w:type="dxa"/>
          </w:tcPr>
          <w:p w14:paraId="6560EF0B" w14:textId="5FBCFFE8" w:rsidR="00362F9F" w:rsidRDefault="009B263A">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Исполнение от уточнен</w:t>
            </w:r>
            <w:r w:rsidR="008C7C30">
              <w:rPr>
                <w:rFonts w:ascii="Times New Roman" w:eastAsia="Times New Roman" w:hAnsi="Times New Roman" w:cstheme="minorBidi"/>
                <w:sz w:val="24"/>
                <w:szCs w:val="24"/>
                <w:lang w:eastAsia="ru-RU"/>
              </w:rPr>
              <w:t>ного плана, %</w:t>
            </w:r>
          </w:p>
        </w:tc>
        <w:tc>
          <w:tcPr>
            <w:tcW w:w="1134" w:type="dxa"/>
          </w:tcPr>
          <w:p w14:paraId="52BF70E1" w14:textId="70B23E92"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Исполнение</w:t>
            </w:r>
          </w:p>
          <w:p w14:paraId="155A598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2024 год</w:t>
            </w:r>
          </w:p>
        </w:tc>
        <w:tc>
          <w:tcPr>
            <w:tcW w:w="1559" w:type="dxa"/>
          </w:tcPr>
          <w:p w14:paraId="462A730E"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heme="minorHAnsi" w:hAnsi="Times New Roman" w:cstheme="minorBidi"/>
                <w:bCs/>
                <w:sz w:val="24"/>
                <w:szCs w:val="24"/>
              </w:rPr>
              <w:t>Темп роста 2025 год к 2024 году, %</w:t>
            </w:r>
          </w:p>
        </w:tc>
      </w:tr>
      <w:tr w:rsidR="009B263A" w14:paraId="22B17EAE" w14:textId="77777777" w:rsidTr="009B263A">
        <w:trPr>
          <w:trHeight w:val="319"/>
        </w:trPr>
        <w:tc>
          <w:tcPr>
            <w:tcW w:w="2410" w:type="dxa"/>
          </w:tcPr>
          <w:p w14:paraId="608C6460"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Доходы</w:t>
            </w:r>
          </w:p>
        </w:tc>
        <w:tc>
          <w:tcPr>
            <w:tcW w:w="1418" w:type="dxa"/>
          </w:tcPr>
          <w:p w14:paraId="04F39A9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5 550,6</w:t>
            </w:r>
          </w:p>
          <w:p w14:paraId="107EFD16"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tcPr>
          <w:p w14:paraId="72BFE11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6 149,8</w:t>
            </w:r>
          </w:p>
          <w:p w14:paraId="462C61F1"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tcPr>
          <w:p w14:paraId="2FB621C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6 271,0</w:t>
            </w:r>
          </w:p>
        </w:tc>
        <w:tc>
          <w:tcPr>
            <w:tcW w:w="1134" w:type="dxa"/>
          </w:tcPr>
          <w:p w14:paraId="793BD21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102,0</w:t>
            </w:r>
          </w:p>
        </w:tc>
        <w:tc>
          <w:tcPr>
            <w:tcW w:w="1134" w:type="dxa"/>
          </w:tcPr>
          <w:p w14:paraId="06F6EE82" w14:textId="77777777" w:rsidR="00362F9F" w:rsidRDefault="008C7C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6 076,5</w:t>
            </w:r>
          </w:p>
          <w:p w14:paraId="4A28AF58" w14:textId="77777777" w:rsidR="00362F9F" w:rsidRDefault="00362F9F">
            <w:pPr>
              <w:widowControl w:val="0"/>
              <w:spacing w:after="0" w:line="240" w:lineRule="auto"/>
              <w:jc w:val="center"/>
              <w:rPr>
                <w:rFonts w:ascii="Times New Roman" w:eastAsia="Times New Roman" w:hAnsi="Times New Roman" w:cstheme="minorBidi"/>
                <w:sz w:val="24"/>
                <w:szCs w:val="24"/>
                <w:lang w:eastAsia="ru-RU"/>
              </w:rPr>
            </w:pPr>
          </w:p>
        </w:tc>
        <w:tc>
          <w:tcPr>
            <w:tcW w:w="1559" w:type="dxa"/>
          </w:tcPr>
          <w:p w14:paraId="15DB8CB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103,2</w:t>
            </w:r>
          </w:p>
        </w:tc>
      </w:tr>
      <w:tr w:rsidR="009B263A" w14:paraId="0A1A32E4" w14:textId="77777777" w:rsidTr="009B263A">
        <w:tc>
          <w:tcPr>
            <w:tcW w:w="2410" w:type="dxa"/>
          </w:tcPr>
          <w:p w14:paraId="0E558FE9"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heme="minorHAnsi" w:hAnsi="Times New Roman" w:cstheme="minorBidi"/>
                <w:sz w:val="24"/>
                <w:szCs w:val="24"/>
              </w:rPr>
              <w:t xml:space="preserve">В том числе объем межбюджетных трансфертов, получаемых из других бюджетов бюджетной системы Российской </w:t>
            </w:r>
            <w:r>
              <w:rPr>
                <w:rFonts w:ascii="Times New Roman" w:eastAsiaTheme="minorHAnsi" w:hAnsi="Times New Roman" w:cstheme="minorBidi"/>
                <w:sz w:val="24"/>
                <w:szCs w:val="24"/>
              </w:rPr>
              <w:lastRenderedPageBreak/>
              <w:t>Федерации</w:t>
            </w:r>
          </w:p>
        </w:tc>
        <w:tc>
          <w:tcPr>
            <w:tcW w:w="1418" w:type="dxa"/>
            <w:vAlign w:val="center"/>
          </w:tcPr>
          <w:p w14:paraId="037EA80D" w14:textId="77777777" w:rsidR="00362F9F" w:rsidRDefault="00362F9F">
            <w:pPr>
              <w:spacing w:after="0" w:line="240" w:lineRule="auto"/>
              <w:jc w:val="center"/>
              <w:rPr>
                <w:rFonts w:ascii="Times New Roman" w:eastAsia="Times New Roman" w:hAnsi="Times New Roman"/>
                <w:sz w:val="24"/>
                <w:szCs w:val="24"/>
                <w:lang w:eastAsia="ru-RU"/>
              </w:rPr>
            </w:pPr>
          </w:p>
          <w:p w14:paraId="2D01BC5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3 281,3</w:t>
            </w:r>
          </w:p>
          <w:p w14:paraId="36A3F3C2"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vAlign w:val="center"/>
          </w:tcPr>
          <w:p w14:paraId="4ACB2740" w14:textId="77777777" w:rsidR="00362F9F" w:rsidRDefault="00362F9F">
            <w:pPr>
              <w:spacing w:after="0" w:line="240" w:lineRule="auto"/>
              <w:jc w:val="center"/>
              <w:rPr>
                <w:rFonts w:ascii="Times New Roman" w:eastAsia="Times New Roman" w:hAnsi="Times New Roman"/>
                <w:sz w:val="24"/>
                <w:szCs w:val="24"/>
                <w:lang w:eastAsia="ru-RU"/>
              </w:rPr>
            </w:pPr>
          </w:p>
          <w:p w14:paraId="6EADB0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3 392,7</w:t>
            </w:r>
          </w:p>
          <w:p w14:paraId="18690C14" w14:textId="77777777" w:rsidR="00362F9F" w:rsidRDefault="00362F9F">
            <w:pPr>
              <w:spacing w:after="0" w:line="240" w:lineRule="auto"/>
              <w:jc w:val="center"/>
              <w:rPr>
                <w:rFonts w:ascii="Times New Roman" w:eastAsia="Times New Roman" w:hAnsi="Times New Roman" w:cstheme="minorBidi"/>
                <w:sz w:val="24"/>
                <w:szCs w:val="24"/>
                <w:lang w:eastAsia="ru-RU"/>
              </w:rPr>
            </w:pPr>
          </w:p>
        </w:tc>
        <w:tc>
          <w:tcPr>
            <w:tcW w:w="1134" w:type="dxa"/>
            <w:vAlign w:val="center"/>
          </w:tcPr>
          <w:p w14:paraId="1101138A" w14:textId="77777777" w:rsidR="00362F9F" w:rsidRDefault="008C7C30">
            <w:pPr>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 xml:space="preserve"> 3 281,9</w:t>
            </w:r>
          </w:p>
        </w:tc>
        <w:tc>
          <w:tcPr>
            <w:tcW w:w="1134" w:type="dxa"/>
            <w:vAlign w:val="center"/>
          </w:tcPr>
          <w:p w14:paraId="7157586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96,7</w:t>
            </w:r>
          </w:p>
        </w:tc>
        <w:tc>
          <w:tcPr>
            <w:tcW w:w="1134" w:type="dxa"/>
            <w:vAlign w:val="center"/>
          </w:tcPr>
          <w:p w14:paraId="3EE7DF0E" w14:textId="77777777" w:rsidR="00362F9F" w:rsidRDefault="00362F9F">
            <w:pPr>
              <w:spacing w:after="0" w:line="240" w:lineRule="auto"/>
              <w:jc w:val="center"/>
              <w:rPr>
                <w:rFonts w:ascii="Times New Roman" w:eastAsia="Times New Roman" w:hAnsi="Times New Roman"/>
                <w:sz w:val="24"/>
                <w:szCs w:val="24"/>
                <w:lang w:eastAsia="ru-RU"/>
              </w:rPr>
            </w:pPr>
          </w:p>
          <w:p w14:paraId="6065025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3 139,3</w:t>
            </w:r>
          </w:p>
          <w:p w14:paraId="1E18814E" w14:textId="77777777" w:rsidR="00362F9F" w:rsidRDefault="00362F9F">
            <w:pPr>
              <w:widowControl w:val="0"/>
              <w:spacing w:after="0" w:line="240" w:lineRule="auto"/>
              <w:jc w:val="center"/>
              <w:rPr>
                <w:rFonts w:ascii="Times New Roman" w:eastAsia="Times New Roman" w:hAnsi="Times New Roman" w:cstheme="minorBidi"/>
                <w:sz w:val="24"/>
                <w:szCs w:val="24"/>
                <w:lang w:eastAsia="ru-RU"/>
              </w:rPr>
            </w:pPr>
          </w:p>
        </w:tc>
        <w:tc>
          <w:tcPr>
            <w:tcW w:w="1559" w:type="dxa"/>
            <w:vAlign w:val="center"/>
          </w:tcPr>
          <w:p w14:paraId="2D2546CF"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104,5</w:t>
            </w:r>
          </w:p>
        </w:tc>
      </w:tr>
      <w:tr w:rsidR="009B263A" w14:paraId="44DCD891" w14:textId="77777777" w:rsidTr="009B263A">
        <w:tc>
          <w:tcPr>
            <w:tcW w:w="2410" w:type="dxa"/>
          </w:tcPr>
          <w:p w14:paraId="2A1F1771"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lastRenderedPageBreak/>
              <w:t>Расходы</w:t>
            </w:r>
          </w:p>
        </w:tc>
        <w:tc>
          <w:tcPr>
            <w:tcW w:w="1418" w:type="dxa"/>
          </w:tcPr>
          <w:p w14:paraId="05D30FE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5 632,2</w:t>
            </w:r>
          </w:p>
        </w:tc>
        <w:tc>
          <w:tcPr>
            <w:tcW w:w="1134" w:type="dxa"/>
          </w:tcPr>
          <w:p w14:paraId="0D153609"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7 065,3</w:t>
            </w:r>
          </w:p>
        </w:tc>
        <w:tc>
          <w:tcPr>
            <w:tcW w:w="1134" w:type="dxa"/>
          </w:tcPr>
          <w:p w14:paraId="01C69E16"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6 248,3</w:t>
            </w:r>
          </w:p>
        </w:tc>
        <w:tc>
          <w:tcPr>
            <w:tcW w:w="1134" w:type="dxa"/>
            <w:vAlign w:val="center"/>
          </w:tcPr>
          <w:p w14:paraId="3BAB68E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88,4</w:t>
            </w:r>
          </w:p>
        </w:tc>
        <w:tc>
          <w:tcPr>
            <w:tcW w:w="1134" w:type="dxa"/>
          </w:tcPr>
          <w:p w14:paraId="39E4B85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5 817,9</w:t>
            </w:r>
          </w:p>
        </w:tc>
        <w:tc>
          <w:tcPr>
            <w:tcW w:w="1559" w:type="dxa"/>
          </w:tcPr>
          <w:p w14:paraId="167FEE12"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107,4</w:t>
            </w:r>
          </w:p>
        </w:tc>
      </w:tr>
      <w:tr w:rsidR="009B263A" w14:paraId="2F47383E" w14:textId="77777777" w:rsidTr="009B263A">
        <w:tc>
          <w:tcPr>
            <w:tcW w:w="2410" w:type="dxa"/>
          </w:tcPr>
          <w:p w14:paraId="676D1D12" w14:textId="77777777" w:rsidR="00362F9F" w:rsidRDefault="008C7C30">
            <w:pPr>
              <w:widowControl w:val="0"/>
              <w:spacing w:after="0" w:line="240" w:lineRule="auto"/>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профицит</w:t>
            </w:r>
            <w:proofErr w:type="gramStart"/>
            <w:r>
              <w:rPr>
                <w:rFonts w:ascii="Times New Roman" w:eastAsia="Times New Roman" w:hAnsi="Times New Roman" w:cstheme="minorBidi"/>
                <w:sz w:val="24"/>
                <w:szCs w:val="24"/>
                <w:lang w:eastAsia="ru-RU"/>
              </w:rPr>
              <w:t xml:space="preserve"> (+) / </w:t>
            </w:r>
            <w:proofErr w:type="gramEnd"/>
            <w:r>
              <w:rPr>
                <w:rFonts w:ascii="Times New Roman" w:eastAsia="Times New Roman" w:hAnsi="Times New Roman" w:cstheme="minorBidi"/>
                <w:sz w:val="24"/>
                <w:szCs w:val="24"/>
                <w:lang w:eastAsia="ru-RU"/>
              </w:rPr>
              <w:t>дефицит (-) бюджета района</w:t>
            </w:r>
          </w:p>
        </w:tc>
        <w:tc>
          <w:tcPr>
            <w:tcW w:w="1418" w:type="dxa"/>
          </w:tcPr>
          <w:p w14:paraId="6001390B"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-81,6</w:t>
            </w:r>
          </w:p>
        </w:tc>
        <w:tc>
          <w:tcPr>
            <w:tcW w:w="1134" w:type="dxa"/>
          </w:tcPr>
          <w:p w14:paraId="29F63E5A"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-917,7</w:t>
            </w:r>
          </w:p>
        </w:tc>
        <w:tc>
          <w:tcPr>
            <w:tcW w:w="1134" w:type="dxa"/>
          </w:tcPr>
          <w:p w14:paraId="66C2D6FD"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+22,7</w:t>
            </w:r>
          </w:p>
        </w:tc>
        <w:tc>
          <w:tcPr>
            <w:tcW w:w="1134" w:type="dxa"/>
          </w:tcPr>
          <w:p w14:paraId="5BBE8F03" w14:textId="77777777" w:rsidR="00362F9F" w:rsidRDefault="008C7C30">
            <w:pPr>
              <w:widowControl w:val="0"/>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16,6</w:t>
            </w:r>
          </w:p>
        </w:tc>
        <w:tc>
          <w:tcPr>
            <w:tcW w:w="1134" w:type="dxa"/>
          </w:tcPr>
          <w:p w14:paraId="38813D88" w14:textId="77777777" w:rsidR="00362F9F" w:rsidRDefault="008C7C30">
            <w:pPr>
              <w:widowControl w:val="0"/>
              <w:tabs>
                <w:tab w:val="left" w:pos="720"/>
                <w:tab w:val="center" w:pos="813"/>
              </w:tabs>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+258,6</w:t>
            </w:r>
          </w:p>
        </w:tc>
        <w:tc>
          <w:tcPr>
            <w:tcW w:w="1559" w:type="dxa"/>
          </w:tcPr>
          <w:p w14:paraId="51226345" w14:textId="77777777" w:rsidR="00362F9F" w:rsidRDefault="008C7C30">
            <w:pPr>
              <w:widowControl w:val="0"/>
              <w:tabs>
                <w:tab w:val="left" w:pos="720"/>
                <w:tab w:val="center" w:pos="813"/>
              </w:tabs>
              <w:spacing w:after="0" w:line="240" w:lineRule="auto"/>
              <w:jc w:val="center"/>
              <w:rPr>
                <w:rFonts w:ascii="Times New Roman" w:eastAsia="Times New Roman" w:hAnsi="Times New Roman" w:cstheme="minorBidi"/>
                <w:sz w:val="24"/>
                <w:szCs w:val="24"/>
                <w:lang w:eastAsia="ru-RU"/>
              </w:rPr>
            </w:pPr>
            <w:r>
              <w:rPr>
                <w:rFonts w:ascii="Times New Roman" w:eastAsia="Times New Roman" w:hAnsi="Times New Roman"/>
                <w:sz w:val="24"/>
                <w:szCs w:val="24"/>
                <w:lang w:eastAsia="ru-RU"/>
              </w:rPr>
              <w:t>-</w:t>
            </w:r>
          </w:p>
        </w:tc>
      </w:tr>
    </w:tbl>
    <w:p w14:paraId="5A4564C2" w14:textId="77777777" w:rsidR="00362F9F" w:rsidRDefault="00362F9F">
      <w:pPr>
        <w:spacing w:after="0" w:line="240" w:lineRule="auto"/>
        <w:jc w:val="both"/>
        <w:rPr>
          <w:rFonts w:ascii="Times New Roman" w:eastAsiaTheme="minorHAnsi" w:hAnsi="Times New Roman" w:cstheme="minorBidi"/>
          <w:color w:val="FF0000"/>
          <w:sz w:val="28"/>
          <w:szCs w:val="28"/>
        </w:rPr>
      </w:pPr>
    </w:p>
    <w:p w14:paraId="33375632" w14:textId="014985CC" w:rsidR="00362F9F" w:rsidRDefault="008C7C30">
      <w:pPr>
        <w:spacing w:after="0" w:line="240" w:lineRule="auto"/>
        <w:ind w:firstLine="708"/>
        <w:jc w:val="both"/>
        <w:rPr>
          <w:rFonts w:ascii="Times New Roman" w:eastAsia="Times New Roman" w:hAnsi="Times New Roman" w:cstheme="minorBidi"/>
          <w:sz w:val="28"/>
          <w:szCs w:val="28"/>
          <w:lang w:eastAsia="ru-RU"/>
        </w:rPr>
      </w:pPr>
      <w:r>
        <w:rPr>
          <w:rFonts w:ascii="Times New Roman" w:eastAsiaTheme="minorHAnsi" w:hAnsi="Times New Roman" w:cstheme="minorBidi"/>
          <w:sz w:val="28"/>
          <w:szCs w:val="28"/>
        </w:rPr>
        <w:t>В ходе исполнения бюджета</w:t>
      </w:r>
      <w:r>
        <w:t xml:space="preserve"> </w:t>
      </w:r>
      <w:r>
        <w:rPr>
          <w:rFonts w:ascii="Times New Roman" w:eastAsiaTheme="minorHAnsi" w:hAnsi="Times New Roman" w:cstheme="minorBidi"/>
          <w:sz w:val="28"/>
          <w:szCs w:val="28"/>
        </w:rPr>
        <w:t xml:space="preserve">Ханты-Мансийского района в 2025 году поступления налоговых и неналоговых доходов составили 2 762,7 млн рублей, или 109,2 % от годового </w:t>
      </w:r>
      <w:r w:rsidR="00D90058">
        <w:rPr>
          <w:rFonts w:ascii="Times New Roman" w:eastAsiaTheme="minorHAnsi" w:hAnsi="Times New Roman" w:cstheme="minorBidi"/>
          <w:sz w:val="28"/>
          <w:szCs w:val="28"/>
        </w:rPr>
        <w:t xml:space="preserve">плана, уменьшились в сравнении </w:t>
      </w:r>
      <w:r>
        <w:rPr>
          <w:rFonts w:ascii="Times New Roman" w:eastAsiaTheme="minorHAnsi" w:hAnsi="Times New Roman" w:cstheme="minorBidi"/>
          <w:sz w:val="28"/>
          <w:szCs w:val="28"/>
        </w:rPr>
        <w:t>с аналогичным периодом 2024 года (2 827,4 млн рублей) в абсолютном выражении на 64,7 млн рублей, или на 2,3 %.</w:t>
      </w:r>
    </w:p>
    <w:p w14:paraId="6CF28F55" w14:textId="45CFD424"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hAnsi="Times New Roman"/>
          <w:sz w:val="28"/>
          <w:szCs w:val="28"/>
        </w:rPr>
        <w:t>Уменьшение налоговых и неналоговых доходов в 2025 году связано с уменьшением поступлений ненал</w:t>
      </w:r>
      <w:r w:rsidR="00D90058">
        <w:rPr>
          <w:rFonts w:ascii="Times New Roman" w:hAnsi="Times New Roman"/>
          <w:sz w:val="28"/>
          <w:szCs w:val="28"/>
        </w:rPr>
        <w:t xml:space="preserve">оговых доходов в бюджет района </w:t>
      </w:r>
      <w:r>
        <w:rPr>
          <w:rFonts w:ascii="Times New Roman" w:hAnsi="Times New Roman"/>
          <w:sz w:val="28"/>
          <w:szCs w:val="28"/>
        </w:rPr>
        <w:t xml:space="preserve">на 32,9 % к уровню 2024 года. </w:t>
      </w:r>
      <w:r>
        <w:rPr>
          <w:rFonts w:ascii="Times New Roman" w:eastAsiaTheme="minorHAnsi" w:hAnsi="Times New Roman" w:cstheme="minorBidi"/>
          <w:sz w:val="28"/>
          <w:szCs w:val="28"/>
        </w:rPr>
        <w:t>Снижение обусловлено уменьшением доходной базы бюджета по доходам от использования имущества, находящегося в государственной и муниципальной собственности (перерасчет арендной платы за аренду земельных участков за 2023–2024 годы), снижением доходов от оказания платных услуг и компенсации затрат государства по причине снижения объемов зачисленной в бюджет района дебиторской задолженности в 2025 году, а также за счет снижения поступлений платежей при пользовании природными ресурсами, в связи погашением в 2024 году единовременно крупной суммы задолженности (295,0 млн рублей) за размещение от</w:t>
      </w:r>
      <w:r w:rsidR="00D90058">
        <w:rPr>
          <w:rFonts w:ascii="Times New Roman" w:eastAsiaTheme="minorHAnsi" w:hAnsi="Times New Roman" w:cstheme="minorBidi"/>
          <w:sz w:val="28"/>
          <w:szCs w:val="28"/>
        </w:rPr>
        <w:t xml:space="preserve">ходов производств. В 2025 году </w:t>
      </w:r>
      <w:r>
        <w:rPr>
          <w:rFonts w:ascii="Times New Roman" w:eastAsiaTheme="minorHAnsi" w:hAnsi="Times New Roman" w:cstheme="minorBidi"/>
          <w:sz w:val="28"/>
          <w:szCs w:val="28"/>
        </w:rPr>
        <w:t xml:space="preserve">в бюджет района за ненадлежащее исполнение поставщиками (подрядчиками, исполнителями) обязательств, предусмотренных муниципальными контрактами, поступило штрафов в сумме 10,4 млн рублей. Рост межбюджетных трансфертов, получаемых из бюджета автономного округа связан: с увеличением поступлений субсидий на 5,0 %; увеличением субвенций на 12,5 %. Динамика основных показателей исполнения бюджета района за 2021 </w:t>
      </w:r>
      <w:r>
        <w:rPr>
          <w:rFonts w:ascii="Times New Roman" w:eastAsiaTheme="minorHAnsi" w:hAnsi="Times New Roman" w:cstheme="minorBidi"/>
          <w:sz w:val="26"/>
          <w:szCs w:val="26"/>
        </w:rPr>
        <w:t>–</w:t>
      </w:r>
      <w:r>
        <w:rPr>
          <w:rFonts w:ascii="Times New Roman" w:eastAsiaTheme="minorHAnsi" w:hAnsi="Times New Roman" w:cstheme="minorBidi"/>
          <w:sz w:val="28"/>
          <w:szCs w:val="28"/>
        </w:rPr>
        <w:t xml:space="preserve"> 2025 годы приведена в таблице.</w:t>
      </w:r>
    </w:p>
    <w:p w14:paraId="25B6B691" w14:textId="77777777" w:rsidR="00362F9F" w:rsidRDefault="00362F9F">
      <w:pPr>
        <w:spacing w:after="0" w:line="240" w:lineRule="auto"/>
        <w:jc w:val="both"/>
        <w:rPr>
          <w:rFonts w:ascii="Times New Roman" w:hAnsi="Times New Roman"/>
          <w:sz w:val="28"/>
          <w:szCs w:val="28"/>
        </w:rPr>
      </w:pPr>
    </w:p>
    <w:p w14:paraId="6D869D75" w14:textId="77777777" w:rsidR="00362F9F" w:rsidRDefault="008C7C30">
      <w:pPr>
        <w:spacing w:after="0" w:line="24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Динамика основных показателей исполнения бюджета района</w:t>
      </w:r>
    </w:p>
    <w:p w14:paraId="605387F7" w14:textId="77777777" w:rsidR="00362F9F" w:rsidRDefault="008C7C30">
      <w:pPr>
        <w:spacing w:after="0" w:line="24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за 2021 – 2025 годы, </w:t>
      </w:r>
      <w:r>
        <w:rPr>
          <w:rFonts w:ascii="Times New Roman" w:eastAsia="Times New Roman" w:hAnsi="Times New Roman" w:cs="Arial"/>
          <w:bCs/>
          <w:sz w:val="28"/>
          <w:szCs w:val="28"/>
          <w:lang w:eastAsia="ru-RU"/>
        </w:rPr>
        <w:t>млн рублей</w:t>
      </w:r>
    </w:p>
    <w:p w14:paraId="7F93EF4F" w14:textId="77777777" w:rsidR="00362F9F" w:rsidRDefault="00362F9F">
      <w:pPr>
        <w:spacing w:after="0" w:line="240" w:lineRule="auto"/>
        <w:ind w:firstLine="709"/>
        <w:jc w:val="center"/>
        <w:rPr>
          <w:rFonts w:ascii="Times New Roman" w:eastAsiaTheme="minorHAnsi" w:hAnsi="Times New Roman" w:cstheme="minorBidi"/>
          <w:sz w:val="28"/>
          <w:szCs w:val="28"/>
        </w:rPr>
      </w:pPr>
    </w:p>
    <w:tbl>
      <w:tblPr>
        <w:tblW w:w="9707" w:type="dxa"/>
        <w:jc w:val="center"/>
        <w:tblLayout w:type="fixed"/>
        <w:tblLook w:val="04A0" w:firstRow="1" w:lastRow="0" w:firstColumn="1" w:lastColumn="0" w:noHBand="0" w:noVBand="1"/>
      </w:tblPr>
      <w:tblGrid>
        <w:gridCol w:w="2122"/>
        <w:gridCol w:w="1271"/>
        <w:gridCol w:w="1137"/>
        <w:gridCol w:w="1133"/>
        <w:gridCol w:w="1134"/>
        <w:gridCol w:w="1136"/>
        <w:gridCol w:w="1774"/>
      </w:tblGrid>
      <w:tr w:rsidR="00362F9F" w14:paraId="0FB6020D" w14:textId="77777777" w:rsidTr="00094F5F">
        <w:trPr>
          <w:trHeight w:val="1275"/>
          <w:jc w:val="center"/>
        </w:trPr>
        <w:tc>
          <w:tcPr>
            <w:tcW w:w="2122" w:type="dxa"/>
            <w:tcBorders>
              <w:top w:val="single" w:sz="4" w:space="0" w:color="auto"/>
              <w:left w:val="single" w:sz="4" w:space="0" w:color="auto"/>
              <w:bottom w:val="single" w:sz="4" w:space="0" w:color="auto"/>
              <w:right w:val="single" w:sz="4" w:space="0" w:color="auto"/>
            </w:tcBorders>
          </w:tcPr>
          <w:p w14:paraId="6950AF12" w14:textId="77777777" w:rsidR="00362F9F" w:rsidRDefault="008C7C30">
            <w:pPr>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Показатели</w:t>
            </w:r>
          </w:p>
        </w:tc>
        <w:tc>
          <w:tcPr>
            <w:tcW w:w="1271" w:type="dxa"/>
            <w:tcBorders>
              <w:top w:val="single" w:sz="4" w:space="0" w:color="auto"/>
              <w:left w:val="none" w:sz="4" w:space="0" w:color="000000"/>
              <w:bottom w:val="single" w:sz="4" w:space="0" w:color="auto"/>
              <w:right w:val="single" w:sz="4" w:space="0" w:color="auto"/>
            </w:tcBorders>
          </w:tcPr>
          <w:p w14:paraId="57592BAA"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2021 год</w:t>
            </w:r>
          </w:p>
        </w:tc>
        <w:tc>
          <w:tcPr>
            <w:tcW w:w="1137" w:type="dxa"/>
            <w:tcBorders>
              <w:top w:val="single" w:sz="4" w:space="0" w:color="auto"/>
              <w:left w:val="single" w:sz="4" w:space="0" w:color="auto"/>
              <w:bottom w:val="single" w:sz="4" w:space="0" w:color="auto"/>
              <w:right w:val="single" w:sz="4" w:space="0" w:color="auto"/>
            </w:tcBorders>
          </w:tcPr>
          <w:p w14:paraId="12ED08B4"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2022 год</w:t>
            </w:r>
          </w:p>
        </w:tc>
        <w:tc>
          <w:tcPr>
            <w:tcW w:w="1133" w:type="dxa"/>
            <w:tcBorders>
              <w:top w:val="single" w:sz="4" w:space="0" w:color="auto"/>
              <w:left w:val="none" w:sz="4" w:space="0" w:color="000000"/>
              <w:bottom w:val="single" w:sz="4" w:space="0" w:color="auto"/>
              <w:right w:val="single" w:sz="4" w:space="0" w:color="auto"/>
            </w:tcBorders>
          </w:tcPr>
          <w:p w14:paraId="2A73A31B"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2023 год</w:t>
            </w:r>
          </w:p>
        </w:tc>
        <w:tc>
          <w:tcPr>
            <w:tcW w:w="1134" w:type="dxa"/>
            <w:tcBorders>
              <w:top w:val="single" w:sz="4" w:space="0" w:color="auto"/>
              <w:left w:val="none" w:sz="4" w:space="0" w:color="000000"/>
              <w:bottom w:val="single" w:sz="4" w:space="0" w:color="auto"/>
              <w:right w:val="single" w:sz="4" w:space="0" w:color="auto"/>
            </w:tcBorders>
          </w:tcPr>
          <w:p w14:paraId="314501C0" w14:textId="77777777" w:rsidR="00362F9F" w:rsidRDefault="008C7C30">
            <w:pPr>
              <w:spacing w:after="0" w:line="240" w:lineRule="auto"/>
              <w:ind w:firstLine="33"/>
              <w:jc w:val="center"/>
              <w:rPr>
                <w:rFonts w:ascii="Times New Roman" w:eastAsiaTheme="minorHAnsi" w:hAnsi="Times New Roman"/>
                <w:bCs/>
                <w:sz w:val="24"/>
                <w:szCs w:val="24"/>
              </w:rPr>
            </w:pPr>
            <w:r>
              <w:rPr>
                <w:rFonts w:ascii="Times New Roman" w:hAnsi="Times New Roman"/>
                <w:bCs/>
                <w:sz w:val="24"/>
                <w:szCs w:val="24"/>
              </w:rPr>
              <w:t>2024 год</w:t>
            </w:r>
          </w:p>
        </w:tc>
        <w:tc>
          <w:tcPr>
            <w:tcW w:w="1136" w:type="dxa"/>
            <w:tcBorders>
              <w:top w:val="single" w:sz="4" w:space="0" w:color="auto"/>
              <w:left w:val="none" w:sz="4" w:space="0" w:color="000000"/>
              <w:bottom w:val="single" w:sz="4" w:space="0" w:color="auto"/>
              <w:right w:val="single" w:sz="4" w:space="0" w:color="auto"/>
            </w:tcBorders>
          </w:tcPr>
          <w:p w14:paraId="3F60EC68"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2025 год</w:t>
            </w:r>
          </w:p>
        </w:tc>
        <w:tc>
          <w:tcPr>
            <w:tcW w:w="1774" w:type="dxa"/>
            <w:tcBorders>
              <w:top w:val="single" w:sz="4" w:space="0" w:color="auto"/>
              <w:left w:val="single" w:sz="4" w:space="0" w:color="auto"/>
              <w:bottom w:val="single" w:sz="4" w:space="0" w:color="auto"/>
              <w:right w:val="single" w:sz="4" w:space="0" w:color="auto"/>
            </w:tcBorders>
          </w:tcPr>
          <w:p w14:paraId="045A1A77" w14:textId="77777777" w:rsidR="00362F9F" w:rsidRDefault="008C7C30">
            <w:pPr>
              <w:spacing w:after="0" w:line="240" w:lineRule="auto"/>
              <w:jc w:val="center"/>
              <w:rPr>
                <w:rFonts w:ascii="Times New Roman" w:eastAsiaTheme="minorHAnsi" w:hAnsi="Times New Roman"/>
                <w:bCs/>
                <w:sz w:val="24"/>
                <w:szCs w:val="24"/>
              </w:rPr>
            </w:pPr>
            <w:r>
              <w:rPr>
                <w:rFonts w:ascii="Times New Roman" w:hAnsi="Times New Roman"/>
                <w:bCs/>
                <w:sz w:val="24"/>
                <w:szCs w:val="24"/>
              </w:rPr>
              <w:t>Темп роста 2025 год к 2024 году, %</w:t>
            </w:r>
          </w:p>
        </w:tc>
      </w:tr>
      <w:tr w:rsidR="00362F9F" w14:paraId="3B807DA5" w14:textId="77777777" w:rsidTr="00094F5F">
        <w:trPr>
          <w:trHeight w:val="593"/>
          <w:jc w:val="center"/>
        </w:trPr>
        <w:tc>
          <w:tcPr>
            <w:tcW w:w="2122" w:type="dxa"/>
            <w:tcBorders>
              <w:top w:val="single" w:sz="4" w:space="0" w:color="auto"/>
              <w:left w:val="single" w:sz="4" w:space="0" w:color="auto"/>
              <w:bottom w:val="single" w:sz="4" w:space="0" w:color="auto"/>
              <w:right w:val="single" w:sz="4" w:space="0" w:color="auto"/>
            </w:tcBorders>
            <w:noWrap/>
          </w:tcPr>
          <w:p w14:paraId="547976C0" w14:textId="77777777" w:rsidR="00362F9F" w:rsidRDefault="008C7C30">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Доходы, всего,</w:t>
            </w:r>
          </w:p>
          <w:p w14:paraId="52CD8F45" w14:textId="77777777" w:rsidR="00362F9F" w:rsidRDefault="008C7C30">
            <w:pPr>
              <w:spacing w:after="0" w:line="240" w:lineRule="auto"/>
              <w:rPr>
                <w:rFonts w:ascii="Times New Roman" w:eastAsiaTheme="minorHAnsi" w:hAnsi="Times New Roman"/>
                <w:bCs/>
                <w:sz w:val="24"/>
                <w:szCs w:val="24"/>
              </w:rPr>
            </w:pPr>
            <w:r>
              <w:rPr>
                <w:rFonts w:ascii="Times New Roman" w:eastAsiaTheme="minorHAnsi" w:hAnsi="Times New Roman"/>
                <w:sz w:val="24"/>
                <w:szCs w:val="24"/>
              </w:rPr>
              <w:t>в том числе:</w:t>
            </w:r>
          </w:p>
        </w:tc>
        <w:tc>
          <w:tcPr>
            <w:tcW w:w="1271" w:type="dxa"/>
            <w:tcBorders>
              <w:top w:val="single" w:sz="4" w:space="0" w:color="auto"/>
              <w:left w:val="single" w:sz="4" w:space="0" w:color="auto"/>
              <w:bottom w:val="single" w:sz="4" w:space="0" w:color="auto"/>
              <w:right w:val="single" w:sz="4" w:space="0" w:color="auto"/>
            </w:tcBorders>
            <w:noWrap/>
          </w:tcPr>
          <w:p w14:paraId="32FE3D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4 290,6</w:t>
            </w:r>
          </w:p>
        </w:tc>
        <w:tc>
          <w:tcPr>
            <w:tcW w:w="1137" w:type="dxa"/>
            <w:tcBorders>
              <w:top w:val="single" w:sz="4" w:space="0" w:color="auto"/>
              <w:left w:val="single" w:sz="4" w:space="0" w:color="auto"/>
              <w:bottom w:val="single" w:sz="4" w:space="0" w:color="auto"/>
              <w:right w:val="single" w:sz="4" w:space="0" w:color="auto"/>
            </w:tcBorders>
          </w:tcPr>
          <w:p w14:paraId="5E7741A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4 687,9</w:t>
            </w:r>
          </w:p>
        </w:tc>
        <w:tc>
          <w:tcPr>
            <w:tcW w:w="1133" w:type="dxa"/>
            <w:tcBorders>
              <w:top w:val="single" w:sz="4" w:space="0" w:color="auto"/>
              <w:left w:val="single" w:sz="4" w:space="0" w:color="auto"/>
              <w:bottom w:val="single" w:sz="4" w:space="0" w:color="auto"/>
              <w:right w:val="single" w:sz="4" w:space="0" w:color="auto"/>
            </w:tcBorders>
          </w:tcPr>
          <w:p w14:paraId="201D9768"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5 589,1</w:t>
            </w:r>
          </w:p>
        </w:tc>
        <w:tc>
          <w:tcPr>
            <w:tcW w:w="1134" w:type="dxa"/>
            <w:tcBorders>
              <w:top w:val="single" w:sz="4" w:space="0" w:color="auto"/>
              <w:left w:val="single" w:sz="4" w:space="0" w:color="auto"/>
              <w:bottom w:val="single" w:sz="4" w:space="0" w:color="auto"/>
              <w:right w:val="single" w:sz="4" w:space="0" w:color="auto"/>
            </w:tcBorders>
          </w:tcPr>
          <w:p w14:paraId="2A46230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6 076,5</w:t>
            </w:r>
          </w:p>
        </w:tc>
        <w:tc>
          <w:tcPr>
            <w:tcW w:w="1136" w:type="dxa"/>
            <w:tcBorders>
              <w:top w:val="single" w:sz="4" w:space="0" w:color="auto"/>
              <w:left w:val="single" w:sz="4" w:space="0" w:color="auto"/>
              <w:bottom w:val="single" w:sz="4" w:space="0" w:color="auto"/>
              <w:right w:val="single" w:sz="4" w:space="0" w:color="auto"/>
            </w:tcBorders>
          </w:tcPr>
          <w:p w14:paraId="5FBBCBB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6 271,0</w:t>
            </w:r>
          </w:p>
        </w:tc>
        <w:tc>
          <w:tcPr>
            <w:tcW w:w="1774" w:type="dxa"/>
            <w:tcBorders>
              <w:top w:val="single" w:sz="4" w:space="0" w:color="auto"/>
              <w:left w:val="single" w:sz="4" w:space="0" w:color="auto"/>
              <w:bottom w:val="single" w:sz="4" w:space="0" w:color="auto"/>
              <w:right w:val="single" w:sz="4" w:space="0" w:color="auto"/>
            </w:tcBorders>
            <w:noWrap/>
          </w:tcPr>
          <w:p w14:paraId="4283207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103,2</w:t>
            </w:r>
          </w:p>
        </w:tc>
      </w:tr>
      <w:tr w:rsidR="00362F9F" w14:paraId="105C2BB5" w14:textId="77777777" w:rsidTr="00094F5F">
        <w:trPr>
          <w:trHeight w:val="537"/>
          <w:jc w:val="center"/>
        </w:trPr>
        <w:tc>
          <w:tcPr>
            <w:tcW w:w="2122" w:type="dxa"/>
            <w:tcBorders>
              <w:top w:val="single" w:sz="4" w:space="0" w:color="auto"/>
              <w:left w:val="single" w:sz="4" w:space="0" w:color="auto"/>
              <w:bottom w:val="single" w:sz="4" w:space="0" w:color="auto"/>
              <w:right w:val="single" w:sz="4" w:space="0" w:color="auto"/>
            </w:tcBorders>
            <w:noWrap/>
          </w:tcPr>
          <w:p w14:paraId="4B6100AD"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налоговые и неналоговые доходы</w:t>
            </w:r>
          </w:p>
        </w:tc>
        <w:tc>
          <w:tcPr>
            <w:tcW w:w="1271" w:type="dxa"/>
            <w:tcBorders>
              <w:top w:val="single" w:sz="4" w:space="0" w:color="auto"/>
              <w:left w:val="none" w:sz="4" w:space="0" w:color="000000"/>
              <w:bottom w:val="single" w:sz="4" w:space="0" w:color="auto"/>
              <w:right w:val="single" w:sz="4" w:space="0" w:color="auto"/>
            </w:tcBorders>
            <w:noWrap/>
          </w:tcPr>
          <w:p w14:paraId="6363CF9A"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1 843,8</w:t>
            </w:r>
          </w:p>
        </w:tc>
        <w:tc>
          <w:tcPr>
            <w:tcW w:w="1137" w:type="dxa"/>
            <w:tcBorders>
              <w:top w:val="single" w:sz="4" w:space="0" w:color="auto"/>
              <w:left w:val="single" w:sz="4" w:space="0" w:color="auto"/>
              <w:bottom w:val="single" w:sz="4" w:space="0" w:color="auto"/>
              <w:right w:val="single" w:sz="4" w:space="0" w:color="auto"/>
            </w:tcBorders>
          </w:tcPr>
          <w:p w14:paraId="0720303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2 055,3</w:t>
            </w:r>
          </w:p>
        </w:tc>
        <w:tc>
          <w:tcPr>
            <w:tcW w:w="1133" w:type="dxa"/>
            <w:tcBorders>
              <w:top w:val="single" w:sz="4" w:space="0" w:color="auto"/>
              <w:left w:val="none" w:sz="4" w:space="0" w:color="000000"/>
              <w:bottom w:val="single" w:sz="4" w:space="0" w:color="auto"/>
              <w:right w:val="single" w:sz="4" w:space="0" w:color="auto"/>
            </w:tcBorders>
          </w:tcPr>
          <w:p w14:paraId="78E6B60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2 507,0</w:t>
            </w:r>
          </w:p>
        </w:tc>
        <w:tc>
          <w:tcPr>
            <w:tcW w:w="1134" w:type="dxa"/>
            <w:tcBorders>
              <w:top w:val="single" w:sz="4" w:space="0" w:color="auto"/>
              <w:left w:val="none" w:sz="4" w:space="0" w:color="000000"/>
              <w:bottom w:val="single" w:sz="4" w:space="0" w:color="auto"/>
              <w:right w:val="single" w:sz="4" w:space="0" w:color="auto"/>
            </w:tcBorders>
          </w:tcPr>
          <w:p w14:paraId="45E2E52B"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2 827,4</w:t>
            </w:r>
          </w:p>
        </w:tc>
        <w:tc>
          <w:tcPr>
            <w:tcW w:w="1136" w:type="dxa"/>
            <w:tcBorders>
              <w:top w:val="single" w:sz="4" w:space="0" w:color="auto"/>
              <w:left w:val="none" w:sz="4" w:space="0" w:color="000000"/>
              <w:bottom w:val="single" w:sz="4" w:space="0" w:color="auto"/>
              <w:right w:val="single" w:sz="4" w:space="0" w:color="auto"/>
            </w:tcBorders>
          </w:tcPr>
          <w:p w14:paraId="2C7E715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2 762,7</w:t>
            </w:r>
          </w:p>
        </w:tc>
        <w:tc>
          <w:tcPr>
            <w:tcW w:w="1774" w:type="dxa"/>
            <w:tcBorders>
              <w:top w:val="single" w:sz="4" w:space="0" w:color="auto"/>
              <w:left w:val="single" w:sz="4" w:space="0" w:color="auto"/>
              <w:bottom w:val="single" w:sz="4" w:space="0" w:color="auto"/>
              <w:right w:val="single" w:sz="4" w:space="0" w:color="auto"/>
            </w:tcBorders>
            <w:noWrap/>
          </w:tcPr>
          <w:p w14:paraId="09D01FA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97,7</w:t>
            </w:r>
          </w:p>
        </w:tc>
      </w:tr>
      <w:tr w:rsidR="00362F9F" w14:paraId="4308E453" w14:textId="77777777" w:rsidTr="00094F5F">
        <w:trPr>
          <w:trHeight w:val="889"/>
          <w:jc w:val="center"/>
        </w:trPr>
        <w:tc>
          <w:tcPr>
            <w:tcW w:w="2122" w:type="dxa"/>
            <w:tcBorders>
              <w:top w:val="single" w:sz="4" w:space="0" w:color="auto"/>
              <w:left w:val="single" w:sz="4" w:space="0" w:color="auto"/>
              <w:bottom w:val="single" w:sz="4" w:space="0" w:color="auto"/>
              <w:right w:val="single" w:sz="4" w:space="0" w:color="auto"/>
            </w:tcBorders>
            <w:noWrap/>
          </w:tcPr>
          <w:p w14:paraId="3B057BE5"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безвозмездные доходы от государственных и негосударственных организаций </w:t>
            </w:r>
            <w:r>
              <w:rPr>
                <w:rFonts w:ascii="Times New Roman" w:eastAsiaTheme="minorHAnsi" w:hAnsi="Times New Roman"/>
                <w:sz w:val="24"/>
                <w:szCs w:val="24"/>
              </w:rPr>
              <w:lastRenderedPageBreak/>
              <w:t>(спонсорские)</w:t>
            </w:r>
          </w:p>
        </w:tc>
        <w:tc>
          <w:tcPr>
            <w:tcW w:w="1271" w:type="dxa"/>
            <w:tcBorders>
              <w:top w:val="single" w:sz="4" w:space="0" w:color="auto"/>
              <w:left w:val="single" w:sz="4" w:space="0" w:color="auto"/>
              <w:bottom w:val="single" w:sz="4" w:space="0" w:color="auto"/>
              <w:right w:val="single" w:sz="4" w:space="0" w:color="auto"/>
            </w:tcBorders>
            <w:noWrap/>
          </w:tcPr>
          <w:p w14:paraId="5C6EE26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lastRenderedPageBreak/>
              <w:t>271,7</w:t>
            </w:r>
          </w:p>
        </w:tc>
        <w:tc>
          <w:tcPr>
            <w:tcW w:w="1137" w:type="dxa"/>
            <w:tcBorders>
              <w:top w:val="single" w:sz="4" w:space="0" w:color="auto"/>
              <w:left w:val="single" w:sz="4" w:space="0" w:color="auto"/>
              <w:bottom w:val="single" w:sz="4" w:space="0" w:color="auto"/>
              <w:right w:val="single" w:sz="4" w:space="0" w:color="auto"/>
            </w:tcBorders>
          </w:tcPr>
          <w:p w14:paraId="24F12818"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106,0</w:t>
            </w:r>
          </w:p>
        </w:tc>
        <w:tc>
          <w:tcPr>
            <w:tcW w:w="1133" w:type="dxa"/>
            <w:tcBorders>
              <w:top w:val="single" w:sz="4" w:space="0" w:color="auto"/>
              <w:left w:val="single" w:sz="4" w:space="0" w:color="auto"/>
              <w:bottom w:val="single" w:sz="4" w:space="0" w:color="auto"/>
              <w:right w:val="single" w:sz="4" w:space="0" w:color="auto"/>
            </w:tcBorders>
          </w:tcPr>
          <w:p w14:paraId="529BF8E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239,3</w:t>
            </w:r>
          </w:p>
        </w:tc>
        <w:tc>
          <w:tcPr>
            <w:tcW w:w="1134" w:type="dxa"/>
            <w:tcBorders>
              <w:top w:val="single" w:sz="4" w:space="0" w:color="auto"/>
              <w:left w:val="single" w:sz="4" w:space="0" w:color="auto"/>
              <w:bottom w:val="single" w:sz="4" w:space="0" w:color="auto"/>
              <w:right w:val="single" w:sz="4" w:space="0" w:color="auto"/>
            </w:tcBorders>
          </w:tcPr>
          <w:p w14:paraId="44A8D47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216,2</w:t>
            </w:r>
          </w:p>
        </w:tc>
        <w:tc>
          <w:tcPr>
            <w:tcW w:w="1136" w:type="dxa"/>
            <w:tcBorders>
              <w:top w:val="single" w:sz="4" w:space="0" w:color="auto"/>
              <w:left w:val="single" w:sz="4" w:space="0" w:color="auto"/>
              <w:bottom w:val="single" w:sz="4" w:space="0" w:color="auto"/>
              <w:right w:val="single" w:sz="4" w:space="0" w:color="auto"/>
            </w:tcBorders>
          </w:tcPr>
          <w:p w14:paraId="1BEBC08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237,9</w:t>
            </w:r>
          </w:p>
        </w:tc>
        <w:tc>
          <w:tcPr>
            <w:tcW w:w="1774" w:type="dxa"/>
            <w:tcBorders>
              <w:top w:val="single" w:sz="4" w:space="0" w:color="auto"/>
              <w:left w:val="single" w:sz="4" w:space="0" w:color="auto"/>
              <w:bottom w:val="single" w:sz="4" w:space="0" w:color="auto"/>
              <w:right w:val="single" w:sz="4" w:space="0" w:color="auto"/>
            </w:tcBorders>
            <w:noWrap/>
          </w:tcPr>
          <w:p w14:paraId="3E46F3EF"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110,2</w:t>
            </w:r>
          </w:p>
        </w:tc>
      </w:tr>
      <w:tr w:rsidR="00362F9F" w14:paraId="4F60B89A" w14:textId="77777777" w:rsidTr="00094F5F">
        <w:trPr>
          <w:trHeight w:val="824"/>
          <w:jc w:val="center"/>
        </w:trPr>
        <w:tc>
          <w:tcPr>
            <w:tcW w:w="2122" w:type="dxa"/>
            <w:tcBorders>
              <w:top w:val="single" w:sz="4" w:space="0" w:color="auto"/>
              <w:left w:val="single" w:sz="4" w:space="0" w:color="auto"/>
              <w:bottom w:val="single" w:sz="4" w:space="0" w:color="auto"/>
              <w:right w:val="single" w:sz="4" w:space="0" w:color="auto"/>
            </w:tcBorders>
            <w:noWrap/>
          </w:tcPr>
          <w:p w14:paraId="472C2F73"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межбюджетные трансферты, получаемые из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noWrap/>
          </w:tcPr>
          <w:p w14:paraId="05252CD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2 228,0</w:t>
            </w:r>
          </w:p>
        </w:tc>
        <w:tc>
          <w:tcPr>
            <w:tcW w:w="1137" w:type="dxa"/>
            <w:tcBorders>
              <w:top w:val="single" w:sz="4" w:space="0" w:color="auto"/>
              <w:left w:val="single" w:sz="4" w:space="0" w:color="auto"/>
              <w:bottom w:val="single" w:sz="4" w:space="0" w:color="auto"/>
              <w:right w:val="single" w:sz="4" w:space="0" w:color="auto"/>
            </w:tcBorders>
          </w:tcPr>
          <w:p w14:paraId="7E34FFD3"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2 595,0</w:t>
            </w:r>
          </w:p>
        </w:tc>
        <w:tc>
          <w:tcPr>
            <w:tcW w:w="1133" w:type="dxa"/>
            <w:tcBorders>
              <w:top w:val="single" w:sz="4" w:space="0" w:color="auto"/>
              <w:left w:val="single" w:sz="4" w:space="0" w:color="auto"/>
              <w:bottom w:val="single" w:sz="4" w:space="0" w:color="auto"/>
              <w:right w:val="single" w:sz="4" w:space="0" w:color="auto"/>
            </w:tcBorders>
          </w:tcPr>
          <w:p w14:paraId="524740CE"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2 855,3</w:t>
            </w:r>
          </w:p>
        </w:tc>
        <w:tc>
          <w:tcPr>
            <w:tcW w:w="1134" w:type="dxa"/>
            <w:tcBorders>
              <w:top w:val="single" w:sz="4" w:space="0" w:color="auto"/>
              <w:left w:val="single" w:sz="4" w:space="0" w:color="auto"/>
              <w:bottom w:val="single" w:sz="4" w:space="0" w:color="auto"/>
              <w:right w:val="single" w:sz="4" w:space="0" w:color="auto"/>
            </w:tcBorders>
          </w:tcPr>
          <w:p w14:paraId="128E021E"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3 139,3</w:t>
            </w:r>
          </w:p>
        </w:tc>
        <w:tc>
          <w:tcPr>
            <w:tcW w:w="1136" w:type="dxa"/>
            <w:tcBorders>
              <w:top w:val="single" w:sz="4" w:space="0" w:color="auto"/>
              <w:left w:val="single" w:sz="4" w:space="0" w:color="auto"/>
              <w:bottom w:val="single" w:sz="4" w:space="0" w:color="auto"/>
              <w:right w:val="single" w:sz="4" w:space="0" w:color="auto"/>
            </w:tcBorders>
          </w:tcPr>
          <w:p w14:paraId="6CF40639"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3 281,9</w:t>
            </w:r>
          </w:p>
        </w:tc>
        <w:tc>
          <w:tcPr>
            <w:tcW w:w="1774" w:type="dxa"/>
            <w:tcBorders>
              <w:top w:val="single" w:sz="4" w:space="0" w:color="auto"/>
              <w:left w:val="single" w:sz="4" w:space="0" w:color="auto"/>
              <w:bottom w:val="single" w:sz="4" w:space="0" w:color="auto"/>
              <w:right w:val="single" w:sz="4" w:space="0" w:color="auto"/>
            </w:tcBorders>
            <w:noWrap/>
          </w:tcPr>
          <w:p w14:paraId="689FA3ED"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104,5</w:t>
            </w:r>
          </w:p>
        </w:tc>
      </w:tr>
      <w:tr w:rsidR="00362F9F" w14:paraId="7EEA8754" w14:textId="77777777" w:rsidTr="00094F5F">
        <w:trPr>
          <w:trHeight w:val="460"/>
          <w:jc w:val="center"/>
        </w:trPr>
        <w:tc>
          <w:tcPr>
            <w:tcW w:w="2122" w:type="dxa"/>
            <w:tcBorders>
              <w:top w:val="single" w:sz="4" w:space="0" w:color="auto"/>
              <w:left w:val="single" w:sz="4" w:space="0" w:color="auto"/>
              <w:bottom w:val="single" w:sz="4" w:space="0" w:color="auto"/>
              <w:right w:val="single" w:sz="4" w:space="0" w:color="auto"/>
            </w:tcBorders>
            <w:noWrap/>
          </w:tcPr>
          <w:p w14:paraId="4C96CF4D"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Расходы</w:t>
            </w:r>
          </w:p>
        </w:tc>
        <w:tc>
          <w:tcPr>
            <w:tcW w:w="1271" w:type="dxa"/>
            <w:tcBorders>
              <w:top w:val="single" w:sz="4" w:space="0" w:color="auto"/>
              <w:left w:val="single" w:sz="4" w:space="0" w:color="auto"/>
              <w:bottom w:val="single" w:sz="4" w:space="0" w:color="auto"/>
              <w:right w:val="single" w:sz="4" w:space="0" w:color="auto"/>
            </w:tcBorders>
            <w:noWrap/>
          </w:tcPr>
          <w:p w14:paraId="509B9144"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4 501,8</w:t>
            </w:r>
          </w:p>
        </w:tc>
        <w:tc>
          <w:tcPr>
            <w:tcW w:w="1137" w:type="dxa"/>
            <w:tcBorders>
              <w:top w:val="single" w:sz="4" w:space="0" w:color="auto"/>
              <w:left w:val="single" w:sz="4" w:space="0" w:color="auto"/>
              <w:bottom w:val="single" w:sz="4" w:space="0" w:color="auto"/>
              <w:right w:val="single" w:sz="4" w:space="0" w:color="auto"/>
            </w:tcBorders>
          </w:tcPr>
          <w:p w14:paraId="7B20C4CD"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4 803,4</w:t>
            </w:r>
          </w:p>
        </w:tc>
        <w:tc>
          <w:tcPr>
            <w:tcW w:w="1133" w:type="dxa"/>
            <w:tcBorders>
              <w:top w:val="single" w:sz="4" w:space="0" w:color="auto"/>
              <w:left w:val="single" w:sz="4" w:space="0" w:color="auto"/>
              <w:bottom w:val="single" w:sz="4" w:space="0" w:color="auto"/>
              <w:right w:val="single" w:sz="4" w:space="0" w:color="auto"/>
            </w:tcBorders>
          </w:tcPr>
          <w:p w14:paraId="332AEA47"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5 257,0</w:t>
            </w:r>
          </w:p>
        </w:tc>
        <w:tc>
          <w:tcPr>
            <w:tcW w:w="1134" w:type="dxa"/>
            <w:tcBorders>
              <w:top w:val="single" w:sz="4" w:space="0" w:color="auto"/>
              <w:left w:val="single" w:sz="4" w:space="0" w:color="auto"/>
              <w:bottom w:val="single" w:sz="4" w:space="0" w:color="auto"/>
              <w:right w:val="single" w:sz="4" w:space="0" w:color="auto"/>
            </w:tcBorders>
          </w:tcPr>
          <w:p w14:paraId="106A7EBC"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5 817,9</w:t>
            </w:r>
          </w:p>
        </w:tc>
        <w:tc>
          <w:tcPr>
            <w:tcW w:w="1136" w:type="dxa"/>
            <w:tcBorders>
              <w:top w:val="single" w:sz="4" w:space="0" w:color="auto"/>
              <w:left w:val="single" w:sz="4" w:space="0" w:color="auto"/>
              <w:bottom w:val="single" w:sz="4" w:space="0" w:color="auto"/>
              <w:right w:val="single" w:sz="4" w:space="0" w:color="auto"/>
            </w:tcBorders>
          </w:tcPr>
          <w:p w14:paraId="608CBD13"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6 248,3</w:t>
            </w:r>
          </w:p>
        </w:tc>
        <w:tc>
          <w:tcPr>
            <w:tcW w:w="1774" w:type="dxa"/>
            <w:tcBorders>
              <w:top w:val="single" w:sz="4" w:space="0" w:color="auto"/>
              <w:left w:val="single" w:sz="4" w:space="0" w:color="auto"/>
              <w:bottom w:val="single" w:sz="4" w:space="0" w:color="auto"/>
              <w:right w:val="single" w:sz="4" w:space="0" w:color="auto"/>
            </w:tcBorders>
            <w:noWrap/>
          </w:tcPr>
          <w:p w14:paraId="123E666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107,4</w:t>
            </w:r>
          </w:p>
        </w:tc>
      </w:tr>
      <w:tr w:rsidR="00362F9F" w14:paraId="0D006C51" w14:textId="77777777" w:rsidTr="00094F5F">
        <w:trPr>
          <w:trHeight w:val="423"/>
          <w:jc w:val="center"/>
        </w:trPr>
        <w:tc>
          <w:tcPr>
            <w:tcW w:w="2122" w:type="dxa"/>
            <w:tcBorders>
              <w:top w:val="single" w:sz="4" w:space="0" w:color="auto"/>
              <w:left w:val="single" w:sz="4" w:space="0" w:color="auto"/>
              <w:bottom w:val="single" w:sz="4" w:space="0" w:color="auto"/>
              <w:right w:val="single" w:sz="4" w:space="0" w:color="auto"/>
            </w:tcBorders>
            <w:noWrap/>
          </w:tcPr>
          <w:p w14:paraId="06569788" w14:textId="77777777" w:rsidR="00362F9F" w:rsidRDefault="008C7C30">
            <w:pPr>
              <w:spacing w:after="0" w:line="240" w:lineRule="auto"/>
              <w:rPr>
                <w:rFonts w:ascii="Times New Roman" w:eastAsiaTheme="minorHAnsi" w:hAnsi="Times New Roman"/>
                <w:sz w:val="24"/>
                <w:szCs w:val="24"/>
              </w:rPr>
            </w:pPr>
            <w:r>
              <w:rPr>
                <w:rFonts w:ascii="Times New Roman" w:eastAsiaTheme="minorHAnsi" w:hAnsi="Times New Roman"/>
                <w:sz w:val="24"/>
                <w:szCs w:val="24"/>
              </w:rPr>
              <w:t>Дефицит (-) / Профицит (+)</w:t>
            </w:r>
          </w:p>
        </w:tc>
        <w:tc>
          <w:tcPr>
            <w:tcW w:w="1271" w:type="dxa"/>
            <w:tcBorders>
              <w:top w:val="single" w:sz="4" w:space="0" w:color="auto"/>
              <w:left w:val="single" w:sz="4" w:space="0" w:color="auto"/>
              <w:bottom w:val="single" w:sz="4" w:space="0" w:color="auto"/>
              <w:right w:val="single" w:sz="4" w:space="0" w:color="auto"/>
            </w:tcBorders>
            <w:noWrap/>
          </w:tcPr>
          <w:p w14:paraId="42FFF32E"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lang w:val="en-US"/>
              </w:rPr>
              <w:t>-211,2</w:t>
            </w:r>
          </w:p>
        </w:tc>
        <w:tc>
          <w:tcPr>
            <w:tcW w:w="1137" w:type="dxa"/>
            <w:tcBorders>
              <w:top w:val="single" w:sz="4" w:space="0" w:color="auto"/>
              <w:left w:val="single" w:sz="4" w:space="0" w:color="auto"/>
              <w:bottom w:val="single" w:sz="4" w:space="0" w:color="auto"/>
              <w:right w:val="single" w:sz="4" w:space="0" w:color="auto"/>
            </w:tcBorders>
          </w:tcPr>
          <w:p w14:paraId="7020FD15"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lang w:val="en-US"/>
              </w:rPr>
              <w:t>-115,5</w:t>
            </w:r>
          </w:p>
        </w:tc>
        <w:tc>
          <w:tcPr>
            <w:tcW w:w="1133" w:type="dxa"/>
            <w:tcBorders>
              <w:top w:val="single" w:sz="4" w:space="0" w:color="auto"/>
              <w:left w:val="single" w:sz="4" w:space="0" w:color="auto"/>
              <w:bottom w:val="single" w:sz="4" w:space="0" w:color="auto"/>
              <w:right w:val="single" w:sz="4" w:space="0" w:color="auto"/>
            </w:tcBorders>
          </w:tcPr>
          <w:p w14:paraId="3C99F282" w14:textId="77777777" w:rsidR="00362F9F" w:rsidRDefault="008C7C30">
            <w:pPr>
              <w:spacing w:after="0" w:line="240" w:lineRule="auto"/>
              <w:jc w:val="center"/>
              <w:rPr>
                <w:rFonts w:ascii="Times New Roman" w:eastAsiaTheme="minorHAnsi" w:hAnsi="Times New Roman"/>
                <w:sz w:val="24"/>
                <w:szCs w:val="24"/>
                <w:lang w:val="en-US"/>
              </w:rPr>
            </w:pPr>
            <w:r>
              <w:rPr>
                <w:rFonts w:ascii="Times New Roman" w:hAnsi="Times New Roman"/>
                <w:sz w:val="24"/>
                <w:szCs w:val="24"/>
              </w:rPr>
              <w:t>+332,1</w:t>
            </w:r>
          </w:p>
        </w:tc>
        <w:tc>
          <w:tcPr>
            <w:tcW w:w="1134" w:type="dxa"/>
            <w:tcBorders>
              <w:top w:val="single" w:sz="4" w:space="0" w:color="auto"/>
              <w:left w:val="single" w:sz="4" w:space="0" w:color="auto"/>
              <w:bottom w:val="single" w:sz="4" w:space="0" w:color="auto"/>
              <w:right w:val="single" w:sz="4" w:space="0" w:color="auto"/>
            </w:tcBorders>
          </w:tcPr>
          <w:p w14:paraId="78F944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+258,6</w:t>
            </w:r>
          </w:p>
        </w:tc>
        <w:tc>
          <w:tcPr>
            <w:tcW w:w="1136" w:type="dxa"/>
            <w:tcBorders>
              <w:top w:val="single" w:sz="4" w:space="0" w:color="auto"/>
              <w:left w:val="single" w:sz="4" w:space="0" w:color="auto"/>
              <w:bottom w:val="single" w:sz="4" w:space="0" w:color="auto"/>
              <w:right w:val="single" w:sz="4" w:space="0" w:color="auto"/>
            </w:tcBorders>
          </w:tcPr>
          <w:p w14:paraId="0DB2F851"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+22,7</w:t>
            </w:r>
          </w:p>
        </w:tc>
        <w:tc>
          <w:tcPr>
            <w:tcW w:w="1774" w:type="dxa"/>
            <w:tcBorders>
              <w:top w:val="single" w:sz="4" w:space="0" w:color="auto"/>
              <w:left w:val="single" w:sz="4" w:space="0" w:color="auto"/>
              <w:bottom w:val="single" w:sz="4" w:space="0" w:color="auto"/>
              <w:right w:val="single" w:sz="4" w:space="0" w:color="auto"/>
            </w:tcBorders>
            <w:noWrap/>
          </w:tcPr>
          <w:p w14:paraId="25ECEB02" w14:textId="77777777" w:rsidR="00362F9F" w:rsidRDefault="008C7C30">
            <w:pPr>
              <w:spacing w:after="0" w:line="240" w:lineRule="auto"/>
              <w:jc w:val="center"/>
              <w:rPr>
                <w:rFonts w:ascii="Times New Roman" w:eastAsiaTheme="minorHAnsi" w:hAnsi="Times New Roman"/>
                <w:sz w:val="24"/>
                <w:szCs w:val="24"/>
              </w:rPr>
            </w:pPr>
            <w:r>
              <w:rPr>
                <w:rFonts w:ascii="Times New Roman" w:hAnsi="Times New Roman"/>
                <w:sz w:val="24"/>
                <w:szCs w:val="24"/>
              </w:rPr>
              <w:t>-</w:t>
            </w:r>
          </w:p>
        </w:tc>
      </w:tr>
    </w:tbl>
    <w:p w14:paraId="644828EE" w14:textId="77777777" w:rsidR="00362F9F" w:rsidRDefault="00362F9F">
      <w:pPr>
        <w:pStyle w:val="ConsPlusNormal"/>
        <w:ind w:firstLine="709"/>
        <w:contextualSpacing/>
        <w:jc w:val="both"/>
        <w:rPr>
          <w:rFonts w:ascii="Times New Roman" w:hAnsi="Times New Roman" w:cs="Times New Roman"/>
          <w:color w:val="FF0000"/>
          <w:sz w:val="28"/>
          <w:szCs w:val="28"/>
        </w:rPr>
      </w:pPr>
    </w:p>
    <w:p w14:paraId="3F571392" w14:textId="38525EEB"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Итоги исполнения бюджетов сельских поселений Ханты-Мансийского района в 2025 году: </w:t>
      </w:r>
      <w:r>
        <w:rPr>
          <w:rFonts w:ascii="Times New Roman" w:eastAsia="Times New Roman" w:hAnsi="Times New Roman" w:cs="Arial"/>
          <w:sz w:val="28"/>
          <w:szCs w:val="28"/>
          <w:lang w:eastAsia="ru-RU"/>
        </w:rPr>
        <w:t>доходы</w:t>
      </w:r>
      <w:r>
        <w:rPr>
          <w:rFonts w:ascii="Times New Roman" w:eastAsia="Times New Roman" w:hAnsi="Times New Roman"/>
          <w:sz w:val="28"/>
          <w:szCs w:val="28"/>
          <w:lang w:eastAsia="ru-RU"/>
        </w:rPr>
        <w:t xml:space="preserve"> бюджет</w:t>
      </w:r>
      <w:r>
        <w:rPr>
          <w:rFonts w:ascii="Times New Roman" w:eastAsia="Times New Roman" w:hAnsi="Times New Roman" w:cs="Arial"/>
          <w:sz w:val="28"/>
          <w:szCs w:val="28"/>
          <w:lang w:eastAsia="ru-RU"/>
        </w:rPr>
        <w:t>ов сельских поселений</w:t>
      </w:r>
      <w:r>
        <w:rPr>
          <w:rFonts w:ascii="Times New Roman" w:eastAsia="Times New Roman" w:hAnsi="Times New Roman"/>
          <w:sz w:val="28"/>
          <w:szCs w:val="28"/>
          <w:lang w:eastAsia="ru-RU"/>
        </w:rPr>
        <w:t xml:space="preserve">: </w:t>
      </w:r>
      <w:r>
        <w:rPr>
          <w:rFonts w:ascii="Times New Roman" w:eastAsia="Times New Roman" w:hAnsi="Times New Roman" w:cs="Arial"/>
          <w:sz w:val="28"/>
          <w:szCs w:val="28"/>
          <w:lang w:eastAsia="ru-RU"/>
        </w:rPr>
        <w:t>801,8</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млн</w:t>
      </w:r>
      <w:proofErr w:type="gramEnd"/>
      <w:r>
        <w:rPr>
          <w:rFonts w:ascii="Times New Roman" w:eastAsia="Times New Roman" w:hAnsi="Times New Roman"/>
          <w:sz w:val="28"/>
          <w:szCs w:val="28"/>
          <w:lang w:eastAsia="ru-RU"/>
        </w:rPr>
        <w:t xml:space="preserve"> рублей</w:t>
      </w:r>
      <w:r>
        <w:rPr>
          <w:rFonts w:ascii="Times New Roman" w:eastAsia="Times New Roman" w:hAnsi="Times New Roman" w:cs="Arial"/>
          <w:sz w:val="28"/>
          <w:szCs w:val="28"/>
          <w:lang w:eastAsia="ru-RU"/>
        </w:rPr>
        <w:t xml:space="preserve">, исполнены на 96,7 % </w:t>
      </w:r>
      <w:r>
        <w:rPr>
          <w:rFonts w:ascii="Times New Roman" w:hAnsi="Times New Roman"/>
          <w:sz w:val="28"/>
          <w:szCs w:val="28"/>
        </w:rPr>
        <w:t xml:space="preserve">от плановых показателей, в 2025 году обеспечен рост налоговых и неналоговых доходов бюджетов сельских поселений к уровню прошлого года в среднем на 9,6 %. </w:t>
      </w:r>
    </w:p>
    <w:p w14:paraId="0A968B1A" w14:textId="787D2AA3" w:rsidR="00362F9F" w:rsidRDefault="008C7C30">
      <w:pPr>
        <w:spacing w:after="0" w:line="240" w:lineRule="auto"/>
        <w:ind w:firstLine="708"/>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Администрацией Хант</w:t>
      </w:r>
      <w:r w:rsidR="00D20F0B">
        <w:rPr>
          <w:rFonts w:ascii="Times New Roman" w:eastAsiaTheme="minorHAnsi" w:hAnsi="Times New Roman" w:cstheme="minorBidi"/>
          <w:sz w:val="28"/>
          <w:szCs w:val="28"/>
        </w:rPr>
        <w:t xml:space="preserve">ы-Мансийского района совместно </w:t>
      </w:r>
      <w:r>
        <w:rPr>
          <w:rFonts w:ascii="Times New Roman" w:eastAsiaTheme="minorHAnsi" w:hAnsi="Times New Roman" w:cstheme="minorBidi"/>
          <w:sz w:val="28"/>
          <w:szCs w:val="28"/>
        </w:rPr>
        <w:t xml:space="preserve">с налоговыми органами и администрациями сельских поселений проведены следующие мероприятия: </w:t>
      </w:r>
    </w:p>
    <w:p w14:paraId="4C632DBA"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сверка и мониторинг исполнения налоговых обязательств основными налогоплательщиками;</w:t>
      </w:r>
    </w:p>
    <w:p w14:paraId="13DE04C7" w14:textId="5A6878DE"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выявление субъектов предпринимательской деятельности, осуществляющих деятельность, но не у</w:t>
      </w:r>
      <w:r w:rsidR="00D20F0B">
        <w:rPr>
          <w:rFonts w:ascii="Times New Roman" w:hAnsi="Times New Roman"/>
          <w:sz w:val="28"/>
          <w:szCs w:val="28"/>
        </w:rPr>
        <w:t xml:space="preserve">плачивающих налог на территории </w:t>
      </w:r>
      <w:r>
        <w:rPr>
          <w:rFonts w:ascii="Times New Roman" w:hAnsi="Times New Roman"/>
          <w:sz w:val="28"/>
          <w:szCs w:val="28"/>
        </w:rPr>
        <w:t>сельских поселений района;</w:t>
      </w:r>
    </w:p>
    <w:p w14:paraId="4769EF5B" w14:textId="77D02CA1"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проведение информ</w:t>
      </w:r>
      <w:r w:rsidR="00D20F0B">
        <w:rPr>
          <w:rFonts w:ascii="Times New Roman" w:hAnsi="Times New Roman"/>
          <w:sz w:val="28"/>
          <w:szCs w:val="28"/>
        </w:rPr>
        <w:t xml:space="preserve">ационно–разъяснительной работы </w:t>
      </w:r>
      <w:r>
        <w:rPr>
          <w:rFonts w:ascii="Times New Roman" w:hAnsi="Times New Roman"/>
          <w:sz w:val="28"/>
          <w:szCs w:val="28"/>
        </w:rPr>
        <w:t>с налогоплательщиками.</w:t>
      </w:r>
    </w:p>
    <w:p w14:paraId="46103E37" w14:textId="77777777"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 района за 2025 год исполнен с профицитом 22,7 млн рублей. Остатки средств на счете сложились за счет средств предприятий-</w:t>
      </w:r>
      <w:proofErr w:type="spellStart"/>
      <w:r>
        <w:rPr>
          <w:rFonts w:ascii="Times New Roman" w:eastAsia="Times New Roman" w:hAnsi="Times New Roman"/>
          <w:sz w:val="28"/>
          <w:szCs w:val="28"/>
          <w:lang w:eastAsia="ru-RU"/>
        </w:rPr>
        <w:t>недропользователей</w:t>
      </w:r>
      <w:proofErr w:type="spellEnd"/>
      <w:r>
        <w:rPr>
          <w:rFonts w:ascii="Times New Roman" w:eastAsia="Times New Roman" w:hAnsi="Times New Roman"/>
          <w:sz w:val="28"/>
          <w:szCs w:val="28"/>
          <w:lang w:eastAsia="ru-RU"/>
        </w:rPr>
        <w:t xml:space="preserve"> и целевых экологических платежей.</w:t>
      </w:r>
    </w:p>
    <w:p w14:paraId="782F9ABF" w14:textId="11B8E2EB" w:rsidR="00362F9F" w:rsidRDefault="008C7C30">
      <w:pPr>
        <w:widowControl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целью наращивания темпов роста доходов в бюджет Ханты-Мансийского района, оптимизации расходов в 2025 году утвержден план мероприятий, направленных на повышение собираемости налоговых и неналоговых доходов, снижение недоимки по платежам, сокращение расходов бюджета.</w:t>
      </w:r>
    </w:p>
    <w:p w14:paraId="55507843" w14:textId="77777777" w:rsidR="00362F9F" w:rsidRDefault="008C7C30">
      <w:pPr>
        <w:widowControl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Результаты реализации плана мероприятий в 2025 году:</w:t>
      </w:r>
    </w:p>
    <w:p w14:paraId="0B228B51" w14:textId="7CE60046" w:rsidR="00362F9F" w:rsidRDefault="008C7C30">
      <w:pPr>
        <w:widowControl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доходы бюджета увеличились на 279,0 </w:t>
      </w:r>
      <w:proofErr w:type="gramStart"/>
      <w:r>
        <w:rPr>
          <w:rFonts w:ascii="Times New Roman" w:eastAsia="Times New Roman" w:hAnsi="Times New Roman" w:cs="Arial"/>
          <w:sz w:val="28"/>
          <w:szCs w:val="28"/>
          <w:lang w:eastAsia="ru-RU"/>
        </w:rPr>
        <w:t>млн</w:t>
      </w:r>
      <w:proofErr w:type="gramEnd"/>
      <w:r>
        <w:rPr>
          <w:rFonts w:ascii="Times New Roman" w:eastAsia="Times New Roman" w:hAnsi="Times New Roman" w:cs="Arial"/>
          <w:sz w:val="28"/>
          <w:szCs w:val="28"/>
          <w:lang w:eastAsia="ru-RU"/>
        </w:rPr>
        <w:t xml:space="preserve"> рублей, в том числе за счет заключения соглашений с </w:t>
      </w:r>
      <w:proofErr w:type="spellStart"/>
      <w:r>
        <w:rPr>
          <w:rFonts w:ascii="Times New Roman" w:eastAsia="Times New Roman" w:hAnsi="Times New Roman" w:cs="Arial"/>
          <w:sz w:val="28"/>
          <w:szCs w:val="28"/>
          <w:lang w:eastAsia="ru-RU"/>
        </w:rPr>
        <w:t>недропользователями</w:t>
      </w:r>
      <w:proofErr w:type="spellEnd"/>
      <w:r>
        <w:rPr>
          <w:rFonts w:ascii="Times New Roman" w:eastAsia="Times New Roman" w:hAnsi="Times New Roman" w:cs="Arial"/>
          <w:sz w:val="28"/>
          <w:szCs w:val="28"/>
          <w:lang w:eastAsia="ru-RU"/>
        </w:rPr>
        <w:t xml:space="preserve"> на 242,0 млн рублей;</w:t>
      </w:r>
    </w:p>
    <w:p w14:paraId="47476842" w14:textId="77777777" w:rsidR="00362F9F" w:rsidRDefault="008C7C30">
      <w:pPr>
        <w:spacing w:after="0" w:line="240" w:lineRule="auto"/>
        <w:ind w:firstLine="709"/>
        <w:jc w:val="both"/>
        <w:outlineLvl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расходы бюджета оптимизированы на сумму 40,5 млн рублей, в том числе за счет:</w:t>
      </w:r>
    </w:p>
    <w:p w14:paraId="197790E8" w14:textId="1EA57265" w:rsidR="00362F9F" w:rsidRDefault="008C7C30">
      <w:pPr>
        <w:spacing w:after="0" w:line="240" w:lineRule="auto"/>
        <w:ind w:firstLine="709"/>
        <w:jc w:val="both"/>
        <w:outlineLvl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экономии бюджетных средств по результатам проведенных торгов на сумму 34,0 </w:t>
      </w:r>
      <w:proofErr w:type="gramStart"/>
      <w:r>
        <w:rPr>
          <w:rFonts w:ascii="Times New Roman" w:eastAsia="Times New Roman" w:hAnsi="Times New Roman" w:cs="Arial"/>
          <w:sz w:val="28"/>
          <w:szCs w:val="28"/>
          <w:lang w:eastAsia="ru-RU"/>
        </w:rPr>
        <w:t>млн</w:t>
      </w:r>
      <w:proofErr w:type="gramEnd"/>
      <w:r>
        <w:rPr>
          <w:rFonts w:ascii="Times New Roman" w:eastAsia="Times New Roman" w:hAnsi="Times New Roman" w:cs="Arial"/>
          <w:sz w:val="28"/>
          <w:szCs w:val="28"/>
          <w:lang w:eastAsia="ru-RU"/>
        </w:rPr>
        <w:t xml:space="preserve"> рублей;</w:t>
      </w:r>
    </w:p>
    <w:p w14:paraId="1AFEE176" w14:textId="77777777" w:rsidR="00362F9F" w:rsidRDefault="008C7C30">
      <w:pPr>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заключения </w:t>
      </w:r>
      <w:proofErr w:type="spellStart"/>
      <w:r>
        <w:rPr>
          <w:rFonts w:ascii="Times New Roman" w:eastAsia="Times New Roman" w:hAnsi="Times New Roman"/>
          <w:sz w:val="28"/>
          <w:szCs w:val="28"/>
          <w:lang w:eastAsia="ru-RU"/>
        </w:rPr>
        <w:t>энергосервисных</w:t>
      </w:r>
      <w:proofErr w:type="spellEnd"/>
      <w:r>
        <w:rPr>
          <w:rFonts w:ascii="Times New Roman" w:eastAsia="Times New Roman" w:hAnsi="Times New Roman"/>
          <w:sz w:val="28"/>
          <w:szCs w:val="28"/>
          <w:lang w:eastAsia="ru-RU"/>
        </w:rPr>
        <w:t xml:space="preserve"> контрактов на сумму 1,6 млн рублей;</w:t>
      </w:r>
    </w:p>
    <w:p w14:paraId="3F1C22CA" w14:textId="77777777" w:rsidR="00362F9F" w:rsidRDefault="008C7C30">
      <w:pPr>
        <w:spacing w:after="0" w:line="240" w:lineRule="auto"/>
        <w:ind w:firstLine="709"/>
        <w:jc w:val="both"/>
        <w:outlineLvl w:val="0"/>
        <w:rPr>
          <w:rFonts w:ascii="Times New Roman" w:eastAsiaTheme="minorHAnsi" w:hAnsi="Times New Roman"/>
          <w:sz w:val="28"/>
          <w:szCs w:val="28"/>
        </w:rPr>
      </w:pPr>
      <w:r>
        <w:rPr>
          <w:rFonts w:ascii="Times New Roman" w:eastAsia="Times New Roman" w:hAnsi="Times New Roman"/>
          <w:sz w:val="28"/>
          <w:szCs w:val="28"/>
          <w:lang w:eastAsia="ru-RU"/>
        </w:rPr>
        <w:t>реорганизации сети образовательных учреждений на сумму 4,9 млн рублей.</w:t>
      </w:r>
    </w:p>
    <w:p w14:paraId="356F7EB1"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Установленные на 2025 год плановые показатели расходов бюджета исполнены в сумме </w:t>
      </w:r>
      <w:r>
        <w:rPr>
          <w:rFonts w:ascii="Times New Roman" w:hAnsi="Times New Roman"/>
          <w:sz w:val="28"/>
          <w:szCs w:val="28"/>
        </w:rPr>
        <w:t xml:space="preserve">6 248,3 </w:t>
      </w:r>
      <w:r>
        <w:rPr>
          <w:rFonts w:ascii="Times New Roman" w:eastAsiaTheme="minorHAnsi" w:hAnsi="Times New Roman"/>
          <w:sz w:val="28"/>
          <w:szCs w:val="28"/>
        </w:rPr>
        <w:t>млн рублей, или на 88,4 %, в том числе 98 % расходов бюджета исполнено в рамках муниципальных программ.</w:t>
      </w:r>
    </w:p>
    <w:p w14:paraId="115C27F1" w14:textId="77777777" w:rsidR="00362F9F" w:rsidRDefault="008C7C30">
      <w:pPr>
        <w:spacing w:after="0" w:line="240" w:lineRule="auto"/>
        <w:ind w:firstLine="709"/>
        <w:contextualSpacing/>
        <w:jc w:val="both"/>
        <w:rPr>
          <w:rFonts w:ascii="Times New Roman" w:eastAsia="Times New Roman" w:hAnsi="Times New Roman"/>
          <w:bCs/>
          <w:color w:val="000000" w:themeColor="text1"/>
          <w:sz w:val="28"/>
          <w:szCs w:val="28"/>
          <w:lang w:eastAsia="ru-RU"/>
        </w:rPr>
      </w:pPr>
      <w:bookmarkStart w:id="5" w:name="_Hlk155802920"/>
      <w:r>
        <w:rPr>
          <w:rFonts w:ascii="Times New Roman" w:eastAsia="Times New Roman" w:hAnsi="Times New Roman"/>
          <w:bCs/>
          <w:color w:val="000000" w:themeColor="text1"/>
          <w:sz w:val="28"/>
          <w:szCs w:val="28"/>
          <w:lang w:eastAsia="ru-RU"/>
        </w:rPr>
        <w:t>В 2025 году бюджет Ханты-Мансийского района социально ориентирован: 3 297,8 млн рублей или 52,8 % от общего объема расходов бюджета 2025 года (6 248,3 млн рублей) направлено на функционирование и развитие образования, культуры и кинематографии, здравоохранения, социальной политики, физической культуры и спорта.</w:t>
      </w:r>
    </w:p>
    <w:p w14:paraId="177501A6"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Исполнение расходов не в полном объеме обусловлено поздним поступлением средств от предприятий топливно-энергетического комплекса; отсутствием возможности реализации в полном объеме мероприятий, осуществляемых за счет поступления экологических платежей, имеющих целевой характер; нарушением подрядчиками сроков выполнения работ по заключенным муниципальным контрактам.</w:t>
      </w:r>
      <w:bookmarkEnd w:id="5"/>
    </w:p>
    <w:p w14:paraId="7ECD0083" w14:textId="12F0716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сравнении с 2024 годом испо</w:t>
      </w:r>
      <w:r w:rsidR="00D20F0B">
        <w:rPr>
          <w:rFonts w:ascii="Times New Roman" w:eastAsiaTheme="minorHAnsi" w:hAnsi="Times New Roman"/>
          <w:sz w:val="28"/>
          <w:szCs w:val="28"/>
        </w:rPr>
        <w:t xml:space="preserve">лнение расходной части бюджета </w:t>
      </w:r>
      <w:r>
        <w:rPr>
          <w:rFonts w:ascii="Times New Roman" w:eastAsiaTheme="minorHAnsi" w:hAnsi="Times New Roman"/>
          <w:sz w:val="28"/>
          <w:szCs w:val="28"/>
        </w:rPr>
        <w:t>в 2025 году увеличилось на 7,0 %.</w:t>
      </w:r>
    </w:p>
    <w:p w14:paraId="19999F2C" w14:textId="361C42F6" w:rsidR="00362F9F" w:rsidRDefault="008C7C30">
      <w:pPr>
        <w:spacing w:after="0" w:line="240" w:lineRule="auto"/>
        <w:ind w:firstLine="709"/>
        <w:contextualSpacing/>
        <w:jc w:val="both"/>
        <w:rPr>
          <w:rFonts w:ascii="Times New Roman" w:eastAsiaTheme="minorHAnsi" w:hAnsi="Times New Roman"/>
          <w:bCs/>
          <w:sz w:val="28"/>
          <w:szCs w:val="28"/>
        </w:rPr>
      </w:pPr>
      <w:r>
        <w:rPr>
          <w:rFonts w:ascii="Times New Roman" w:eastAsia="Times New Roman" w:hAnsi="Times New Roman"/>
          <w:sz w:val="28"/>
          <w:szCs w:val="28"/>
          <w:lang w:eastAsia="ru-RU"/>
        </w:rPr>
        <w:t xml:space="preserve">Отчет об исполнении бюджета Ханты-Мансийского района за 2024 год утвержден решением Думы Ханты-Мансийского района </w:t>
      </w:r>
      <w:r w:rsidRPr="00450026">
        <w:rPr>
          <w:rFonts w:ascii="Times New Roman" w:eastAsia="Times New Roman" w:hAnsi="Times New Roman"/>
          <w:sz w:val="28"/>
          <w:szCs w:val="28"/>
          <w:lang w:eastAsia="ru-RU"/>
        </w:rPr>
        <w:t>от 11.06.2025 № 625</w:t>
      </w:r>
      <w:r w:rsidR="00450026">
        <w:rPr>
          <w:rFonts w:ascii="Times New Roman" w:eastAsia="Times New Roman" w:hAnsi="Times New Roman"/>
          <w:sz w:val="28"/>
          <w:szCs w:val="28"/>
          <w:lang w:eastAsia="ru-RU"/>
        </w:rPr>
        <w:t xml:space="preserve"> «Об исполнении бюджета Ханты-Мансийского района за 2024 год» </w:t>
      </w:r>
      <w:r>
        <w:rPr>
          <w:rFonts w:ascii="Times New Roman" w:eastAsia="Times New Roman" w:hAnsi="Times New Roman"/>
          <w:sz w:val="28"/>
          <w:szCs w:val="28"/>
          <w:lang w:eastAsia="ru-RU"/>
        </w:rPr>
        <w:t xml:space="preserve">в соответствии с </w:t>
      </w:r>
      <w:r w:rsidR="00450026">
        <w:rPr>
          <w:rFonts w:ascii="Times New Roman" w:eastAsia="Times New Roman" w:hAnsi="Times New Roman"/>
          <w:sz w:val="28"/>
          <w:szCs w:val="28"/>
          <w:lang w:eastAsia="ru-RU"/>
        </w:rPr>
        <w:t>Бюджетным кодексом</w:t>
      </w:r>
      <w:r>
        <w:rPr>
          <w:rFonts w:ascii="Times New Roman" w:eastAsia="Times New Roman" w:hAnsi="Times New Roman"/>
          <w:sz w:val="28"/>
          <w:szCs w:val="28"/>
          <w:lang w:eastAsia="ru-RU"/>
        </w:rPr>
        <w:t xml:space="preserve"> Российской Федерации, нормативными правовыми актами Ханты-Мансийского района, </w:t>
      </w:r>
      <w:r>
        <w:rPr>
          <w:rFonts w:ascii="Times New Roman" w:eastAsia="Times New Roman" w:hAnsi="Times New Roman"/>
          <w:bCs/>
          <w:sz w:val="28"/>
          <w:szCs w:val="28"/>
          <w:lang w:eastAsia="ru-RU"/>
        </w:rPr>
        <w:t xml:space="preserve">с учетом </w:t>
      </w:r>
      <w:r>
        <w:rPr>
          <w:rFonts w:ascii="Times New Roman" w:eastAsia="Times New Roman" w:hAnsi="Times New Roman"/>
          <w:sz w:val="28"/>
          <w:szCs w:val="28"/>
          <w:lang w:eastAsia="ru-RU"/>
        </w:rPr>
        <w:t xml:space="preserve">проведенных 07.04.2025 публичных слушаний по </w:t>
      </w:r>
      <w:r>
        <w:rPr>
          <w:rFonts w:ascii="Times New Roman" w:eastAsia="Times New Roman" w:hAnsi="Times New Roman"/>
          <w:bCs/>
          <w:sz w:val="28"/>
          <w:szCs w:val="28"/>
          <w:lang w:eastAsia="ru-RU"/>
        </w:rPr>
        <w:t xml:space="preserve">проекту решения </w:t>
      </w:r>
      <w:r>
        <w:rPr>
          <w:rFonts w:ascii="Times New Roman" w:eastAsia="Times New Roman" w:hAnsi="Times New Roman"/>
          <w:sz w:val="28"/>
          <w:szCs w:val="28"/>
          <w:lang w:eastAsia="ru-RU"/>
        </w:rPr>
        <w:t>об отчете.</w:t>
      </w:r>
    </w:p>
    <w:p w14:paraId="357C1EF2" w14:textId="5F45FAC3" w:rsidR="00362F9F" w:rsidRDefault="008C7C30" w:rsidP="00A815B7">
      <w:pPr>
        <w:spacing w:after="0" w:line="240" w:lineRule="auto"/>
        <w:ind w:firstLine="709"/>
        <w:jc w:val="both"/>
        <w:outlineLvl w:val="0"/>
        <w:rPr>
          <w:rFonts w:ascii="Times New Roman" w:eastAsiaTheme="minorHAnsi" w:hAnsi="Times New Roman" w:cstheme="minorBidi"/>
          <w:sz w:val="28"/>
          <w:szCs w:val="28"/>
        </w:rPr>
      </w:pPr>
      <w:r>
        <w:rPr>
          <w:rFonts w:ascii="Times New Roman" w:eastAsiaTheme="minorHAnsi" w:hAnsi="Times New Roman"/>
          <w:sz w:val="28"/>
          <w:szCs w:val="28"/>
        </w:rPr>
        <w:t>Годовой отчет об исполнении бюджета муниципального райо</w:t>
      </w:r>
      <w:r w:rsidR="00D20F0B">
        <w:rPr>
          <w:rFonts w:ascii="Times New Roman" w:eastAsiaTheme="minorHAnsi" w:hAnsi="Times New Roman"/>
          <w:sz w:val="28"/>
          <w:szCs w:val="28"/>
        </w:rPr>
        <w:t xml:space="preserve">на </w:t>
      </w:r>
      <w:r>
        <w:rPr>
          <w:rFonts w:ascii="Times New Roman" w:eastAsiaTheme="minorHAnsi" w:hAnsi="Times New Roman"/>
          <w:sz w:val="28"/>
          <w:szCs w:val="28"/>
        </w:rPr>
        <w:t>и консолидированного бюджета Ханты-Мансийского района за 2025 год формируется в соответствии с приказом Министерства финансов Российской Федерации от 28.12.2010 № 191н «Об утверждении Инструкции о порядке составления и представления</w:t>
      </w:r>
      <w:r>
        <w:rPr>
          <w:rFonts w:ascii="Times New Roman" w:eastAsiaTheme="minorHAnsi" w:hAnsi="Times New Roman" w:cstheme="minorBidi"/>
          <w:sz w:val="28"/>
          <w:szCs w:val="28"/>
        </w:rPr>
        <w:t xml:space="preserve"> годовой, квартальной и месячной отчетности об исполнении бюджетов бюджетной системы Российской Федерации», приказом Министерств</w:t>
      </w:r>
      <w:r w:rsidR="00D20F0B">
        <w:rPr>
          <w:rFonts w:ascii="Times New Roman" w:eastAsiaTheme="minorHAnsi" w:hAnsi="Times New Roman" w:cstheme="minorBidi"/>
          <w:sz w:val="28"/>
          <w:szCs w:val="28"/>
        </w:rPr>
        <w:t xml:space="preserve">а финансов от 25.03.2011 № 33н </w:t>
      </w:r>
      <w:r>
        <w:rPr>
          <w:rFonts w:ascii="Times New Roman" w:eastAsiaTheme="minorHAnsi" w:hAnsi="Times New Roman" w:cstheme="minorBidi"/>
          <w:sz w:val="28"/>
          <w:szCs w:val="28"/>
        </w:rPr>
        <w:t xml:space="preserve">«Об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приказом </w:t>
      </w:r>
      <w:r w:rsidRPr="00A815B7">
        <w:rPr>
          <w:rFonts w:ascii="Times New Roman" w:eastAsiaTheme="minorHAnsi" w:hAnsi="Times New Roman" w:cstheme="minorBidi"/>
          <w:sz w:val="28"/>
          <w:szCs w:val="28"/>
        </w:rPr>
        <w:t xml:space="preserve">Департамента финансов Ханты-Мансийского автономного округа – Югры </w:t>
      </w:r>
      <w:r w:rsidR="00A815B7" w:rsidRPr="00A815B7">
        <w:rPr>
          <w:rFonts w:ascii="Times New Roman" w:eastAsiaTheme="minorHAnsi" w:hAnsi="Times New Roman" w:cstheme="minorBidi"/>
          <w:sz w:val="28"/>
          <w:szCs w:val="28"/>
        </w:rPr>
        <w:t>от 24.12.2025 № 20-ОД-164 «О сроках представления годовой консолидированной бюджетной отчетности об исполнении бюджетов городских округов и консолидированных бюджетов муниципальных районов Ханты-Мансийского автономного округа – Югры и консолидированной бухгалтерской отчетности муниципальных бюджетных и автономных учреждений за 2025 год».</w:t>
      </w:r>
    </w:p>
    <w:p w14:paraId="75BBFA16" w14:textId="66446228" w:rsidR="00362F9F" w:rsidRDefault="007441F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w:t>
      </w:r>
      <w:r w:rsidR="008C7C30">
        <w:rPr>
          <w:rFonts w:ascii="Times New Roman" w:eastAsia="Times New Roman" w:hAnsi="Times New Roman"/>
          <w:sz w:val="28"/>
          <w:szCs w:val="28"/>
          <w:lang w:eastAsia="ru-RU"/>
        </w:rPr>
        <w:t xml:space="preserve"> году Администрацией Ханты-Мансийского района (финансовым органом района) осуществлялись переданные в соответствии с соглашениями вопросы составления и исполнения бюджета сельских поселений Красноленинский, Кышик, Нялинское, Кедровый, осуществление контроля за его исполнением, составл</w:t>
      </w:r>
      <w:r w:rsidR="00D20F0B">
        <w:rPr>
          <w:rFonts w:ascii="Times New Roman" w:eastAsia="Times New Roman" w:hAnsi="Times New Roman"/>
          <w:sz w:val="28"/>
          <w:szCs w:val="28"/>
          <w:lang w:eastAsia="ru-RU"/>
        </w:rPr>
        <w:t xml:space="preserve">ение отчета </w:t>
      </w:r>
      <w:r w:rsidR="008C7C30">
        <w:rPr>
          <w:rFonts w:ascii="Times New Roman" w:eastAsia="Times New Roman" w:hAnsi="Times New Roman"/>
          <w:sz w:val="28"/>
          <w:szCs w:val="28"/>
          <w:lang w:eastAsia="ru-RU"/>
        </w:rPr>
        <w:t xml:space="preserve">об исполнении бюджета. </w:t>
      </w:r>
    </w:p>
    <w:p w14:paraId="2D91F5EC" w14:textId="069ADC58" w:rsidR="00D20F0B" w:rsidRDefault="008C7C30" w:rsidP="009555DB">
      <w:pPr>
        <w:spacing w:after="0" w:line="240" w:lineRule="auto"/>
        <w:ind w:firstLine="708"/>
        <w:contextualSpacing/>
        <w:jc w:val="both"/>
        <w:rPr>
          <w:rFonts w:ascii="Times New Roman" w:eastAsiaTheme="minorHAnsi" w:hAnsi="Times New Roman" w:cstheme="minorBidi"/>
          <w:color w:val="000000" w:themeColor="text1"/>
          <w:sz w:val="28"/>
          <w:szCs w:val="28"/>
        </w:rPr>
      </w:pPr>
      <w:r>
        <w:rPr>
          <w:rFonts w:ascii="Times New Roman" w:eastAsiaTheme="minorHAnsi" w:hAnsi="Times New Roman" w:cstheme="minorBidi"/>
          <w:sz w:val="28"/>
          <w:szCs w:val="28"/>
        </w:rPr>
        <w:t xml:space="preserve">Кроме того, в части казначейского исполнения бюджета финансовым органом района в 2025 году </w:t>
      </w:r>
      <w:r>
        <w:rPr>
          <w:rFonts w:ascii="Times New Roman" w:eastAsiaTheme="minorHAnsi" w:hAnsi="Times New Roman" w:cstheme="minorBidi"/>
          <w:color w:val="000000" w:themeColor="text1"/>
          <w:sz w:val="28"/>
          <w:szCs w:val="28"/>
        </w:rPr>
        <w:t xml:space="preserve">по бюджетам сельских поселений </w:t>
      </w:r>
      <w:r>
        <w:rPr>
          <w:rFonts w:ascii="Times New Roman" w:eastAsiaTheme="minorHAnsi" w:hAnsi="Times New Roman" w:cstheme="minorBidi"/>
          <w:sz w:val="28"/>
          <w:szCs w:val="28"/>
        </w:rPr>
        <w:t xml:space="preserve">Шапша, Селиярово, </w:t>
      </w:r>
      <w:r>
        <w:rPr>
          <w:rFonts w:ascii="Times New Roman" w:eastAsiaTheme="minorHAnsi" w:hAnsi="Times New Roman" w:cstheme="minorBidi"/>
          <w:sz w:val="28"/>
          <w:szCs w:val="28"/>
        </w:rPr>
        <w:lastRenderedPageBreak/>
        <w:t>Луговской, Выкатной осуществлялись учет бюджетных обязательств, санкционирование денежных обязательств и кассовые операции по расходам бюджета</w:t>
      </w:r>
      <w:r>
        <w:rPr>
          <w:rFonts w:ascii="Times New Roman" w:eastAsiaTheme="minorHAnsi" w:hAnsi="Times New Roman" w:cstheme="minorBidi"/>
          <w:color w:val="000000" w:themeColor="text1"/>
          <w:sz w:val="28"/>
          <w:szCs w:val="28"/>
        </w:rPr>
        <w:t xml:space="preserve">. </w:t>
      </w:r>
    </w:p>
    <w:p w14:paraId="15BCA097" w14:textId="7E03C972" w:rsidR="00362F9F" w:rsidRDefault="008C7C30" w:rsidP="009555DB">
      <w:pPr>
        <w:spacing w:after="0" w:line="240" w:lineRule="auto"/>
        <w:ind w:firstLine="709"/>
        <w:jc w:val="both"/>
        <w:rPr>
          <w:rFonts w:ascii="Times New Roman" w:hAnsi="Times New Roman"/>
          <w:sz w:val="28"/>
          <w:szCs w:val="28"/>
        </w:rPr>
      </w:pPr>
      <w:r>
        <w:rPr>
          <w:rFonts w:ascii="Times New Roman" w:hAnsi="Times New Roman"/>
          <w:sz w:val="28"/>
          <w:szCs w:val="28"/>
        </w:rPr>
        <w:t>6.2. О привлечении средств из федерального бюджета и бюджета Ханты-Мансийского автономного округа – Югры (межбюджетные трансферты), их освоении, объемах возвращенных неизрасходованных средст</w:t>
      </w:r>
      <w:r w:rsidR="00D20F0B">
        <w:rPr>
          <w:rFonts w:ascii="Times New Roman" w:hAnsi="Times New Roman"/>
          <w:sz w:val="28"/>
          <w:szCs w:val="28"/>
        </w:rPr>
        <w:t>в</w:t>
      </w:r>
      <w:r w:rsidR="009555DB">
        <w:rPr>
          <w:rFonts w:ascii="Times New Roman" w:hAnsi="Times New Roman"/>
          <w:sz w:val="28"/>
          <w:szCs w:val="28"/>
        </w:rPr>
        <w:t>.</w:t>
      </w:r>
    </w:p>
    <w:p w14:paraId="00698C16" w14:textId="77777777" w:rsidR="00362F9F" w:rsidRDefault="008C7C30">
      <w:pPr>
        <w:spacing w:after="0" w:line="240" w:lineRule="auto"/>
        <w:ind w:firstLine="709"/>
        <w:jc w:val="both"/>
        <w:outlineLvl w:val="1"/>
        <w:rPr>
          <w:rFonts w:ascii="Times New Roman" w:eastAsiaTheme="minorHAnsi" w:hAnsi="Times New Roman" w:cstheme="minorBidi"/>
          <w:sz w:val="28"/>
          <w:szCs w:val="28"/>
        </w:rPr>
      </w:pPr>
      <w:r>
        <w:rPr>
          <w:rFonts w:ascii="Times New Roman" w:hAnsi="Times New Roman"/>
          <w:sz w:val="28"/>
          <w:szCs w:val="28"/>
        </w:rPr>
        <w:t xml:space="preserve">В 2025 году в бюджет Ханты-Мансийского района поступило </w:t>
      </w:r>
      <w:bookmarkStart w:id="6" w:name="_Hlk189580963"/>
      <w:r>
        <w:rPr>
          <w:rFonts w:ascii="Times New Roman" w:hAnsi="Times New Roman"/>
          <w:sz w:val="28"/>
          <w:szCs w:val="28"/>
        </w:rPr>
        <w:t xml:space="preserve">межбюджетных трансфертов из бюджетов других уровней бюджетной системы Российской Федерации в сумме </w:t>
      </w:r>
      <w:r>
        <w:rPr>
          <w:rFonts w:ascii="Times New Roman" w:eastAsiaTheme="minorHAnsi" w:hAnsi="Times New Roman" w:cstheme="minorBidi"/>
          <w:sz w:val="28"/>
          <w:szCs w:val="28"/>
        </w:rPr>
        <w:t>3 281,9 млн рублей, рост поступлений к 2024 году составил 4,5 %.</w:t>
      </w:r>
      <w:bookmarkEnd w:id="6"/>
    </w:p>
    <w:p w14:paraId="6C2FE98D" w14:textId="7229595B" w:rsidR="00362F9F" w:rsidRDefault="008C7C30">
      <w:pPr>
        <w:spacing w:after="0" w:line="240" w:lineRule="auto"/>
        <w:ind w:firstLine="709"/>
        <w:jc w:val="both"/>
        <w:outlineLvl w:val="1"/>
        <w:rPr>
          <w:rFonts w:ascii="Times New Roman" w:eastAsiaTheme="minorHAnsi" w:hAnsi="Times New Roman" w:cstheme="minorBidi"/>
          <w:sz w:val="28"/>
          <w:szCs w:val="28"/>
        </w:rPr>
      </w:pPr>
      <w:r>
        <w:rPr>
          <w:rFonts w:ascii="Times New Roman" w:eastAsiaTheme="minorHAnsi" w:hAnsi="Times New Roman" w:cstheme="minorBidi"/>
          <w:sz w:val="28"/>
          <w:szCs w:val="28"/>
        </w:rPr>
        <w:t>Из федерального и регионального бюджета поступило межбюджетных трансфертов в сумме</w:t>
      </w:r>
      <w:r w:rsidR="00D20F0B">
        <w:rPr>
          <w:rFonts w:ascii="Times New Roman" w:eastAsiaTheme="minorHAnsi" w:hAnsi="Times New Roman" w:cstheme="minorBidi"/>
          <w:sz w:val="28"/>
          <w:szCs w:val="28"/>
        </w:rPr>
        <w:t xml:space="preserve"> 3 251,3 млн рублей или 52,0 % </w:t>
      </w:r>
      <w:r>
        <w:rPr>
          <w:rFonts w:ascii="Times New Roman" w:eastAsiaTheme="minorHAnsi" w:hAnsi="Times New Roman" w:cstheme="minorBidi"/>
          <w:sz w:val="28"/>
          <w:szCs w:val="28"/>
        </w:rPr>
        <w:t xml:space="preserve">в общем объеме расходов бюджета, в том числе: </w:t>
      </w:r>
    </w:p>
    <w:p w14:paraId="051FC3F5"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субвенций в сумме 2 231,5 млн рублей;</w:t>
      </w:r>
    </w:p>
    <w:p w14:paraId="2EAD47ED"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субсидий в сумме 753,1 млн рублей;</w:t>
      </w:r>
    </w:p>
    <w:p w14:paraId="48AD123C"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иных межбюджетных трансфертов в сумме 108,7 млн рублей;</w:t>
      </w:r>
    </w:p>
    <w:p w14:paraId="32A1580C" w14:textId="77777777" w:rsidR="00362F9F" w:rsidRDefault="008C7C30">
      <w:pPr>
        <w:spacing w:after="0" w:line="240" w:lineRule="auto"/>
        <w:ind w:left="709"/>
        <w:contextualSpacing/>
        <w:jc w:val="both"/>
        <w:outlineLvl w:val="1"/>
        <w:rPr>
          <w:rFonts w:ascii="Times New Roman" w:hAnsi="Times New Roman"/>
          <w:sz w:val="28"/>
          <w:szCs w:val="28"/>
        </w:rPr>
      </w:pPr>
      <w:r>
        <w:rPr>
          <w:rFonts w:ascii="Times New Roman" w:hAnsi="Times New Roman"/>
          <w:sz w:val="28"/>
          <w:szCs w:val="28"/>
        </w:rPr>
        <w:t>дотаций в сумме 158,0 млн рублей.</w:t>
      </w:r>
    </w:p>
    <w:p w14:paraId="72BB8C70" w14:textId="76DD22C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в Ханты-Мансийском районе реализовывались мероприятия за счет средств, в</w:t>
      </w:r>
      <w:r w:rsidR="00D20F0B">
        <w:rPr>
          <w:rFonts w:ascii="Times New Roman" w:hAnsi="Times New Roman"/>
          <w:sz w:val="28"/>
          <w:szCs w:val="28"/>
        </w:rPr>
        <w:t xml:space="preserve">ыделенных в рамках федеральных </w:t>
      </w:r>
      <w:r>
        <w:rPr>
          <w:rFonts w:ascii="Times New Roman" w:hAnsi="Times New Roman"/>
          <w:sz w:val="28"/>
          <w:szCs w:val="28"/>
        </w:rPr>
        <w:t>и региональных государственных программ, а также по непрограммным направлениям деятельности, в том числе:</w:t>
      </w:r>
    </w:p>
    <w:p w14:paraId="20079ADA"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оказание образовательных услуг в организациях дошкольного, общего среднего образования;</w:t>
      </w:r>
    </w:p>
    <w:p w14:paraId="5ECC61E7"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благоустройство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p w14:paraId="61D4CA69"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организация отдыха и оздоровления детей;</w:t>
      </w:r>
    </w:p>
    <w:p w14:paraId="3B6602C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укрепление материально-технической базы учреждений культуры;</w:t>
      </w:r>
    </w:p>
    <w:p w14:paraId="53853D98" w14:textId="3FE5D9ED"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w:t>
      </w:r>
      <w:r w:rsidR="00D20F0B">
        <w:rPr>
          <w:rFonts w:ascii="Times New Roman" w:hAnsi="Times New Roman"/>
          <w:sz w:val="28"/>
          <w:szCs w:val="28"/>
        </w:rPr>
        <w:t xml:space="preserve">овочными сборами и обеспечению </w:t>
      </w:r>
      <w:r>
        <w:rPr>
          <w:rFonts w:ascii="Times New Roman" w:hAnsi="Times New Roman"/>
          <w:sz w:val="28"/>
          <w:szCs w:val="28"/>
        </w:rPr>
        <w:t>их участия в соревнованиях;</w:t>
      </w:r>
    </w:p>
    <w:p w14:paraId="3998DDFD"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развитие сети спортивных объектов шаговой доступности;</w:t>
      </w:r>
    </w:p>
    <w:p w14:paraId="388910B9"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содействие улучшению ситуации на рынке труда;</w:t>
      </w:r>
    </w:p>
    <w:p w14:paraId="7D534C90" w14:textId="6F78F91F"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развитие агропромышленного компл</w:t>
      </w:r>
      <w:r w:rsidR="00D20F0B">
        <w:rPr>
          <w:rFonts w:ascii="Times New Roman" w:hAnsi="Times New Roman"/>
          <w:sz w:val="28"/>
          <w:szCs w:val="28"/>
        </w:rPr>
        <w:t xml:space="preserve">екса и поддержка малого </w:t>
      </w:r>
      <w:r>
        <w:rPr>
          <w:rFonts w:ascii="Times New Roman" w:hAnsi="Times New Roman"/>
          <w:sz w:val="28"/>
          <w:szCs w:val="28"/>
        </w:rPr>
        <w:t>и среднего предпринимательства;</w:t>
      </w:r>
    </w:p>
    <w:p w14:paraId="7FAD3BD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поддержка лиц из числа коренных малочисленных народов Севера, осуществляющих традиционную хозяйственную деятельность;</w:t>
      </w:r>
    </w:p>
    <w:p w14:paraId="33DD163F"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улучшение жилищных условий жителей Ханты-Мансийского района;</w:t>
      </w:r>
    </w:p>
    <w:p w14:paraId="43AB4DD2"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надежности и качества предоставления коммунальных услуг;</w:t>
      </w:r>
    </w:p>
    <w:p w14:paraId="1DD5507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поддержка малого и среднего предпринимательства;</w:t>
      </w:r>
    </w:p>
    <w:p w14:paraId="1B7C197B" w14:textId="299CF296"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формирование современной г</w:t>
      </w:r>
      <w:r w:rsidR="00D20F0B">
        <w:rPr>
          <w:rFonts w:ascii="Times New Roman" w:hAnsi="Times New Roman"/>
          <w:sz w:val="28"/>
          <w:szCs w:val="28"/>
        </w:rPr>
        <w:t xml:space="preserve">ородской среды, благоустройство </w:t>
      </w:r>
      <w:r>
        <w:rPr>
          <w:rFonts w:ascii="Times New Roman" w:hAnsi="Times New Roman"/>
          <w:sz w:val="28"/>
          <w:szCs w:val="28"/>
        </w:rPr>
        <w:t>общественных пространств;</w:t>
      </w:r>
    </w:p>
    <w:p w14:paraId="02EA450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обеспечение равных прав потребителей на получение жилищно-коммунальных услуг;</w:t>
      </w:r>
    </w:p>
    <w:p w14:paraId="7066B9A3"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приведение автомобильных дорог местного значения в нормативное состояние.</w:t>
      </w:r>
    </w:p>
    <w:p w14:paraId="2FECA6D7" w14:textId="4C2254FF" w:rsidR="00362F9F" w:rsidRDefault="008C7C30">
      <w:pPr>
        <w:spacing w:after="0" w:line="240" w:lineRule="auto"/>
        <w:ind w:firstLine="708"/>
        <w:jc w:val="both"/>
        <w:outlineLvl w:val="1"/>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Кассовые расходы по поступившим межбюджетным трансфертам из федерального и регионального бюджетов составили 3 246,0 </w:t>
      </w:r>
      <w:proofErr w:type="gramStart"/>
      <w:r>
        <w:rPr>
          <w:rFonts w:ascii="Times New Roman" w:eastAsiaTheme="minorHAnsi" w:hAnsi="Times New Roman" w:cstheme="minorBidi"/>
          <w:sz w:val="28"/>
          <w:szCs w:val="28"/>
        </w:rPr>
        <w:t>млн</w:t>
      </w:r>
      <w:proofErr w:type="gramEnd"/>
      <w:r>
        <w:rPr>
          <w:rFonts w:ascii="Times New Roman" w:eastAsiaTheme="minorHAnsi" w:hAnsi="Times New Roman" w:cstheme="minorBidi"/>
          <w:sz w:val="28"/>
          <w:szCs w:val="28"/>
        </w:rPr>
        <w:t xml:space="preserve"> рублей. Остаток по межбюджетным трансфертам на 01.01.2026 составил 5,3 млн рублей (остаток средств перечислен в бюджет Ханты-Мансийского автономного округа – Югры в 2026 году в соответствии с бюджетным законодательством). Информация о </w:t>
      </w:r>
      <w:r w:rsidR="00D20F0B">
        <w:rPr>
          <w:rFonts w:ascii="Times New Roman" w:eastAsiaTheme="minorHAnsi" w:hAnsi="Times New Roman" w:cstheme="minorBidi"/>
          <w:sz w:val="28"/>
          <w:szCs w:val="28"/>
        </w:rPr>
        <w:t xml:space="preserve">привлеченных средствах </w:t>
      </w:r>
      <w:r>
        <w:rPr>
          <w:rFonts w:ascii="Times New Roman" w:eastAsiaTheme="minorHAnsi" w:hAnsi="Times New Roman" w:cstheme="minorBidi"/>
          <w:sz w:val="28"/>
          <w:szCs w:val="28"/>
        </w:rPr>
        <w:t xml:space="preserve">из федерального бюджета и бюджета автономного округа (межбюджетные трансферты) за период 2024 – 2025 годов приведена в приложении 1 к Отчету. </w:t>
      </w:r>
    </w:p>
    <w:p w14:paraId="0E52B405" w14:textId="77777777" w:rsidR="00D20F0B" w:rsidRDefault="008C7C30">
      <w:pPr>
        <w:spacing w:after="0" w:line="240" w:lineRule="auto"/>
        <w:ind w:firstLine="708"/>
        <w:jc w:val="both"/>
        <w:outlineLvl w:val="1"/>
        <w:rPr>
          <w:rFonts w:ascii="Times New Roman" w:hAnsi="Times New Roman"/>
          <w:sz w:val="28"/>
          <w:szCs w:val="28"/>
        </w:rPr>
      </w:pPr>
      <w:r>
        <w:rPr>
          <w:rFonts w:ascii="Times New Roman" w:hAnsi="Times New Roman"/>
          <w:sz w:val="28"/>
          <w:szCs w:val="28"/>
        </w:rPr>
        <w:t>Из бюджетов сельских поселений поступило иных межбюджетных трансфертов в сумме 30,6 млн рублей, средства израсходованы в полном объеме.</w:t>
      </w:r>
    </w:p>
    <w:p w14:paraId="24C963FE" w14:textId="7254246E" w:rsidR="00362F9F" w:rsidRDefault="00362F9F" w:rsidP="009555DB">
      <w:pPr>
        <w:spacing w:after="0" w:line="240" w:lineRule="auto"/>
        <w:jc w:val="both"/>
        <w:outlineLvl w:val="1"/>
        <w:rPr>
          <w:rFonts w:ascii="Times New Roman" w:hAnsi="Times New Roman"/>
          <w:sz w:val="28"/>
          <w:szCs w:val="28"/>
        </w:rPr>
      </w:pPr>
    </w:p>
    <w:p w14:paraId="073F312A" w14:textId="1174086D" w:rsidR="00D20F0B" w:rsidRDefault="008C7C30" w:rsidP="009555DB">
      <w:pPr>
        <w:spacing w:after="0" w:line="240" w:lineRule="auto"/>
        <w:ind w:firstLine="708"/>
        <w:jc w:val="both"/>
        <w:rPr>
          <w:rFonts w:ascii="Times New Roman" w:hAnsi="Times New Roman"/>
          <w:sz w:val="28"/>
          <w:szCs w:val="28"/>
        </w:rPr>
      </w:pPr>
      <w:r>
        <w:rPr>
          <w:rFonts w:ascii="Times New Roman" w:hAnsi="Times New Roman"/>
          <w:sz w:val="28"/>
          <w:szCs w:val="28"/>
        </w:rPr>
        <w:t>6.3. Установление, изменение и отмена местных налогов</w:t>
      </w:r>
      <w:r w:rsidR="00D20F0B">
        <w:rPr>
          <w:rFonts w:ascii="Times New Roman" w:hAnsi="Times New Roman"/>
          <w:sz w:val="28"/>
          <w:szCs w:val="28"/>
        </w:rPr>
        <w:t xml:space="preserve"> и сборов муниципального района</w:t>
      </w:r>
      <w:r w:rsidR="009555DB">
        <w:rPr>
          <w:rFonts w:ascii="Times New Roman" w:hAnsi="Times New Roman"/>
          <w:sz w:val="28"/>
          <w:szCs w:val="28"/>
        </w:rPr>
        <w:t xml:space="preserve">. </w:t>
      </w:r>
    </w:p>
    <w:p w14:paraId="762EE1F9" w14:textId="65070FD0"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муниципальные нормативные правовые акты</w:t>
      </w:r>
      <w:r w:rsidR="00450026">
        <w:rPr>
          <w:rFonts w:ascii="Times New Roman" w:eastAsiaTheme="minorHAnsi" w:hAnsi="Times New Roman"/>
          <w:sz w:val="28"/>
          <w:szCs w:val="28"/>
        </w:rPr>
        <w:t xml:space="preserve"> Ханты-Мансийского района о налогах и сборах </w:t>
      </w:r>
      <w:r>
        <w:rPr>
          <w:rFonts w:ascii="Times New Roman" w:eastAsiaTheme="minorHAnsi" w:hAnsi="Times New Roman"/>
          <w:sz w:val="28"/>
          <w:szCs w:val="28"/>
        </w:rPr>
        <w:t>в 2025 году внесены следующие изменения:</w:t>
      </w:r>
    </w:p>
    <w:p w14:paraId="7FA01646" w14:textId="7A14138B"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освобождены от уплаты земельного налога в размере 50 процентов аккредитованные организации, осуществляющие деятельность в области информационных технологий, состоящие в реестре аккредитованных организаций (реестр Министерства цифрового развития, связи и массовых коммуникаций Российской Федерации), в отношении земельных участков, предназначенных и используемых</w:t>
      </w:r>
      <w:r w:rsidR="00D20F0B">
        <w:rPr>
          <w:rFonts w:ascii="Times New Roman" w:eastAsiaTheme="minorHAnsi" w:hAnsi="Times New Roman" w:cstheme="minorBidi"/>
          <w:sz w:val="28"/>
          <w:szCs w:val="28"/>
        </w:rPr>
        <w:t xml:space="preserve"> для размещения объектов связи </w:t>
      </w:r>
      <w:r>
        <w:rPr>
          <w:rFonts w:ascii="Times New Roman" w:eastAsiaTheme="minorHAnsi" w:hAnsi="Times New Roman" w:cstheme="minorBidi"/>
          <w:sz w:val="28"/>
          <w:szCs w:val="28"/>
        </w:rPr>
        <w:t>и центров обработки данных, на пер</w:t>
      </w:r>
      <w:r w:rsidR="00D20F0B">
        <w:rPr>
          <w:rFonts w:ascii="Times New Roman" w:eastAsiaTheme="minorHAnsi" w:hAnsi="Times New Roman" w:cstheme="minorBidi"/>
          <w:sz w:val="28"/>
          <w:szCs w:val="28"/>
        </w:rPr>
        <w:t xml:space="preserve">иод с 01.01.2026 по 31.12.2028 </w:t>
      </w:r>
      <w:r>
        <w:rPr>
          <w:rFonts w:ascii="Times New Roman" w:eastAsiaTheme="minorHAnsi" w:hAnsi="Times New Roman" w:cstheme="minorBidi"/>
          <w:sz w:val="28"/>
          <w:szCs w:val="28"/>
        </w:rPr>
        <w:t>на межселенной территории района.</w:t>
      </w:r>
    </w:p>
    <w:p w14:paraId="3B836F58" w14:textId="693D45EE" w:rsidR="00362F9F" w:rsidRDefault="008C7C30" w:rsidP="009B285D">
      <w:pPr>
        <w:pStyle w:val="FORMATTEXT"/>
        <w:ind w:firstLine="709"/>
        <w:jc w:val="both"/>
        <w:rPr>
          <w:rFonts w:ascii="Times New Roman" w:hAnsi="Times New Roman"/>
          <w:sz w:val="28"/>
          <w:szCs w:val="28"/>
        </w:rPr>
      </w:pPr>
      <w:r>
        <w:rPr>
          <w:rFonts w:ascii="Times New Roman" w:hAnsi="Times New Roman"/>
          <w:sz w:val="28"/>
          <w:szCs w:val="28"/>
        </w:rPr>
        <w:t>Расширен перечень льгот по имущественным налогам в сельских поселениях района для ветеранов боевых действий, участников СВО, членов их семей – освобождены от уплаты земельно</w:t>
      </w:r>
      <w:r w:rsidR="00D20F0B">
        <w:rPr>
          <w:rFonts w:ascii="Times New Roman" w:hAnsi="Times New Roman"/>
          <w:sz w:val="28"/>
          <w:szCs w:val="28"/>
        </w:rPr>
        <w:t xml:space="preserve">го налога граждане, принимающие </w:t>
      </w:r>
      <w:r>
        <w:rPr>
          <w:rFonts w:ascii="Times New Roman" w:hAnsi="Times New Roman"/>
          <w:sz w:val="28"/>
          <w:szCs w:val="28"/>
        </w:rPr>
        <w:t xml:space="preserve">(принимавшие) участие </w:t>
      </w:r>
      <w:r w:rsidR="00D20F0B">
        <w:rPr>
          <w:rFonts w:ascii="Times New Roman" w:hAnsi="Times New Roman"/>
          <w:sz w:val="28"/>
          <w:szCs w:val="28"/>
        </w:rPr>
        <w:t xml:space="preserve">в специальной военной операции </w:t>
      </w:r>
      <w:r>
        <w:rPr>
          <w:rFonts w:ascii="Times New Roman" w:hAnsi="Times New Roman"/>
          <w:sz w:val="28"/>
          <w:szCs w:val="28"/>
        </w:rPr>
        <w:t xml:space="preserve">на территориях Народной Республики, Луганской Народной Республики, Запорожской и Херсонской областей и члены их семей на территории сельского поселения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а так же ветераны боевых действий, инвалиды боевых действий и члены их семей на территориях сельских поселений Выкатной, Сибирский, Согом, Кышик, Кедровый, Красноленинский, Луговской, Цингалы. </w:t>
      </w:r>
    </w:p>
    <w:p w14:paraId="3C535CCF"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целях обеспечения устойчивого социально-экономического развития Ханты-Мансийского района ставки налога на имущество физических лиц и земельного налога иные ставки сохранены на уровне, действующих в 2023 – 2024 годах.</w:t>
      </w:r>
    </w:p>
    <w:p w14:paraId="35824C1C" w14:textId="19A0DB54" w:rsidR="00D20F0B" w:rsidRDefault="008C7C30" w:rsidP="009555DB">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В 2026 году работа в части налогового регулирования будет направлена на установление единых требований во всех муниципальных правовых актах о местных налогах </w:t>
      </w:r>
      <w:proofErr w:type="spellStart"/>
      <w:r>
        <w:rPr>
          <w:rFonts w:ascii="Times New Roman" w:eastAsiaTheme="minorHAnsi" w:hAnsi="Times New Roman" w:cstheme="minorBidi"/>
          <w:sz w:val="28"/>
          <w:szCs w:val="28"/>
        </w:rPr>
        <w:t>беззаявительного</w:t>
      </w:r>
      <w:proofErr w:type="spellEnd"/>
      <w:r>
        <w:rPr>
          <w:rFonts w:ascii="Times New Roman" w:eastAsiaTheme="minorHAnsi" w:hAnsi="Times New Roman" w:cstheme="minorBidi"/>
          <w:sz w:val="28"/>
          <w:szCs w:val="28"/>
        </w:rPr>
        <w:t xml:space="preserve"> порядка предоставления налоговых льгот по имущественным налогам для физических лиц.</w:t>
      </w:r>
    </w:p>
    <w:p w14:paraId="083E3E68" w14:textId="2B73EEE7" w:rsidR="00362F9F" w:rsidRDefault="008C7C30" w:rsidP="009555DB">
      <w:pPr>
        <w:spacing w:after="0" w:line="240" w:lineRule="auto"/>
        <w:ind w:firstLine="708"/>
        <w:jc w:val="both"/>
        <w:rPr>
          <w:rFonts w:ascii="Times New Roman" w:hAnsi="Times New Roman"/>
          <w:sz w:val="28"/>
          <w:szCs w:val="28"/>
        </w:rPr>
      </w:pPr>
      <w:r>
        <w:rPr>
          <w:rFonts w:ascii="Times New Roman" w:hAnsi="Times New Roman"/>
          <w:sz w:val="28"/>
          <w:szCs w:val="28"/>
        </w:rPr>
        <w:t>6.4. Утверждение муниципальных программ, реализуемых з</w:t>
      </w:r>
      <w:r w:rsidR="00D20F0B">
        <w:rPr>
          <w:rFonts w:ascii="Times New Roman" w:hAnsi="Times New Roman"/>
          <w:sz w:val="28"/>
          <w:szCs w:val="28"/>
        </w:rPr>
        <w:t>а счет средств местного бюджета</w:t>
      </w:r>
    </w:p>
    <w:p w14:paraId="56ECC3A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 территории Ханты-Мансийского района реализовывалось 20 муниципальных программ.</w:t>
      </w:r>
    </w:p>
    <w:p w14:paraId="541A5CB1" w14:textId="3710837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Основой для формирования целей и задач муниципальных программ Ханты-Мансийского района являются целевые ориентиры, определенные указами Президента Российской Федерации; ежегодным Посланием Президента Российской Федерации Федеральному Собранию Российской Федерации; ежегодным обращением </w:t>
      </w:r>
      <w:r w:rsidR="009555DB">
        <w:rPr>
          <w:rFonts w:ascii="Times New Roman" w:hAnsi="Times New Roman"/>
          <w:sz w:val="28"/>
          <w:szCs w:val="28"/>
        </w:rPr>
        <w:t xml:space="preserve">Губернатора автономного округа </w:t>
      </w:r>
      <w:r>
        <w:rPr>
          <w:rFonts w:ascii="Times New Roman" w:hAnsi="Times New Roman"/>
          <w:sz w:val="28"/>
          <w:szCs w:val="28"/>
        </w:rPr>
        <w:t>к жителям Югры, представителям общественности и</w:t>
      </w:r>
      <w:r w:rsidR="00450026">
        <w:rPr>
          <w:rFonts w:ascii="Times New Roman" w:hAnsi="Times New Roman"/>
          <w:sz w:val="28"/>
          <w:szCs w:val="28"/>
        </w:rPr>
        <w:t xml:space="preserve"> депутатам автономного округа; С</w:t>
      </w:r>
      <w:r>
        <w:rPr>
          <w:rFonts w:ascii="Times New Roman" w:hAnsi="Times New Roman"/>
          <w:sz w:val="28"/>
          <w:szCs w:val="28"/>
        </w:rPr>
        <w:t>тратегией социально-экономического развития автономного округа до 2036 года с целевыми ориентирами до 2050 года; государственными п</w:t>
      </w:r>
      <w:r w:rsidR="00450026">
        <w:rPr>
          <w:rFonts w:ascii="Times New Roman" w:hAnsi="Times New Roman"/>
          <w:sz w:val="28"/>
          <w:szCs w:val="28"/>
        </w:rPr>
        <w:t>рограммами автономного округа; С</w:t>
      </w:r>
      <w:r>
        <w:rPr>
          <w:rFonts w:ascii="Times New Roman" w:hAnsi="Times New Roman"/>
          <w:sz w:val="28"/>
          <w:szCs w:val="28"/>
        </w:rPr>
        <w:t>тратегией социально-экономического развития Ханты-Мансийского района</w:t>
      </w:r>
      <w:r w:rsidR="00450026">
        <w:rPr>
          <w:rFonts w:ascii="Times New Roman" w:hAnsi="Times New Roman"/>
          <w:sz w:val="28"/>
          <w:szCs w:val="28"/>
        </w:rPr>
        <w:t xml:space="preserve"> до 2030 года</w:t>
      </w:r>
      <w:r>
        <w:rPr>
          <w:rFonts w:ascii="Times New Roman" w:hAnsi="Times New Roman"/>
          <w:sz w:val="28"/>
          <w:szCs w:val="28"/>
        </w:rPr>
        <w:t xml:space="preserve">, направлениями социально-экономического развития Российской Федерации, Ханты-Мансийского автономного округа </w:t>
      </w:r>
      <w:r>
        <w:rPr>
          <w:rFonts w:ascii="Times New Roman" w:eastAsia="Times New Roman" w:hAnsi="Times New Roman"/>
          <w:bCs/>
          <w:sz w:val="28"/>
          <w:szCs w:val="28"/>
          <w:lang w:eastAsia="ru-RU"/>
        </w:rPr>
        <w:t xml:space="preserve">– </w:t>
      </w:r>
      <w:r w:rsidR="009555DB">
        <w:rPr>
          <w:rFonts w:ascii="Times New Roman" w:hAnsi="Times New Roman"/>
          <w:sz w:val="28"/>
          <w:szCs w:val="28"/>
        </w:rPr>
        <w:t xml:space="preserve">Югры </w:t>
      </w:r>
      <w:r>
        <w:rPr>
          <w:rFonts w:ascii="Times New Roman" w:hAnsi="Times New Roman"/>
          <w:sz w:val="28"/>
          <w:szCs w:val="28"/>
        </w:rPr>
        <w:t>и Ханты-Мансийского района.</w:t>
      </w:r>
    </w:p>
    <w:p w14:paraId="1262E4A5" w14:textId="0A815870"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Объем финансирования, направленный на реализацию муниципальных программ в 2025 году</w:t>
      </w:r>
      <w:r w:rsidR="00D20F0B">
        <w:rPr>
          <w:rFonts w:ascii="Times New Roman" w:hAnsi="Times New Roman"/>
          <w:sz w:val="28"/>
          <w:szCs w:val="28"/>
        </w:rPr>
        <w:t xml:space="preserve">, составил 6 968,1 млн рублей, </w:t>
      </w:r>
      <w:r>
        <w:rPr>
          <w:rFonts w:ascii="Times New Roman" w:hAnsi="Times New Roman"/>
          <w:sz w:val="28"/>
          <w:szCs w:val="28"/>
        </w:rPr>
        <w:t>или 98 % всех расходов бюджета района 2025 финансового года, в том числе:</w:t>
      </w:r>
    </w:p>
    <w:p w14:paraId="76EA4875" w14:textId="3A38C69F"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 бюджет – 77,1 млн</w:t>
      </w:r>
      <w:r w:rsidR="00D20F0B">
        <w:rPr>
          <w:rFonts w:ascii="Times New Roman" w:hAnsi="Times New Roman"/>
          <w:sz w:val="28"/>
          <w:szCs w:val="28"/>
        </w:rPr>
        <w:t xml:space="preserve"> рублей (1,1 % от общего объема </w:t>
      </w:r>
      <w:r>
        <w:rPr>
          <w:rFonts w:ascii="Times New Roman" w:hAnsi="Times New Roman"/>
          <w:sz w:val="28"/>
          <w:szCs w:val="28"/>
        </w:rPr>
        <w:t>финансирования);</w:t>
      </w:r>
    </w:p>
    <w:p w14:paraId="14EAAB64"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автономного округа – 2 865,2 млн рублей (41,1 % от общего объема финансирования);</w:t>
      </w:r>
    </w:p>
    <w:p w14:paraId="09BDCA9D"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района – 4 025,8 млн рублей (57,8 % от общего объема финансирования).</w:t>
      </w:r>
    </w:p>
    <w:p w14:paraId="51128DC0"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Исполнение расходных обязательств по муниципальным программам района в 2025 году составило 6 166,1 млн рублей, или 88,5 % от плановых значений, в том числе:</w:t>
      </w:r>
    </w:p>
    <w:p w14:paraId="4FD4D8BD"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 бюджет – 76,7 млн рублей, или 99,4 %;</w:t>
      </w:r>
    </w:p>
    <w:p w14:paraId="338BAA45"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автономного округа – 2 751,4 млн рублей, или 96,0 %;</w:t>
      </w:r>
    </w:p>
    <w:p w14:paraId="100FEA38"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бюджет района – 3 338,0 млн рублей, или 82,9 %.</w:t>
      </w:r>
    </w:p>
    <w:p w14:paraId="7008B3D5" w14:textId="0F8FFE71" w:rsidR="00D20F0B" w:rsidRDefault="008C7C30" w:rsidP="009555D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 расходовании финансовых средств по муниципальным программам в 2025 году отражена в приложении 2 к Отчету.</w:t>
      </w:r>
    </w:p>
    <w:p w14:paraId="3A97E3BE" w14:textId="1BEA7CA3" w:rsidR="00D20F0B" w:rsidRDefault="008C7C30" w:rsidP="009555D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6.5. Иные полномочия в области бюджета, финансов, экономики и учета в соответствии с ф</w:t>
      </w:r>
      <w:r w:rsidR="00D20F0B">
        <w:rPr>
          <w:rFonts w:ascii="Times New Roman" w:hAnsi="Times New Roman"/>
          <w:sz w:val="28"/>
          <w:szCs w:val="28"/>
        </w:rPr>
        <w:t xml:space="preserve">едеральными законами, законами </w:t>
      </w:r>
      <w:r>
        <w:rPr>
          <w:rFonts w:ascii="Times New Roman" w:hAnsi="Times New Roman"/>
          <w:sz w:val="28"/>
          <w:szCs w:val="28"/>
        </w:rPr>
        <w:t xml:space="preserve">Ханты-Мансийского автономного округа </w:t>
      </w:r>
      <w:r>
        <w:rPr>
          <w:rFonts w:ascii="Times New Roman" w:eastAsia="Times New Roman" w:hAnsi="Times New Roman"/>
          <w:sz w:val="28"/>
          <w:szCs w:val="28"/>
        </w:rPr>
        <w:t xml:space="preserve">– </w:t>
      </w:r>
      <w:r w:rsidR="00D20F0B">
        <w:rPr>
          <w:rFonts w:ascii="Times New Roman" w:hAnsi="Times New Roman"/>
          <w:sz w:val="28"/>
          <w:szCs w:val="28"/>
        </w:rPr>
        <w:t xml:space="preserve">Югры, Уставом </w:t>
      </w:r>
      <w:r>
        <w:rPr>
          <w:rFonts w:ascii="Times New Roman" w:hAnsi="Times New Roman"/>
          <w:sz w:val="28"/>
          <w:szCs w:val="28"/>
        </w:rPr>
        <w:t>Ханты-Мансийского района.</w:t>
      </w:r>
    </w:p>
    <w:p w14:paraId="32E5E29D" w14:textId="461B8B46"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План контрольных мероприятий на 2025 год, утвержденный распоряжением Администрации Ханты-Мансийского района от 28.01.2025 № 16-р</w:t>
      </w:r>
      <w:r w:rsidR="003C6C26">
        <w:rPr>
          <w:rFonts w:ascii="Times New Roman" w:eastAsia="Times New Roman" w:hAnsi="Times New Roman"/>
          <w:sz w:val="28"/>
          <w:szCs w:val="28"/>
        </w:rPr>
        <w:t xml:space="preserve"> «Об утверждении планов контрольных и аудиторских мероприятий на 2025 год»</w:t>
      </w:r>
      <w:r>
        <w:rPr>
          <w:rFonts w:ascii="Times New Roman" w:eastAsia="Times New Roman" w:hAnsi="Times New Roman"/>
          <w:sz w:val="28"/>
          <w:szCs w:val="28"/>
        </w:rPr>
        <w:t>, выполнен на 100 %.</w:t>
      </w:r>
    </w:p>
    <w:p w14:paraId="38335F4D" w14:textId="07B4EC59"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Всего проведено семь пл</w:t>
      </w:r>
      <w:r w:rsidR="009555DB">
        <w:rPr>
          <w:rFonts w:ascii="Times New Roman" w:eastAsia="Times New Roman" w:hAnsi="Times New Roman"/>
          <w:sz w:val="28"/>
          <w:szCs w:val="28"/>
        </w:rPr>
        <w:t xml:space="preserve">ановых контрольных мероприятий </w:t>
      </w:r>
      <w:r>
        <w:rPr>
          <w:rFonts w:ascii="Times New Roman" w:eastAsia="Times New Roman" w:hAnsi="Times New Roman"/>
          <w:sz w:val="28"/>
          <w:szCs w:val="28"/>
        </w:rPr>
        <w:t>в отношении учреждений и организаций, финансируемых из бюджета Ханты-Мансийского района и одно контрольное мероприятие, преходящее с 2024 года.</w:t>
      </w:r>
    </w:p>
    <w:p w14:paraId="25DBE4A4"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рамках годового плана проведены контрольные мероприятия:</w:t>
      </w:r>
    </w:p>
    <w:p w14:paraId="7FDF2EFB" w14:textId="6A92F23B"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проверка использования</w:t>
      </w:r>
      <w:r w:rsidR="00D20F0B">
        <w:rPr>
          <w:rFonts w:ascii="Times New Roman" w:eastAsiaTheme="minorHAnsi" w:hAnsi="Times New Roman"/>
          <w:sz w:val="28"/>
          <w:szCs w:val="28"/>
        </w:rPr>
        <w:t xml:space="preserve"> бюджетных средств, выделенных </w:t>
      </w:r>
      <w:r>
        <w:rPr>
          <w:rFonts w:ascii="Times New Roman" w:eastAsiaTheme="minorHAnsi" w:hAnsi="Times New Roman"/>
          <w:sz w:val="28"/>
          <w:szCs w:val="28"/>
        </w:rPr>
        <w:t>из резервного фонда Администрации Ханты-Мансийского района согласно распоряжению Администрации Ханты-Мансийского района от 04.12.2024 № 418-р «О выделении денежных средств»,</w:t>
      </w:r>
      <w:r>
        <w:rPr>
          <w:rFonts w:ascii="Times New Roman" w:eastAsia="Times New Roman" w:hAnsi="Times New Roman"/>
          <w:sz w:val="28"/>
          <w:szCs w:val="28"/>
        </w:rPr>
        <w:t xml:space="preserve"> в отношении</w:t>
      </w:r>
      <w:r>
        <w:rPr>
          <w:rFonts w:ascii="Times New Roman" w:eastAsiaTheme="minorHAnsi" w:hAnsi="Times New Roman"/>
          <w:sz w:val="28"/>
          <w:szCs w:val="28"/>
        </w:rPr>
        <w:t xml:space="preserve"> комитета по финансам Администрации Ханты-Мансийского района, администрации сельского поселения Согом и </w:t>
      </w:r>
      <w:r>
        <w:rPr>
          <w:rFonts w:ascii="Times New Roman" w:eastAsiaTheme="minorHAnsi" w:hAnsi="Times New Roman"/>
          <w:sz w:val="28"/>
          <w:szCs w:val="28"/>
        </w:rPr>
        <w:lastRenderedPageBreak/>
        <w:t>администрации сельского поселения Кышик</w:t>
      </w:r>
      <w:r>
        <w:rPr>
          <w:rFonts w:ascii="Times New Roman" w:eastAsia="Times New Roman" w:hAnsi="Times New Roman"/>
          <w:sz w:val="28"/>
          <w:szCs w:val="28"/>
        </w:rPr>
        <w:t xml:space="preserve"> (проверяемый период с 01 января 2024 года по 31 декабря 2024 года);</w:t>
      </w:r>
    </w:p>
    <w:p w14:paraId="301A575C" w14:textId="6858D843"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 xml:space="preserve">проверка осуществления расходов на обеспечение выполнения функций казенного учреждения и </w:t>
      </w:r>
      <w:r w:rsidR="00D20F0B">
        <w:rPr>
          <w:rFonts w:ascii="Times New Roman" w:eastAsiaTheme="minorHAnsi" w:hAnsi="Times New Roman"/>
          <w:sz w:val="28"/>
          <w:szCs w:val="28"/>
        </w:rPr>
        <w:t xml:space="preserve">их отражения в бюджетном учете </w:t>
      </w:r>
      <w:r>
        <w:rPr>
          <w:rFonts w:ascii="Times New Roman" w:eastAsiaTheme="minorHAnsi" w:hAnsi="Times New Roman"/>
          <w:sz w:val="28"/>
          <w:szCs w:val="28"/>
        </w:rPr>
        <w:t>и отчетности</w:t>
      </w:r>
      <w:r>
        <w:rPr>
          <w:rFonts w:ascii="Times New Roman" w:eastAsia="Times New Roman" w:hAnsi="Times New Roman"/>
          <w:sz w:val="28"/>
          <w:szCs w:val="28"/>
        </w:rPr>
        <w:t xml:space="preserve"> в отношении </w:t>
      </w:r>
      <w:r>
        <w:rPr>
          <w:rFonts w:ascii="Times New Roman" w:hAnsi="Times New Roman"/>
          <w:sz w:val="28"/>
          <w:szCs w:val="28"/>
        </w:rPr>
        <w:t xml:space="preserve">муниципального казенного учреждения культуры «Сельский дом культуры и досуга» сельского поселения Кедровый </w:t>
      </w:r>
      <w:r>
        <w:rPr>
          <w:rFonts w:ascii="Times New Roman" w:eastAsia="Times New Roman" w:hAnsi="Times New Roman"/>
          <w:sz w:val="28"/>
          <w:szCs w:val="28"/>
        </w:rPr>
        <w:t>(проверяемый период с 01 января 2024 года по 31 декабря 2024 года);</w:t>
      </w:r>
    </w:p>
    <w:p w14:paraId="7D9627C7"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 xml:space="preserve">проверка осуществления расходов на обеспечение выполнения функций администрации сельского поселения Красноленинский (в части оплаты труда работников) и их отражения в бюджетном учете и отчетности в отношении администрации сельского поселения Красноленинский </w:t>
      </w:r>
      <w:r>
        <w:rPr>
          <w:rFonts w:ascii="Times New Roman" w:eastAsia="Times New Roman" w:hAnsi="Times New Roman"/>
          <w:sz w:val="28"/>
          <w:szCs w:val="28"/>
        </w:rPr>
        <w:t>(проверяемый период с 01 января 2024 года по 18 мая 2025 года);</w:t>
      </w:r>
    </w:p>
    <w:p w14:paraId="048108D0" w14:textId="5C239F57"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проверка предоставления дошкольному образовательному учреждению из бюджета Хан</w:t>
      </w:r>
      <w:r w:rsidR="00D20F0B">
        <w:rPr>
          <w:rFonts w:ascii="Times New Roman" w:eastAsiaTheme="minorHAnsi" w:hAnsi="Times New Roman"/>
          <w:sz w:val="28"/>
          <w:szCs w:val="28"/>
        </w:rPr>
        <w:t xml:space="preserve">ты-Мансийского района субсидии </w:t>
      </w:r>
      <w:r>
        <w:rPr>
          <w:rFonts w:ascii="Times New Roman" w:eastAsiaTheme="minorHAnsi" w:hAnsi="Times New Roman"/>
          <w:sz w:val="28"/>
          <w:szCs w:val="28"/>
        </w:rPr>
        <w:t>на выполнение муниципального задания и ее использования в от</w:t>
      </w:r>
      <w:r w:rsidR="00D20F0B">
        <w:rPr>
          <w:rFonts w:ascii="Times New Roman" w:eastAsiaTheme="minorHAnsi" w:hAnsi="Times New Roman"/>
          <w:sz w:val="28"/>
          <w:szCs w:val="28"/>
        </w:rPr>
        <w:t xml:space="preserve">ношении комитета по </w:t>
      </w:r>
      <w:proofErr w:type="spellStart"/>
      <w:r w:rsidR="00D20F0B">
        <w:rPr>
          <w:rFonts w:ascii="Times New Roman" w:eastAsiaTheme="minorHAnsi" w:hAnsi="Times New Roman"/>
          <w:sz w:val="28"/>
          <w:szCs w:val="28"/>
        </w:rPr>
        <w:t>образованию</w:t>
      </w:r>
      <w:r>
        <w:rPr>
          <w:rFonts w:ascii="Times New Roman" w:eastAsiaTheme="minorHAnsi" w:hAnsi="Times New Roman"/>
          <w:sz w:val="28"/>
          <w:szCs w:val="28"/>
        </w:rPr>
        <w:t>Админист</w:t>
      </w:r>
      <w:r w:rsidR="00D20F0B">
        <w:rPr>
          <w:rFonts w:ascii="Times New Roman" w:eastAsiaTheme="minorHAnsi" w:hAnsi="Times New Roman"/>
          <w:sz w:val="28"/>
          <w:szCs w:val="28"/>
        </w:rPr>
        <w:t>рации</w:t>
      </w:r>
      <w:proofErr w:type="spellEnd"/>
      <w:r w:rsidR="00D20F0B">
        <w:rPr>
          <w:rFonts w:ascii="Times New Roman" w:eastAsiaTheme="minorHAnsi" w:hAnsi="Times New Roman"/>
          <w:sz w:val="28"/>
          <w:szCs w:val="28"/>
        </w:rPr>
        <w:t xml:space="preserve"> Ханты-Мансийского района </w:t>
      </w:r>
      <w:r>
        <w:rPr>
          <w:rFonts w:ascii="Times New Roman" w:eastAsiaTheme="minorHAnsi" w:hAnsi="Times New Roman"/>
          <w:sz w:val="28"/>
          <w:szCs w:val="28"/>
        </w:rPr>
        <w:t xml:space="preserve">и муниципального автономного дошкольного образовательного учреждения Ханты-Мансийского района «Детский сад «Березка» п. </w:t>
      </w:r>
      <w:proofErr w:type="spellStart"/>
      <w:r>
        <w:rPr>
          <w:rFonts w:ascii="Times New Roman" w:eastAsiaTheme="minorHAnsi" w:hAnsi="Times New Roman"/>
          <w:sz w:val="28"/>
          <w:szCs w:val="28"/>
        </w:rPr>
        <w:t>Горноправдинск</w:t>
      </w:r>
      <w:proofErr w:type="spellEnd"/>
      <w:r>
        <w:rPr>
          <w:rFonts w:ascii="Times New Roman" w:eastAsiaTheme="minorHAnsi" w:hAnsi="Times New Roman"/>
          <w:sz w:val="28"/>
          <w:szCs w:val="28"/>
        </w:rPr>
        <w:t xml:space="preserve">» </w:t>
      </w:r>
      <w:r>
        <w:rPr>
          <w:rFonts w:ascii="Times New Roman" w:eastAsia="Times New Roman" w:hAnsi="Times New Roman"/>
          <w:sz w:val="28"/>
          <w:szCs w:val="28"/>
        </w:rPr>
        <w:t>(проверяемый период с 01 января 2023 года по 04 мая 2025 года);</w:t>
      </w:r>
    </w:p>
    <w:p w14:paraId="653BCF6E" w14:textId="77777777"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проверка осуществления расходов из бюджета сельского поселения Нялинское на реализацию мероприятия «Реализация отдельных государственных полномочий» муниципальной программы сельского поселения Нялинское «Реализация полномочий органов местного самоуправления»</w:t>
      </w:r>
      <w:r>
        <w:rPr>
          <w:rFonts w:ascii="Times New Roman" w:eastAsia="Times New Roman" w:hAnsi="Times New Roman"/>
          <w:sz w:val="28"/>
          <w:szCs w:val="28"/>
        </w:rPr>
        <w:t xml:space="preserve"> </w:t>
      </w:r>
      <w:r>
        <w:rPr>
          <w:rFonts w:ascii="Times New Roman" w:eastAsiaTheme="minorHAnsi" w:hAnsi="Times New Roman"/>
          <w:sz w:val="28"/>
          <w:szCs w:val="28"/>
        </w:rPr>
        <w:t xml:space="preserve">в отношении администрации сельского поселения Нялинское </w:t>
      </w:r>
      <w:r>
        <w:rPr>
          <w:rFonts w:ascii="Times New Roman" w:eastAsia="Times New Roman" w:hAnsi="Times New Roman"/>
          <w:sz w:val="28"/>
          <w:szCs w:val="28"/>
        </w:rPr>
        <w:t>(проверяемый период с 01 января 2024 года по 31 декабря 2024 года);</w:t>
      </w:r>
    </w:p>
    <w:p w14:paraId="42918DD2" w14:textId="77180693"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проверка и</w:t>
      </w:r>
      <w:r w:rsidR="00D20F0B">
        <w:rPr>
          <w:rFonts w:ascii="Times New Roman" w:eastAsiaTheme="minorHAnsi" w:hAnsi="Times New Roman"/>
          <w:sz w:val="28"/>
          <w:szCs w:val="28"/>
        </w:rPr>
        <w:t xml:space="preserve">сполнения бюджетных полномочий </w:t>
      </w:r>
      <w:r>
        <w:rPr>
          <w:rFonts w:ascii="Times New Roman" w:eastAsiaTheme="minorHAnsi" w:hAnsi="Times New Roman"/>
          <w:sz w:val="28"/>
          <w:szCs w:val="28"/>
        </w:rPr>
        <w:t>по администрированию доходов или источников финансирования дефицита местного бюджета в отношении Департамента строительства, архитектуры и жилищно-коммунального хозяйства Администрации Ханты-Мансийского района (</w:t>
      </w:r>
      <w:r>
        <w:rPr>
          <w:rFonts w:ascii="Times New Roman" w:eastAsiaTheme="minorHAnsi" w:hAnsi="Times New Roman" w:cstheme="minorBidi"/>
          <w:sz w:val="28"/>
          <w:szCs w:val="28"/>
        </w:rPr>
        <w:t>проверяемый период с 01 января 2023 года по 31декабря 2024 года)</w:t>
      </w:r>
      <w:r>
        <w:rPr>
          <w:rFonts w:ascii="Times New Roman" w:eastAsiaTheme="minorHAnsi" w:hAnsi="Times New Roman"/>
          <w:sz w:val="28"/>
          <w:szCs w:val="28"/>
        </w:rPr>
        <w:t>;</w:t>
      </w:r>
    </w:p>
    <w:p w14:paraId="64FA897A" w14:textId="5DA4AB3D" w:rsidR="00362F9F" w:rsidRDefault="008C7C30">
      <w:pPr>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w:t>
      </w:r>
      <w:r w:rsidR="009555DB">
        <w:rPr>
          <w:rFonts w:ascii="Times New Roman" w:eastAsiaTheme="minorHAnsi" w:hAnsi="Times New Roman"/>
          <w:sz w:val="28"/>
          <w:szCs w:val="28"/>
        </w:rPr>
        <w:t xml:space="preserve"> муниципальных нужд учреждения </w:t>
      </w:r>
      <w:r>
        <w:rPr>
          <w:rFonts w:ascii="Times New Roman" w:eastAsiaTheme="minorHAnsi" w:hAnsi="Times New Roman"/>
          <w:sz w:val="28"/>
          <w:szCs w:val="28"/>
        </w:rPr>
        <w:t>в отношении муниципального казенного учреждения Ханты-Мансийского района «Управление капитального строительства и ремонта»</w:t>
      </w:r>
      <w:r>
        <w:rPr>
          <w:rFonts w:ascii="Times New Roman" w:eastAsia="Times New Roman" w:hAnsi="Times New Roman"/>
          <w:sz w:val="28"/>
          <w:szCs w:val="28"/>
        </w:rPr>
        <w:t xml:space="preserve"> (проверяемый период с 01 января 2023 года по 31 декабря 2024 года).</w:t>
      </w:r>
    </w:p>
    <w:p w14:paraId="7A790581" w14:textId="2E87D95B" w:rsidR="00362F9F" w:rsidRDefault="008C7C30">
      <w:pPr>
        <w:spacing w:after="0" w:line="240" w:lineRule="auto"/>
        <w:ind w:firstLine="708"/>
        <w:jc w:val="both"/>
        <w:rPr>
          <w:rFonts w:ascii="Times New Roman" w:hAnsi="Times New Roman"/>
          <w:sz w:val="28"/>
          <w:szCs w:val="28"/>
        </w:rPr>
      </w:pPr>
      <w:proofErr w:type="gramStart"/>
      <w:r>
        <w:rPr>
          <w:rFonts w:ascii="Times New Roman" w:eastAsia="Times New Roman" w:hAnsi="Times New Roman"/>
          <w:sz w:val="28"/>
          <w:szCs w:val="28"/>
        </w:rPr>
        <w:t>Также в 2025 году закончена проверка</w:t>
      </w:r>
      <w:r>
        <w:rPr>
          <w:rFonts w:ascii="Times New Roman" w:hAnsi="Times New Roman"/>
          <w:sz w:val="28"/>
          <w:szCs w:val="28"/>
        </w:rPr>
        <w:t xml:space="preserve"> соблюдения нормативных правовых актов Российской Федерации,</w:t>
      </w:r>
      <w:r w:rsidR="00CF50FB">
        <w:rPr>
          <w:rFonts w:ascii="Times New Roman" w:hAnsi="Times New Roman"/>
          <w:sz w:val="28"/>
          <w:szCs w:val="28"/>
        </w:rPr>
        <w:t xml:space="preserve"> Ханты-Мансийского автономного округа</w:t>
      </w:r>
      <w:r w:rsidR="002F48CD">
        <w:rPr>
          <w:rFonts w:ascii="Times New Roman" w:hAnsi="Times New Roman"/>
          <w:sz w:val="28"/>
          <w:szCs w:val="28"/>
        </w:rPr>
        <w:t xml:space="preserve"> – </w:t>
      </w:r>
      <w:r w:rsidR="00CF50FB">
        <w:rPr>
          <w:rFonts w:ascii="Times New Roman" w:hAnsi="Times New Roman"/>
          <w:sz w:val="28"/>
          <w:szCs w:val="28"/>
        </w:rPr>
        <w:t xml:space="preserve">Югры, Ханты-Мансийского района </w:t>
      </w:r>
      <w:r>
        <w:rPr>
          <w:rFonts w:ascii="Times New Roman" w:hAnsi="Times New Roman"/>
          <w:sz w:val="28"/>
          <w:szCs w:val="28"/>
        </w:rPr>
        <w:t>по в</w:t>
      </w:r>
      <w:r w:rsidR="009555DB">
        <w:rPr>
          <w:rFonts w:ascii="Times New Roman" w:hAnsi="Times New Roman"/>
          <w:sz w:val="28"/>
          <w:szCs w:val="28"/>
        </w:rPr>
        <w:t xml:space="preserve">опросам оплаты труда работников </w:t>
      </w:r>
      <w:r>
        <w:rPr>
          <w:rFonts w:ascii="Times New Roman" w:hAnsi="Times New Roman"/>
          <w:sz w:val="28"/>
          <w:szCs w:val="28"/>
        </w:rPr>
        <w:t>муниципальных образовательных организаций, осуществляющи</w:t>
      </w:r>
      <w:r w:rsidR="009555DB">
        <w:rPr>
          <w:rFonts w:ascii="Times New Roman" w:hAnsi="Times New Roman"/>
          <w:sz w:val="28"/>
          <w:szCs w:val="28"/>
        </w:rPr>
        <w:t xml:space="preserve">х </w:t>
      </w:r>
      <w:r w:rsidR="00CF50FB">
        <w:rPr>
          <w:rFonts w:ascii="Times New Roman" w:hAnsi="Times New Roman"/>
          <w:sz w:val="28"/>
          <w:szCs w:val="28"/>
        </w:rPr>
        <w:t xml:space="preserve">образовательную деятельность </w:t>
      </w:r>
      <w:r>
        <w:rPr>
          <w:rFonts w:ascii="Times New Roman" w:hAnsi="Times New Roman"/>
          <w:sz w:val="28"/>
          <w:szCs w:val="28"/>
        </w:rPr>
        <w:t>в Ханты-Мансийском районе в отношении муниципального казенного общеобразовательного учреждения Ханты-Мансийского района «Средняя общео</w:t>
      </w:r>
      <w:r w:rsidR="009555DB">
        <w:rPr>
          <w:rFonts w:ascii="Times New Roman" w:hAnsi="Times New Roman"/>
          <w:sz w:val="28"/>
          <w:szCs w:val="28"/>
        </w:rPr>
        <w:t xml:space="preserve">бразовательная школа имени А.С. </w:t>
      </w:r>
      <w:proofErr w:type="spellStart"/>
      <w:r>
        <w:rPr>
          <w:rFonts w:ascii="Times New Roman" w:hAnsi="Times New Roman"/>
          <w:sz w:val="28"/>
          <w:szCs w:val="28"/>
        </w:rPr>
        <w:t>Макшанцева</w:t>
      </w:r>
      <w:proofErr w:type="spellEnd"/>
      <w:r>
        <w:rPr>
          <w:rFonts w:ascii="Times New Roman" w:hAnsi="Times New Roman"/>
          <w:sz w:val="28"/>
          <w:szCs w:val="28"/>
        </w:rPr>
        <w:t xml:space="preserve"> п. Кедровый», комитета по образованию Администрации Ханты-</w:t>
      </w:r>
      <w:r>
        <w:rPr>
          <w:rFonts w:ascii="Times New Roman" w:hAnsi="Times New Roman"/>
          <w:sz w:val="28"/>
          <w:szCs w:val="28"/>
        </w:rPr>
        <w:lastRenderedPageBreak/>
        <w:t xml:space="preserve">Мансийского района </w:t>
      </w:r>
      <w:r>
        <w:rPr>
          <w:rFonts w:ascii="Times New Roman" w:eastAsia="Times New Roman" w:hAnsi="Times New Roman"/>
          <w:sz w:val="28"/>
          <w:szCs w:val="28"/>
        </w:rPr>
        <w:t>(переходящая с 2024 года, проверяемы</w:t>
      </w:r>
      <w:r w:rsidR="008B612B">
        <w:rPr>
          <w:rFonts w:ascii="Times New Roman" w:eastAsia="Times New Roman" w:hAnsi="Times New Roman"/>
          <w:sz w:val="28"/>
          <w:szCs w:val="28"/>
        </w:rPr>
        <w:t>й</w:t>
      </w:r>
      <w:proofErr w:type="gramEnd"/>
      <w:r w:rsidR="008B612B">
        <w:rPr>
          <w:rFonts w:ascii="Times New Roman" w:eastAsia="Times New Roman" w:hAnsi="Times New Roman"/>
          <w:sz w:val="28"/>
          <w:szCs w:val="28"/>
        </w:rPr>
        <w:t xml:space="preserve"> период с 01 января 2023 года </w:t>
      </w:r>
      <w:r>
        <w:rPr>
          <w:rFonts w:ascii="Times New Roman" w:eastAsia="Times New Roman" w:hAnsi="Times New Roman"/>
          <w:sz w:val="28"/>
          <w:szCs w:val="28"/>
        </w:rPr>
        <w:t>по 30 ноября 2024 года).</w:t>
      </w:r>
      <w:r>
        <w:rPr>
          <w:rFonts w:ascii="Times New Roman" w:hAnsi="Times New Roman"/>
          <w:sz w:val="28"/>
          <w:szCs w:val="28"/>
        </w:rPr>
        <w:t xml:space="preserve"> </w:t>
      </w:r>
    </w:p>
    <w:p w14:paraId="0FD50D31" w14:textId="60C25D9B" w:rsidR="00362F9F" w:rsidRDefault="008C7C30">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В 2025 году объем проверенных средств при осуществлении внутреннего муниципального финансового контроля составил 1 929,2 млн рублей, в том числе при осуществлении внутреннего муниципального финансового контроля – 466,4 млн рубле</w:t>
      </w:r>
      <w:r w:rsidR="00D20F0B">
        <w:rPr>
          <w:rFonts w:ascii="Times New Roman" w:hAnsi="Times New Roman"/>
          <w:sz w:val="28"/>
          <w:szCs w:val="28"/>
        </w:rPr>
        <w:t xml:space="preserve">й и при осуществлении контроля </w:t>
      </w:r>
      <w:r>
        <w:rPr>
          <w:rFonts w:ascii="Times New Roman" w:hAnsi="Times New Roman"/>
          <w:sz w:val="28"/>
          <w:szCs w:val="28"/>
        </w:rPr>
        <w:t xml:space="preserve">в сфере закупок – 1 462,8 млн рублей. </w:t>
      </w:r>
    </w:p>
    <w:p w14:paraId="7B67D6DB" w14:textId="7958D83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сумма бюджетных сре</w:t>
      </w:r>
      <w:r w:rsidR="009555DB">
        <w:rPr>
          <w:rFonts w:ascii="Times New Roman" w:hAnsi="Times New Roman"/>
          <w:sz w:val="28"/>
          <w:szCs w:val="28"/>
        </w:rPr>
        <w:t xml:space="preserve">дств Ханты-Мансийского района, </w:t>
      </w:r>
      <w:r>
        <w:rPr>
          <w:rFonts w:ascii="Times New Roman" w:hAnsi="Times New Roman"/>
          <w:sz w:val="28"/>
          <w:szCs w:val="28"/>
        </w:rPr>
        <w:t>в отношении которых проведены предупредительные мероприятия, направленные на снижение финансовых бюджетных рисков, составила 267,12 млн рублей, в том числе по видам</w:t>
      </w:r>
      <w:r w:rsidR="007C37FD">
        <w:rPr>
          <w:rFonts w:ascii="Times New Roman" w:hAnsi="Times New Roman"/>
          <w:sz w:val="28"/>
          <w:szCs w:val="28"/>
        </w:rPr>
        <w:t xml:space="preserve"> выявленных</w:t>
      </w:r>
      <w:r>
        <w:rPr>
          <w:rFonts w:ascii="Times New Roman" w:hAnsi="Times New Roman"/>
          <w:sz w:val="28"/>
          <w:szCs w:val="28"/>
        </w:rPr>
        <w:t xml:space="preserve"> нарушений:</w:t>
      </w:r>
    </w:p>
    <w:p w14:paraId="59AA8964"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нарушения, связанные с начислением и выплатой заработной платы работникам – 0,8 %;</w:t>
      </w:r>
    </w:p>
    <w:p w14:paraId="7E65A8A7" w14:textId="31B68F70" w:rsidR="00362F9F" w:rsidRDefault="008C7C30">
      <w:pPr>
        <w:spacing w:after="0" w:line="240" w:lineRule="auto"/>
        <w:ind w:firstLine="708"/>
        <w:contextualSpacing/>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несоблюдение требований Порядка формирования муниципального задания и финансового обеспечения выполнения муниципального задания в отношении муниципальных бюджетных, казенных и автономных учреждений Ханты-Мансийского района, утвержденного постановлением Администрации Ханты-Мансийского района</w:t>
      </w:r>
      <w:r w:rsidR="00D20F0B">
        <w:rPr>
          <w:rFonts w:ascii="Times New Roman" w:eastAsiaTheme="minorHAnsi" w:hAnsi="Times New Roman" w:cstheme="minorBidi"/>
          <w:sz w:val="28"/>
          <w:szCs w:val="28"/>
        </w:rPr>
        <w:t xml:space="preserve"> от 28.04.2020 </w:t>
      </w:r>
      <w:r>
        <w:rPr>
          <w:rFonts w:ascii="Times New Roman" w:eastAsiaTheme="minorHAnsi" w:hAnsi="Times New Roman" w:cstheme="minorBidi"/>
          <w:sz w:val="28"/>
          <w:szCs w:val="28"/>
        </w:rPr>
        <w:t>№ 110 – 18,43 %;</w:t>
      </w:r>
    </w:p>
    <w:p w14:paraId="1D03FB04" w14:textId="57BE1D0C"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несоблюдение бюджетного законодательства и иных нормативных правовых актов в части органи</w:t>
      </w:r>
      <w:r w:rsidR="00D20F0B">
        <w:rPr>
          <w:rFonts w:ascii="Times New Roman" w:eastAsiaTheme="minorHAnsi" w:hAnsi="Times New Roman"/>
          <w:sz w:val="28"/>
          <w:szCs w:val="28"/>
        </w:rPr>
        <w:t xml:space="preserve">зации и предоставления питания </w:t>
      </w:r>
      <w:r>
        <w:rPr>
          <w:rFonts w:ascii="Times New Roman" w:eastAsiaTheme="minorHAnsi" w:hAnsi="Times New Roman"/>
          <w:sz w:val="28"/>
          <w:szCs w:val="28"/>
        </w:rPr>
        <w:t>в общеобразовательных организациях – 0,97 %;</w:t>
      </w:r>
    </w:p>
    <w:p w14:paraId="3CC1951B" w14:textId="07CA864C"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нарушения в части использование бюджетных средств, выделе</w:t>
      </w:r>
      <w:r w:rsidR="00094F5F">
        <w:rPr>
          <w:rFonts w:ascii="Times New Roman" w:eastAsiaTheme="minorHAnsi" w:hAnsi="Times New Roman"/>
          <w:sz w:val="28"/>
          <w:szCs w:val="28"/>
        </w:rPr>
        <w:t xml:space="preserve">нных </w:t>
      </w:r>
      <w:r>
        <w:rPr>
          <w:rFonts w:ascii="Times New Roman" w:eastAsiaTheme="minorHAnsi" w:hAnsi="Times New Roman"/>
          <w:sz w:val="28"/>
          <w:szCs w:val="28"/>
        </w:rPr>
        <w:t>из резервного фонда – 0,04 %;</w:t>
      </w:r>
    </w:p>
    <w:p w14:paraId="6981FFAD" w14:textId="77777777" w:rsidR="00362F9F" w:rsidRDefault="008C7C30">
      <w:pPr>
        <w:spacing w:after="0" w:line="240" w:lineRule="auto"/>
        <w:ind w:firstLine="708"/>
        <w:contextualSpacing/>
        <w:jc w:val="both"/>
        <w:rPr>
          <w:rFonts w:ascii="Times New Roman" w:eastAsiaTheme="minorHAnsi" w:hAnsi="Times New Roman"/>
          <w:sz w:val="28"/>
          <w:szCs w:val="28"/>
        </w:rPr>
      </w:pPr>
      <w:r>
        <w:rPr>
          <w:rFonts w:ascii="Times New Roman" w:eastAsiaTheme="minorHAnsi" w:hAnsi="Times New Roman"/>
          <w:sz w:val="28"/>
          <w:szCs w:val="28"/>
        </w:rPr>
        <w:t>по вопросу эффективности работы с дебиторской задолженностью объектов контроля – 0,34 %;</w:t>
      </w:r>
    </w:p>
    <w:p w14:paraId="3B3A8C01"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несоблюдение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 79,42 %.</w:t>
      </w:r>
    </w:p>
    <w:p w14:paraId="5019DB61" w14:textId="77777777"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В рамках </w:t>
      </w:r>
      <w:r>
        <w:rPr>
          <w:rFonts w:ascii="Times New Roman" w:hAnsi="Times New Roman"/>
          <w:sz w:val="28"/>
          <w:szCs w:val="28"/>
        </w:rPr>
        <w:t>осуществления внутреннего муниципального финансового контроля</w:t>
      </w:r>
      <w:r>
        <w:rPr>
          <w:rFonts w:ascii="Times New Roman" w:eastAsiaTheme="minorHAnsi" w:hAnsi="Times New Roman"/>
          <w:sz w:val="28"/>
          <w:szCs w:val="28"/>
        </w:rPr>
        <w:t xml:space="preserve"> в течение 2025 года:</w:t>
      </w:r>
    </w:p>
    <w:p w14:paraId="637A48E7" w14:textId="4FCCACD6"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по основаниям, предусмотренным Бюджетным кодексом Российской Федерации исковые заявления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w:t>
      </w:r>
      <w:r w:rsidR="00D20F0B">
        <w:rPr>
          <w:rFonts w:ascii="Times New Roman" w:eastAsiaTheme="minorHAnsi" w:hAnsi="Times New Roman"/>
          <w:sz w:val="28"/>
          <w:szCs w:val="28"/>
        </w:rPr>
        <w:t xml:space="preserve">альных) нужд недействительными </w:t>
      </w:r>
      <w:r>
        <w:rPr>
          <w:rFonts w:ascii="Times New Roman" w:eastAsiaTheme="minorHAnsi" w:hAnsi="Times New Roman"/>
          <w:sz w:val="28"/>
          <w:szCs w:val="28"/>
        </w:rPr>
        <w:t>не подавались;</w:t>
      </w:r>
    </w:p>
    <w:p w14:paraId="654BB662" w14:textId="030B465C" w:rsidR="00362F9F" w:rsidRDefault="008C7C30">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производства по делам об административных правонарушениях, направленных на реализацию результат</w:t>
      </w:r>
      <w:r w:rsidR="00D20F0B">
        <w:rPr>
          <w:rFonts w:ascii="Times New Roman" w:eastAsiaTheme="minorHAnsi" w:hAnsi="Times New Roman"/>
          <w:sz w:val="28"/>
          <w:szCs w:val="28"/>
        </w:rPr>
        <w:t xml:space="preserve">ов контрольных мероприятий, </w:t>
      </w:r>
      <w:r w:rsidR="009555DB">
        <w:rPr>
          <w:rFonts w:ascii="Times New Roman" w:eastAsiaTheme="minorHAnsi" w:hAnsi="Times New Roman"/>
          <w:sz w:val="28"/>
          <w:szCs w:val="28"/>
        </w:rPr>
        <w:t xml:space="preserve">не </w:t>
      </w:r>
      <w:r>
        <w:rPr>
          <w:rFonts w:ascii="Times New Roman" w:eastAsiaTheme="minorHAnsi" w:hAnsi="Times New Roman"/>
          <w:sz w:val="28"/>
          <w:szCs w:val="28"/>
        </w:rPr>
        <w:t>возбуждались;</w:t>
      </w:r>
    </w:p>
    <w:p w14:paraId="24A0C018" w14:textId="05F71F4D" w:rsidR="00362F9F" w:rsidRDefault="008C7C30">
      <w:pPr>
        <w:spacing w:after="0" w:line="240" w:lineRule="auto"/>
        <w:ind w:firstLine="705"/>
        <w:jc w:val="both"/>
        <w:rPr>
          <w:rFonts w:ascii="Times New Roman" w:eastAsiaTheme="minorHAnsi" w:hAnsi="Times New Roman"/>
          <w:sz w:val="28"/>
          <w:szCs w:val="28"/>
        </w:rPr>
      </w:pPr>
      <w:r>
        <w:rPr>
          <w:rFonts w:ascii="Times New Roman" w:eastAsiaTheme="minorHAnsi" w:hAnsi="Times New Roman"/>
          <w:sz w:val="28"/>
          <w:szCs w:val="28"/>
        </w:rPr>
        <w:t>уведомления о примен</w:t>
      </w:r>
      <w:r w:rsidR="00D20F0B">
        <w:rPr>
          <w:rFonts w:ascii="Times New Roman" w:eastAsiaTheme="minorHAnsi" w:hAnsi="Times New Roman"/>
          <w:sz w:val="28"/>
          <w:szCs w:val="28"/>
        </w:rPr>
        <w:t xml:space="preserve">ении бюджетных мер принуждения </w:t>
      </w:r>
      <w:r>
        <w:rPr>
          <w:rFonts w:ascii="Times New Roman" w:eastAsiaTheme="minorHAnsi" w:hAnsi="Times New Roman"/>
          <w:sz w:val="28"/>
          <w:szCs w:val="28"/>
        </w:rPr>
        <w:t>в финансовые органы (органы управления государственными внебюджетными фондами) не направлялись.</w:t>
      </w:r>
    </w:p>
    <w:p w14:paraId="0E6387A1" w14:textId="6296F217" w:rsidR="00362F9F" w:rsidRPr="009555DB" w:rsidRDefault="008C7C30" w:rsidP="009555DB">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Какие-либо жалобы и исковые заявления на решения контрольно-ревизионного органа Администрации Ханты-Мансийского района, а также жалобы на действия (бездействие) должностных лиц при осуществлении ими </w:t>
      </w:r>
      <w:r>
        <w:rPr>
          <w:rFonts w:ascii="Times New Roman" w:eastAsiaTheme="minorHAnsi" w:hAnsi="Times New Roman"/>
          <w:sz w:val="28"/>
          <w:szCs w:val="28"/>
        </w:rPr>
        <w:lastRenderedPageBreak/>
        <w:t>полномочий по внутреннему муниципальному финансовому контролю не поступали.</w:t>
      </w:r>
    </w:p>
    <w:p w14:paraId="4C47F0D6" w14:textId="20C59934" w:rsidR="00362F9F" w:rsidRDefault="00D20F0B" w:rsidP="009555DB">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6.6. </w:t>
      </w:r>
      <w:r w:rsidR="008C7C30">
        <w:rPr>
          <w:rFonts w:ascii="Times New Roman" w:hAnsi="Times New Roman"/>
          <w:sz w:val="28"/>
          <w:szCs w:val="28"/>
        </w:rPr>
        <w:t>Владение, пользование и распоряжение имуществом, находящимся в муниципальной собственности Ханты-Мансийского района.</w:t>
      </w:r>
    </w:p>
    <w:p w14:paraId="7EEF252B" w14:textId="77777777" w:rsidR="00362F9F" w:rsidRDefault="008C7C3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Владение, пользование и распоряжение муниципальной собственностью Ханты-Мансийского района осуществляется в пределах полномочий муниципального района, установленных действующим законодательством Российской Федерации, Уставом Ханты-Мансийского района, муниципальными правовыми актами Ханты-Мансийского района.</w:t>
      </w:r>
    </w:p>
    <w:p w14:paraId="3771E43F" w14:textId="18102FA7" w:rsidR="00362F9F" w:rsidRDefault="008C7C30">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Основополагающей целью органов местного самоуправления в сфере имущественных отношений является формирование системы управления муниципальным имуществом Ханты-Мансийского района, позволяющей обеспечить оптимальный состав имущества для исполнения полномочий органами местного самоуправления Ханты-Мансийского района для обеспечения потребностей населения района, оперативность принятия решений по вопросам управления муниципальной собственностью, увеличение доходной базы бю</w:t>
      </w:r>
      <w:r w:rsidR="009555DB">
        <w:rPr>
          <w:rFonts w:ascii="Times New Roman" w:eastAsia="Times New Roman" w:hAnsi="Times New Roman"/>
          <w:sz w:val="28"/>
          <w:szCs w:val="28"/>
          <w:lang w:eastAsia="ru-RU"/>
        </w:rPr>
        <w:t xml:space="preserve">джета Ханты-Мансийского района </w:t>
      </w:r>
      <w:r>
        <w:rPr>
          <w:rFonts w:ascii="Times New Roman" w:eastAsia="Times New Roman" w:hAnsi="Times New Roman"/>
          <w:sz w:val="28"/>
          <w:szCs w:val="28"/>
          <w:lang w:eastAsia="ru-RU"/>
        </w:rPr>
        <w:t>от использования муниципально</w:t>
      </w:r>
      <w:r w:rsidR="009555DB">
        <w:rPr>
          <w:rFonts w:ascii="Times New Roman" w:eastAsia="Times New Roman" w:hAnsi="Times New Roman"/>
          <w:sz w:val="28"/>
          <w:szCs w:val="28"/>
          <w:lang w:eastAsia="ru-RU"/>
        </w:rPr>
        <w:t xml:space="preserve">го имущества, достоверный учет </w:t>
      </w:r>
      <w:r>
        <w:rPr>
          <w:rFonts w:ascii="Times New Roman" w:eastAsia="Times New Roman" w:hAnsi="Times New Roman"/>
          <w:sz w:val="28"/>
          <w:szCs w:val="28"/>
          <w:lang w:eastAsia="ru-RU"/>
        </w:rPr>
        <w:t>и контроль за использованием имущества, надлежащее содержание, эксплуатацию и сохранность муниципального имущества, используемого для социально-экономического раз</w:t>
      </w:r>
      <w:r w:rsidR="009555DB">
        <w:rPr>
          <w:rFonts w:ascii="Times New Roman" w:eastAsia="Times New Roman" w:hAnsi="Times New Roman"/>
          <w:sz w:val="28"/>
          <w:szCs w:val="28"/>
          <w:lang w:eastAsia="ru-RU"/>
        </w:rPr>
        <w:t xml:space="preserve">вития Ханты-Мансийского района </w:t>
      </w:r>
      <w:r>
        <w:rPr>
          <w:rFonts w:ascii="Times New Roman" w:eastAsia="Times New Roman" w:hAnsi="Times New Roman"/>
          <w:sz w:val="28"/>
          <w:szCs w:val="28"/>
          <w:lang w:eastAsia="ru-RU"/>
        </w:rPr>
        <w:t>и укрепления экономической основы местного самоуправления.</w:t>
      </w:r>
    </w:p>
    <w:p w14:paraId="274E2805" w14:textId="34B5DFC2"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Достижение поставленной цели ежегодно осуществляется посредством планомерной раб</w:t>
      </w:r>
      <w:r w:rsidR="009555DB">
        <w:rPr>
          <w:rFonts w:ascii="Times New Roman" w:hAnsi="Times New Roman"/>
          <w:sz w:val="28"/>
          <w:szCs w:val="28"/>
        </w:rPr>
        <w:t xml:space="preserve">оты по решению комплекса задач </w:t>
      </w:r>
      <w:r>
        <w:rPr>
          <w:rFonts w:ascii="Times New Roman" w:hAnsi="Times New Roman"/>
          <w:sz w:val="28"/>
          <w:szCs w:val="28"/>
        </w:rPr>
        <w:t>по управлению и распоряжению муниципальной с</w:t>
      </w:r>
      <w:r w:rsidR="009555DB">
        <w:rPr>
          <w:rFonts w:ascii="Times New Roman" w:hAnsi="Times New Roman"/>
          <w:sz w:val="28"/>
          <w:szCs w:val="28"/>
        </w:rPr>
        <w:t xml:space="preserve">обственностью </w:t>
      </w:r>
      <w:r>
        <w:rPr>
          <w:rFonts w:ascii="Times New Roman" w:hAnsi="Times New Roman"/>
          <w:sz w:val="28"/>
          <w:szCs w:val="28"/>
        </w:rPr>
        <w:t>Ханты-Мансийского района.</w:t>
      </w:r>
    </w:p>
    <w:p w14:paraId="7C620734" w14:textId="3B1E4FDC"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Предварительно за 2025 год общая балансовая стоимость муниципального имущества Хант</w:t>
      </w:r>
      <w:r w:rsidR="009555DB">
        <w:rPr>
          <w:rFonts w:ascii="Times New Roman" w:eastAsia="Times New Roman" w:hAnsi="Times New Roman"/>
          <w:sz w:val="28"/>
          <w:szCs w:val="28"/>
          <w:lang w:eastAsia="ru-RU"/>
        </w:rPr>
        <w:t xml:space="preserve">ы-Мансийского района составила </w:t>
      </w:r>
      <w:r>
        <w:rPr>
          <w:rFonts w:ascii="Times New Roman" w:eastAsia="Times New Roman" w:hAnsi="Times New Roman"/>
          <w:sz w:val="28"/>
          <w:szCs w:val="28"/>
          <w:lang w:eastAsia="ru-RU"/>
        </w:rPr>
        <w:t>12 103,7 млн рублей в количестве 289,1 тыс. единиц.</w:t>
      </w:r>
    </w:p>
    <w:p w14:paraId="14EA6F09" w14:textId="77777777" w:rsidR="009555DB" w:rsidRDefault="009555DB">
      <w:pPr>
        <w:spacing w:after="0" w:line="240" w:lineRule="auto"/>
        <w:ind w:firstLine="709"/>
        <w:contextualSpacing/>
        <w:jc w:val="both"/>
        <w:rPr>
          <w:rFonts w:ascii="Times New Roman" w:eastAsia="Times New Roman" w:hAnsi="Times New Roman"/>
          <w:sz w:val="28"/>
          <w:szCs w:val="28"/>
          <w:lang w:eastAsia="ru-RU"/>
        </w:rPr>
      </w:pPr>
    </w:p>
    <w:p w14:paraId="2659F1DE" w14:textId="77777777" w:rsidR="00F95F3F" w:rsidRDefault="00F95F3F" w:rsidP="00F95F3F">
      <w:pPr>
        <w:spacing w:after="0" w:line="240" w:lineRule="auto"/>
        <w:jc w:val="center"/>
        <w:rPr>
          <w:rFonts w:ascii="Times New Roman" w:hAnsi="Times New Roman"/>
          <w:sz w:val="28"/>
          <w:szCs w:val="28"/>
        </w:rPr>
      </w:pPr>
      <w:r>
        <w:rPr>
          <w:rFonts w:ascii="Times New Roman" w:hAnsi="Times New Roman"/>
          <w:sz w:val="28"/>
          <w:szCs w:val="28"/>
        </w:rPr>
        <w:t>Динамика стоимости муниципального имущества</w:t>
      </w:r>
    </w:p>
    <w:p w14:paraId="63A0A7E4" w14:textId="77777777" w:rsidR="00F95F3F" w:rsidRDefault="00F95F3F" w:rsidP="00F95F3F">
      <w:pPr>
        <w:spacing w:after="0" w:line="240" w:lineRule="auto"/>
        <w:jc w:val="center"/>
        <w:rPr>
          <w:rFonts w:ascii="Times New Roman" w:hAnsi="Times New Roman"/>
          <w:sz w:val="28"/>
          <w:szCs w:val="28"/>
        </w:rPr>
      </w:pPr>
      <w:r>
        <w:rPr>
          <w:rFonts w:ascii="Times New Roman" w:hAnsi="Times New Roman"/>
          <w:sz w:val="28"/>
          <w:szCs w:val="28"/>
        </w:rPr>
        <w:t>Ханты-Мансийского района</w:t>
      </w:r>
    </w:p>
    <w:p w14:paraId="2555B24B" w14:textId="77777777" w:rsidR="00F95F3F" w:rsidRDefault="00F95F3F" w:rsidP="00F95F3F">
      <w:pPr>
        <w:spacing w:after="0" w:line="240" w:lineRule="auto"/>
        <w:jc w:val="center"/>
      </w:pPr>
    </w:p>
    <w:tbl>
      <w:tblPr>
        <w:tblStyle w:val="afff4"/>
        <w:tblW w:w="9918" w:type="dxa"/>
        <w:tblLook w:val="04A0" w:firstRow="1" w:lastRow="0" w:firstColumn="1" w:lastColumn="0" w:noHBand="0" w:noVBand="1"/>
      </w:tblPr>
      <w:tblGrid>
        <w:gridCol w:w="4106"/>
        <w:gridCol w:w="1134"/>
        <w:gridCol w:w="1134"/>
        <w:gridCol w:w="1134"/>
        <w:gridCol w:w="1134"/>
        <w:gridCol w:w="1276"/>
      </w:tblGrid>
      <w:tr w:rsidR="00F95F3F" w:rsidRPr="00BE1C45" w14:paraId="79E85C90" w14:textId="77777777" w:rsidTr="00F95F3F">
        <w:tc>
          <w:tcPr>
            <w:tcW w:w="4106" w:type="dxa"/>
          </w:tcPr>
          <w:p w14:paraId="63A5A044" w14:textId="77777777" w:rsidR="00F95F3F" w:rsidRPr="00BE1C45" w:rsidRDefault="00F95F3F" w:rsidP="00D20F0B">
            <w:pPr>
              <w:spacing w:after="0" w:line="240" w:lineRule="auto"/>
              <w:jc w:val="center"/>
              <w:rPr>
                <w:sz w:val="24"/>
                <w:szCs w:val="24"/>
              </w:rPr>
            </w:pPr>
            <w:r w:rsidRPr="00BE1C45">
              <w:rPr>
                <w:sz w:val="24"/>
                <w:szCs w:val="24"/>
              </w:rPr>
              <w:t>Наименование</w:t>
            </w:r>
          </w:p>
          <w:p w14:paraId="6402334F" w14:textId="77777777" w:rsidR="00F95F3F" w:rsidRPr="00BE1C45" w:rsidRDefault="00F95F3F" w:rsidP="00D20F0B">
            <w:pPr>
              <w:spacing w:after="0" w:line="240" w:lineRule="auto"/>
              <w:jc w:val="center"/>
              <w:rPr>
                <w:sz w:val="24"/>
                <w:szCs w:val="24"/>
              </w:rPr>
            </w:pPr>
            <w:r w:rsidRPr="00BE1C45">
              <w:rPr>
                <w:sz w:val="24"/>
                <w:szCs w:val="24"/>
              </w:rPr>
              <w:t>показателя</w:t>
            </w:r>
          </w:p>
        </w:tc>
        <w:tc>
          <w:tcPr>
            <w:tcW w:w="1134" w:type="dxa"/>
          </w:tcPr>
          <w:p w14:paraId="43773909" w14:textId="77777777" w:rsidR="00F95F3F" w:rsidRPr="00BE1C45" w:rsidRDefault="00F95F3F" w:rsidP="00D20F0B">
            <w:pPr>
              <w:spacing w:after="0" w:line="240" w:lineRule="auto"/>
              <w:jc w:val="center"/>
              <w:rPr>
                <w:color w:val="000000"/>
                <w:sz w:val="24"/>
                <w:szCs w:val="24"/>
              </w:rPr>
            </w:pPr>
            <w:r w:rsidRPr="00BE1C45">
              <w:rPr>
                <w:color w:val="000000"/>
                <w:sz w:val="24"/>
                <w:szCs w:val="24"/>
              </w:rPr>
              <w:t>2021</w:t>
            </w:r>
          </w:p>
          <w:p w14:paraId="4FD3F838"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11E6500B"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2022 </w:t>
            </w:r>
          </w:p>
          <w:p w14:paraId="4B99655A"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56D1FFBE"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2023 </w:t>
            </w:r>
          </w:p>
          <w:p w14:paraId="514CF1E4"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0FE897D1"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2024 </w:t>
            </w:r>
          </w:p>
          <w:p w14:paraId="6914D430"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276" w:type="dxa"/>
          </w:tcPr>
          <w:p w14:paraId="5F1D162B" w14:textId="77777777" w:rsidR="00F95F3F" w:rsidRPr="00BE1C45" w:rsidRDefault="00F95F3F" w:rsidP="00D20F0B">
            <w:pPr>
              <w:spacing w:after="0" w:line="240" w:lineRule="auto"/>
              <w:jc w:val="center"/>
              <w:rPr>
                <w:sz w:val="24"/>
                <w:szCs w:val="24"/>
              </w:rPr>
            </w:pPr>
            <w:r w:rsidRPr="00BE1C45">
              <w:rPr>
                <w:color w:val="000000"/>
                <w:sz w:val="24"/>
                <w:szCs w:val="24"/>
              </w:rPr>
              <w:t>2025 год, оценка</w:t>
            </w:r>
          </w:p>
        </w:tc>
      </w:tr>
      <w:tr w:rsidR="00F95F3F" w:rsidRPr="00BE1C45" w14:paraId="55E59EA3" w14:textId="77777777" w:rsidTr="00F95F3F">
        <w:tc>
          <w:tcPr>
            <w:tcW w:w="4106" w:type="dxa"/>
            <w:vAlign w:val="center"/>
          </w:tcPr>
          <w:p w14:paraId="6234048F" w14:textId="77777777" w:rsidR="00F95F3F" w:rsidRPr="00BE1C45" w:rsidRDefault="00F95F3F" w:rsidP="003D5CFB">
            <w:pPr>
              <w:spacing w:after="0"/>
              <w:rPr>
                <w:sz w:val="24"/>
                <w:szCs w:val="24"/>
              </w:rPr>
            </w:pPr>
            <w:r w:rsidRPr="00BE1C45">
              <w:rPr>
                <w:color w:val="000000"/>
                <w:sz w:val="24"/>
                <w:szCs w:val="24"/>
              </w:rPr>
              <w:t xml:space="preserve">Стоимость имущества всего, </w:t>
            </w:r>
            <w:r w:rsidRPr="00BE1C45">
              <w:rPr>
                <w:color w:val="000000"/>
                <w:sz w:val="24"/>
                <w:szCs w:val="24"/>
              </w:rPr>
              <w:br/>
              <w:t>в том числе, млн руб.:</w:t>
            </w:r>
          </w:p>
        </w:tc>
        <w:tc>
          <w:tcPr>
            <w:tcW w:w="1134" w:type="dxa"/>
          </w:tcPr>
          <w:p w14:paraId="009FD2B8" w14:textId="77777777" w:rsidR="00F95F3F" w:rsidRPr="00BE1C45" w:rsidRDefault="00F95F3F" w:rsidP="003D5CFB">
            <w:pPr>
              <w:spacing w:after="0"/>
              <w:jc w:val="center"/>
              <w:rPr>
                <w:sz w:val="24"/>
                <w:szCs w:val="24"/>
              </w:rPr>
            </w:pPr>
            <w:r w:rsidRPr="00BE1C45">
              <w:rPr>
                <w:color w:val="000000"/>
                <w:sz w:val="24"/>
                <w:szCs w:val="24"/>
              </w:rPr>
              <w:t>9 946,5</w:t>
            </w:r>
          </w:p>
        </w:tc>
        <w:tc>
          <w:tcPr>
            <w:tcW w:w="1134" w:type="dxa"/>
          </w:tcPr>
          <w:p w14:paraId="0E639E7C" w14:textId="77777777" w:rsidR="00F95F3F" w:rsidRPr="00BE1C45" w:rsidRDefault="00F95F3F" w:rsidP="00D20F0B">
            <w:pPr>
              <w:spacing w:after="0" w:line="240" w:lineRule="auto"/>
              <w:jc w:val="center"/>
              <w:rPr>
                <w:sz w:val="24"/>
                <w:szCs w:val="24"/>
              </w:rPr>
            </w:pPr>
            <w:r w:rsidRPr="00BE1C45">
              <w:rPr>
                <w:color w:val="000000"/>
                <w:sz w:val="24"/>
                <w:szCs w:val="24"/>
              </w:rPr>
              <w:t>10 150,2</w:t>
            </w:r>
          </w:p>
        </w:tc>
        <w:tc>
          <w:tcPr>
            <w:tcW w:w="1134" w:type="dxa"/>
          </w:tcPr>
          <w:p w14:paraId="1EC3B306" w14:textId="77777777" w:rsidR="00F95F3F" w:rsidRPr="00BE1C45" w:rsidRDefault="00F95F3F" w:rsidP="00D20F0B">
            <w:pPr>
              <w:spacing w:after="0" w:line="240" w:lineRule="auto"/>
              <w:jc w:val="center"/>
              <w:rPr>
                <w:sz w:val="24"/>
                <w:szCs w:val="24"/>
              </w:rPr>
            </w:pPr>
            <w:r w:rsidRPr="00BE1C45">
              <w:rPr>
                <w:color w:val="000000"/>
                <w:sz w:val="24"/>
                <w:szCs w:val="24"/>
              </w:rPr>
              <w:t>10 654,7</w:t>
            </w:r>
          </w:p>
        </w:tc>
        <w:tc>
          <w:tcPr>
            <w:tcW w:w="1134" w:type="dxa"/>
          </w:tcPr>
          <w:p w14:paraId="54B7A018" w14:textId="77777777" w:rsidR="00F95F3F" w:rsidRPr="00BE1C45" w:rsidRDefault="00F95F3F" w:rsidP="00D20F0B">
            <w:pPr>
              <w:spacing w:after="0" w:line="240" w:lineRule="auto"/>
              <w:jc w:val="center"/>
              <w:rPr>
                <w:sz w:val="24"/>
                <w:szCs w:val="24"/>
              </w:rPr>
            </w:pPr>
            <w:r w:rsidRPr="00BE1C45">
              <w:rPr>
                <w:rFonts w:eastAsiaTheme="minorHAnsi"/>
                <w:sz w:val="24"/>
                <w:szCs w:val="24"/>
              </w:rPr>
              <w:t>11 868,2</w:t>
            </w:r>
          </w:p>
        </w:tc>
        <w:tc>
          <w:tcPr>
            <w:tcW w:w="1276" w:type="dxa"/>
          </w:tcPr>
          <w:p w14:paraId="23858FAD" w14:textId="77777777" w:rsidR="00F95F3F" w:rsidRPr="00BE1C45" w:rsidRDefault="00F95F3F" w:rsidP="00D20F0B">
            <w:pPr>
              <w:spacing w:after="0" w:line="240" w:lineRule="auto"/>
              <w:jc w:val="center"/>
              <w:rPr>
                <w:sz w:val="24"/>
                <w:szCs w:val="24"/>
              </w:rPr>
            </w:pPr>
            <w:r w:rsidRPr="00BE1C45">
              <w:rPr>
                <w:rFonts w:eastAsiaTheme="minorHAnsi"/>
                <w:sz w:val="24"/>
                <w:szCs w:val="24"/>
              </w:rPr>
              <w:t>12 103,7</w:t>
            </w:r>
          </w:p>
        </w:tc>
      </w:tr>
      <w:tr w:rsidR="00F95F3F" w:rsidRPr="00BE1C45" w14:paraId="78FADF9A" w14:textId="77777777" w:rsidTr="00F95F3F">
        <w:tc>
          <w:tcPr>
            <w:tcW w:w="4106" w:type="dxa"/>
            <w:vAlign w:val="center"/>
          </w:tcPr>
          <w:p w14:paraId="6503B54B" w14:textId="77777777" w:rsidR="00F95F3F" w:rsidRPr="00BE1C45" w:rsidRDefault="00F95F3F" w:rsidP="003D5CFB">
            <w:pPr>
              <w:spacing w:after="0"/>
              <w:rPr>
                <w:sz w:val="24"/>
                <w:szCs w:val="24"/>
              </w:rPr>
            </w:pPr>
            <w:r w:rsidRPr="00BE1C45">
              <w:rPr>
                <w:color w:val="000000"/>
                <w:sz w:val="24"/>
                <w:szCs w:val="24"/>
              </w:rPr>
              <w:t>Имущество в оперативном управлении, млн руб.</w:t>
            </w:r>
          </w:p>
        </w:tc>
        <w:tc>
          <w:tcPr>
            <w:tcW w:w="1134" w:type="dxa"/>
          </w:tcPr>
          <w:p w14:paraId="5A4EF588" w14:textId="77777777" w:rsidR="00F95F3F" w:rsidRPr="00BE1C45" w:rsidRDefault="00F95F3F" w:rsidP="003D5CFB">
            <w:pPr>
              <w:spacing w:after="0"/>
              <w:jc w:val="center"/>
              <w:rPr>
                <w:sz w:val="24"/>
                <w:szCs w:val="24"/>
              </w:rPr>
            </w:pPr>
            <w:r w:rsidRPr="00BE1C45">
              <w:rPr>
                <w:color w:val="000000"/>
                <w:sz w:val="24"/>
                <w:szCs w:val="24"/>
              </w:rPr>
              <w:t>3 879,0</w:t>
            </w:r>
          </w:p>
        </w:tc>
        <w:tc>
          <w:tcPr>
            <w:tcW w:w="1134" w:type="dxa"/>
          </w:tcPr>
          <w:p w14:paraId="222E42D7" w14:textId="77777777" w:rsidR="00F95F3F" w:rsidRPr="00BE1C45" w:rsidRDefault="00F95F3F" w:rsidP="00D20F0B">
            <w:pPr>
              <w:spacing w:after="0" w:line="240" w:lineRule="auto"/>
              <w:jc w:val="center"/>
              <w:rPr>
                <w:sz w:val="24"/>
                <w:szCs w:val="24"/>
              </w:rPr>
            </w:pPr>
            <w:r w:rsidRPr="00BE1C45">
              <w:rPr>
                <w:color w:val="000000"/>
                <w:sz w:val="24"/>
                <w:szCs w:val="24"/>
              </w:rPr>
              <w:t>3 924,6</w:t>
            </w:r>
          </w:p>
        </w:tc>
        <w:tc>
          <w:tcPr>
            <w:tcW w:w="1134" w:type="dxa"/>
          </w:tcPr>
          <w:p w14:paraId="63C7032D" w14:textId="77777777" w:rsidR="00F95F3F" w:rsidRPr="00BE1C45" w:rsidRDefault="00F95F3F" w:rsidP="00D20F0B">
            <w:pPr>
              <w:spacing w:after="0" w:line="240" w:lineRule="auto"/>
              <w:jc w:val="center"/>
              <w:rPr>
                <w:sz w:val="24"/>
                <w:szCs w:val="24"/>
              </w:rPr>
            </w:pPr>
            <w:r w:rsidRPr="00BE1C45">
              <w:rPr>
                <w:color w:val="000000"/>
                <w:sz w:val="24"/>
                <w:szCs w:val="24"/>
              </w:rPr>
              <w:t>3 969,9</w:t>
            </w:r>
          </w:p>
        </w:tc>
        <w:tc>
          <w:tcPr>
            <w:tcW w:w="1134" w:type="dxa"/>
          </w:tcPr>
          <w:p w14:paraId="64D1C3B7" w14:textId="77777777" w:rsidR="00F95F3F" w:rsidRPr="00BE1C45" w:rsidRDefault="00F95F3F" w:rsidP="00D20F0B">
            <w:pPr>
              <w:spacing w:after="0" w:line="240" w:lineRule="auto"/>
              <w:jc w:val="center"/>
              <w:rPr>
                <w:sz w:val="24"/>
                <w:szCs w:val="24"/>
              </w:rPr>
            </w:pPr>
            <w:r w:rsidRPr="00BE1C45">
              <w:rPr>
                <w:rFonts w:eastAsiaTheme="minorHAnsi"/>
                <w:sz w:val="24"/>
                <w:szCs w:val="24"/>
              </w:rPr>
              <w:t>4 051,1</w:t>
            </w:r>
          </w:p>
        </w:tc>
        <w:tc>
          <w:tcPr>
            <w:tcW w:w="1276" w:type="dxa"/>
          </w:tcPr>
          <w:p w14:paraId="5E4E32AC" w14:textId="77777777" w:rsidR="00F95F3F" w:rsidRPr="00BE1C45" w:rsidRDefault="00F95F3F" w:rsidP="00D20F0B">
            <w:pPr>
              <w:spacing w:after="0" w:line="240" w:lineRule="auto"/>
              <w:jc w:val="center"/>
              <w:rPr>
                <w:sz w:val="24"/>
                <w:szCs w:val="24"/>
              </w:rPr>
            </w:pPr>
            <w:r w:rsidRPr="00BE1C45">
              <w:rPr>
                <w:rFonts w:eastAsiaTheme="minorHAnsi"/>
                <w:sz w:val="24"/>
                <w:szCs w:val="24"/>
              </w:rPr>
              <w:t>4 133,3</w:t>
            </w:r>
          </w:p>
        </w:tc>
      </w:tr>
      <w:tr w:rsidR="00F95F3F" w:rsidRPr="00BE1C45" w14:paraId="63E92914" w14:textId="77777777" w:rsidTr="00F95F3F">
        <w:tc>
          <w:tcPr>
            <w:tcW w:w="4106" w:type="dxa"/>
            <w:vAlign w:val="center"/>
          </w:tcPr>
          <w:p w14:paraId="4B60FF18"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63272823" w14:textId="77777777" w:rsidR="00F95F3F" w:rsidRPr="00BE1C45" w:rsidRDefault="00F95F3F" w:rsidP="003D5CFB">
            <w:pPr>
              <w:spacing w:after="0"/>
              <w:jc w:val="center"/>
              <w:rPr>
                <w:sz w:val="24"/>
                <w:szCs w:val="24"/>
              </w:rPr>
            </w:pPr>
            <w:r w:rsidRPr="00BE1C45">
              <w:rPr>
                <w:bCs/>
                <w:iCs/>
                <w:color w:val="000000"/>
                <w:sz w:val="24"/>
                <w:szCs w:val="24"/>
              </w:rPr>
              <w:t>39,0</w:t>
            </w:r>
          </w:p>
        </w:tc>
        <w:tc>
          <w:tcPr>
            <w:tcW w:w="1134" w:type="dxa"/>
          </w:tcPr>
          <w:p w14:paraId="703BC08C" w14:textId="77777777" w:rsidR="00F95F3F" w:rsidRPr="00BE1C45" w:rsidRDefault="00F95F3F" w:rsidP="00D20F0B">
            <w:pPr>
              <w:spacing w:after="0" w:line="240" w:lineRule="auto"/>
              <w:jc w:val="center"/>
              <w:rPr>
                <w:sz w:val="24"/>
                <w:szCs w:val="24"/>
              </w:rPr>
            </w:pPr>
            <w:r w:rsidRPr="00BE1C45">
              <w:rPr>
                <w:bCs/>
                <w:iCs/>
                <w:color w:val="000000"/>
                <w:sz w:val="24"/>
                <w:szCs w:val="24"/>
              </w:rPr>
              <w:t>38,7</w:t>
            </w:r>
          </w:p>
        </w:tc>
        <w:tc>
          <w:tcPr>
            <w:tcW w:w="1134" w:type="dxa"/>
          </w:tcPr>
          <w:p w14:paraId="3F56A209" w14:textId="77777777" w:rsidR="00F95F3F" w:rsidRPr="00BE1C45" w:rsidRDefault="00F95F3F" w:rsidP="00D20F0B">
            <w:pPr>
              <w:spacing w:after="0" w:line="240" w:lineRule="auto"/>
              <w:jc w:val="center"/>
              <w:rPr>
                <w:sz w:val="24"/>
                <w:szCs w:val="24"/>
              </w:rPr>
            </w:pPr>
            <w:r w:rsidRPr="00BE1C45">
              <w:rPr>
                <w:bCs/>
                <w:iCs/>
                <w:color w:val="000000"/>
                <w:sz w:val="24"/>
                <w:szCs w:val="24"/>
              </w:rPr>
              <w:t>37,2</w:t>
            </w:r>
          </w:p>
        </w:tc>
        <w:tc>
          <w:tcPr>
            <w:tcW w:w="1134" w:type="dxa"/>
          </w:tcPr>
          <w:p w14:paraId="799311C0" w14:textId="77777777" w:rsidR="00F95F3F" w:rsidRPr="00BE1C45" w:rsidRDefault="00F95F3F" w:rsidP="00D20F0B">
            <w:pPr>
              <w:spacing w:after="0" w:line="240" w:lineRule="auto"/>
              <w:jc w:val="center"/>
              <w:rPr>
                <w:sz w:val="24"/>
                <w:szCs w:val="24"/>
              </w:rPr>
            </w:pPr>
            <w:r w:rsidRPr="00BE1C45">
              <w:rPr>
                <w:rFonts w:eastAsiaTheme="minorHAnsi"/>
                <w:sz w:val="24"/>
                <w:szCs w:val="24"/>
              </w:rPr>
              <w:t>34,1</w:t>
            </w:r>
          </w:p>
        </w:tc>
        <w:tc>
          <w:tcPr>
            <w:tcW w:w="1276" w:type="dxa"/>
          </w:tcPr>
          <w:p w14:paraId="1A1CF4D4" w14:textId="77777777" w:rsidR="00F95F3F" w:rsidRPr="00BE1C45" w:rsidRDefault="00F95F3F" w:rsidP="00D20F0B">
            <w:pPr>
              <w:spacing w:after="0" w:line="240" w:lineRule="auto"/>
              <w:jc w:val="center"/>
              <w:rPr>
                <w:sz w:val="24"/>
                <w:szCs w:val="24"/>
              </w:rPr>
            </w:pPr>
            <w:r w:rsidRPr="00BE1C45">
              <w:rPr>
                <w:rFonts w:eastAsiaTheme="minorHAnsi"/>
                <w:sz w:val="24"/>
                <w:szCs w:val="24"/>
              </w:rPr>
              <w:t>34,2</w:t>
            </w:r>
          </w:p>
        </w:tc>
      </w:tr>
      <w:tr w:rsidR="00F95F3F" w:rsidRPr="00BE1C45" w14:paraId="058D8565" w14:textId="77777777" w:rsidTr="00F95F3F">
        <w:tc>
          <w:tcPr>
            <w:tcW w:w="4106" w:type="dxa"/>
            <w:vAlign w:val="center"/>
          </w:tcPr>
          <w:p w14:paraId="02D9C9B9" w14:textId="77777777" w:rsidR="00F95F3F" w:rsidRPr="00BE1C45" w:rsidRDefault="00F95F3F" w:rsidP="003D5CFB">
            <w:pPr>
              <w:spacing w:after="0"/>
              <w:rPr>
                <w:sz w:val="24"/>
                <w:szCs w:val="24"/>
              </w:rPr>
            </w:pPr>
            <w:r w:rsidRPr="00BE1C45">
              <w:rPr>
                <w:color w:val="000000"/>
                <w:sz w:val="24"/>
                <w:szCs w:val="24"/>
              </w:rPr>
              <w:t>Имущество муниципальной казны, млн руб.</w:t>
            </w:r>
          </w:p>
        </w:tc>
        <w:tc>
          <w:tcPr>
            <w:tcW w:w="1134" w:type="dxa"/>
          </w:tcPr>
          <w:p w14:paraId="781C6F6F" w14:textId="77777777" w:rsidR="00F95F3F" w:rsidRPr="00BE1C45" w:rsidRDefault="00F95F3F" w:rsidP="003D5CFB">
            <w:pPr>
              <w:spacing w:after="0"/>
              <w:jc w:val="center"/>
              <w:rPr>
                <w:sz w:val="24"/>
                <w:szCs w:val="24"/>
              </w:rPr>
            </w:pPr>
            <w:r w:rsidRPr="00BE1C45">
              <w:rPr>
                <w:color w:val="000000"/>
                <w:sz w:val="24"/>
                <w:szCs w:val="24"/>
              </w:rPr>
              <w:t>3 674,2</w:t>
            </w:r>
          </w:p>
        </w:tc>
        <w:tc>
          <w:tcPr>
            <w:tcW w:w="1134" w:type="dxa"/>
          </w:tcPr>
          <w:p w14:paraId="75EBDC20" w14:textId="77777777" w:rsidR="00F95F3F" w:rsidRPr="00BE1C45" w:rsidRDefault="00F95F3F" w:rsidP="00D20F0B">
            <w:pPr>
              <w:spacing w:after="0" w:line="240" w:lineRule="auto"/>
              <w:jc w:val="center"/>
              <w:rPr>
                <w:sz w:val="24"/>
                <w:szCs w:val="24"/>
              </w:rPr>
            </w:pPr>
            <w:r w:rsidRPr="00BE1C45">
              <w:rPr>
                <w:color w:val="000000"/>
                <w:sz w:val="24"/>
                <w:szCs w:val="24"/>
              </w:rPr>
              <w:t>3 846,7</w:t>
            </w:r>
          </w:p>
        </w:tc>
        <w:tc>
          <w:tcPr>
            <w:tcW w:w="1134" w:type="dxa"/>
          </w:tcPr>
          <w:p w14:paraId="7468B0A2" w14:textId="77777777" w:rsidR="00F95F3F" w:rsidRPr="00BE1C45" w:rsidRDefault="00F95F3F" w:rsidP="00D20F0B">
            <w:pPr>
              <w:spacing w:after="0" w:line="240" w:lineRule="auto"/>
              <w:jc w:val="center"/>
              <w:rPr>
                <w:color w:val="000000"/>
                <w:sz w:val="24"/>
                <w:szCs w:val="24"/>
              </w:rPr>
            </w:pPr>
            <w:r w:rsidRPr="00BE1C45">
              <w:rPr>
                <w:color w:val="000000"/>
                <w:sz w:val="24"/>
                <w:szCs w:val="24"/>
              </w:rPr>
              <w:t>4 023,5</w:t>
            </w:r>
          </w:p>
          <w:p w14:paraId="6F4D1E2D" w14:textId="77777777" w:rsidR="00F95F3F" w:rsidRPr="00BE1C45" w:rsidRDefault="00F95F3F" w:rsidP="00D20F0B">
            <w:pPr>
              <w:spacing w:after="0" w:line="240" w:lineRule="auto"/>
              <w:jc w:val="center"/>
              <w:rPr>
                <w:sz w:val="24"/>
                <w:szCs w:val="24"/>
              </w:rPr>
            </w:pPr>
          </w:p>
        </w:tc>
        <w:tc>
          <w:tcPr>
            <w:tcW w:w="1134" w:type="dxa"/>
          </w:tcPr>
          <w:p w14:paraId="7C8B90C4" w14:textId="77777777" w:rsidR="00F95F3F" w:rsidRPr="00BE1C45" w:rsidRDefault="00F95F3F" w:rsidP="00D20F0B">
            <w:pPr>
              <w:spacing w:after="0" w:line="240" w:lineRule="auto"/>
              <w:jc w:val="center"/>
              <w:rPr>
                <w:sz w:val="24"/>
                <w:szCs w:val="24"/>
              </w:rPr>
            </w:pPr>
            <w:r w:rsidRPr="00BE1C45">
              <w:rPr>
                <w:rFonts w:eastAsiaTheme="minorHAnsi"/>
                <w:sz w:val="24"/>
                <w:szCs w:val="24"/>
              </w:rPr>
              <w:t>4 817,0</w:t>
            </w:r>
          </w:p>
        </w:tc>
        <w:tc>
          <w:tcPr>
            <w:tcW w:w="1276" w:type="dxa"/>
          </w:tcPr>
          <w:p w14:paraId="113DA91D" w14:textId="77777777" w:rsidR="00F95F3F" w:rsidRPr="00BE1C45" w:rsidRDefault="00F95F3F" w:rsidP="00D20F0B">
            <w:pPr>
              <w:spacing w:after="0" w:line="240" w:lineRule="auto"/>
              <w:jc w:val="center"/>
              <w:rPr>
                <w:sz w:val="24"/>
                <w:szCs w:val="24"/>
              </w:rPr>
            </w:pPr>
            <w:r w:rsidRPr="00BE1C45">
              <w:rPr>
                <w:rFonts w:eastAsiaTheme="minorHAnsi"/>
                <w:sz w:val="24"/>
                <w:szCs w:val="24"/>
              </w:rPr>
              <w:t>4 842,0</w:t>
            </w:r>
          </w:p>
        </w:tc>
      </w:tr>
      <w:tr w:rsidR="00F95F3F" w:rsidRPr="00BE1C45" w14:paraId="31921ABD" w14:textId="77777777" w:rsidTr="00F95F3F">
        <w:tc>
          <w:tcPr>
            <w:tcW w:w="4106" w:type="dxa"/>
            <w:vAlign w:val="center"/>
          </w:tcPr>
          <w:p w14:paraId="21432E96"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295F017E" w14:textId="77777777" w:rsidR="00F95F3F" w:rsidRPr="00BE1C45" w:rsidRDefault="00F95F3F" w:rsidP="003D5CFB">
            <w:pPr>
              <w:spacing w:after="0"/>
              <w:jc w:val="center"/>
              <w:rPr>
                <w:sz w:val="24"/>
                <w:szCs w:val="24"/>
              </w:rPr>
            </w:pPr>
            <w:r w:rsidRPr="00BE1C45">
              <w:rPr>
                <w:bCs/>
                <w:iCs/>
                <w:color w:val="000000"/>
                <w:sz w:val="24"/>
                <w:szCs w:val="24"/>
              </w:rPr>
              <w:t>36,9</w:t>
            </w:r>
          </w:p>
        </w:tc>
        <w:tc>
          <w:tcPr>
            <w:tcW w:w="1134" w:type="dxa"/>
          </w:tcPr>
          <w:p w14:paraId="3CC8FFD0" w14:textId="77777777" w:rsidR="00F95F3F" w:rsidRPr="00BE1C45" w:rsidRDefault="00F95F3F" w:rsidP="00D20F0B">
            <w:pPr>
              <w:spacing w:after="0" w:line="240" w:lineRule="auto"/>
              <w:jc w:val="center"/>
              <w:rPr>
                <w:sz w:val="24"/>
                <w:szCs w:val="24"/>
              </w:rPr>
            </w:pPr>
            <w:r w:rsidRPr="00BE1C45">
              <w:rPr>
                <w:bCs/>
                <w:iCs/>
                <w:color w:val="000000"/>
                <w:sz w:val="24"/>
                <w:szCs w:val="24"/>
              </w:rPr>
              <w:t>37,9</w:t>
            </w:r>
          </w:p>
        </w:tc>
        <w:tc>
          <w:tcPr>
            <w:tcW w:w="1134" w:type="dxa"/>
          </w:tcPr>
          <w:p w14:paraId="060A9B85" w14:textId="77777777" w:rsidR="00F95F3F" w:rsidRPr="00BE1C45" w:rsidRDefault="00F95F3F" w:rsidP="00D20F0B">
            <w:pPr>
              <w:spacing w:after="0" w:line="240" w:lineRule="auto"/>
              <w:jc w:val="center"/>
              <w:rPr>
                <w:sz w:val="24"/>
                <w:szCs w:val="24"/>
              </w:rPr>
            </w:pPr>
            <w:r w:rsidRPr="00BE1C45">
              <w:rPr>
                <w:bCs/>
                <w:iCs/>
                <w:color w:val="000000"/>
                <w:sz w:val="24"/>
                <w:szCs w:val="24"/>
              </w:rPr>
              <w:t>37,8</w:t>
            </w:r>
          </w:p>
        </w:tc>
        <w:tc>
          <w:tcPr>
            <w:tcW w:w="1134" w:type="dxa"/>
          </w:tcPr>
          <w:p w14:paraId="5FFCDF55" w14:textId="77777777" w:rsidR="00F95F3F" w:rsidRPr="00BE1C45" w:rsidRDefault="00F95F3F" w:rsidP="00D20F0B">
            <w:pPr>
              <w:spacing w:after="0" w:line="240" w:lineRule="auto"/>
              <w:jc w:val="center"/>
              <w:rPr>
                <w:sz w:val="24"/>
                <w:szCs w:val="24"/>
              </w:rPr>
            </w:pPr>
            <w:r w:rsidRPr="00BE1C45">
              <w:rPr>
                <w:rFonts w:eastAsiaTheme="minorHAnsi"/>
                <w:sz w:val="24"/>
                <w:szCs w:val="24"/>
              </w:rPr>
              <w:t>40,6</w:t>
            </w:r>
          </w:p>
        </w:tc>
        <w:tc>
          <w:tcPr>
            <w:tcW w:w="1276" w:type="dxa"/>
          </w:tcPr>
          <w:p w14:paraId="0310AB8E" w14:textId="77777777" w:rsidR="00F95F3F" w:rsidRPr="00BE1C45" w:rsidRDefault="00F95F3F" w:rsidP="00D20F0B">
            <w:pPr>
              <w:spacing w:after="0" w:line="240" w:lineRule="auto"/>
              <w:jc w:val="center"/>
              <w:rPr>
                <w:sz w:val="24"/>
                <w:szCs w:val="24"/>
              </w:rPr>
            </w:pPr>
            <w:r w:rsidRPr="00BE1C45">
              <w:rPr>
                <w:rFonts w:eastAsiaTheme="minorHAnsi"/>
                <w:sz w:val="24"/>
                <w:szCs w:val="24"/>
              </w:rPr>
              <w:t>40,0</w:t>
            </w:r>
          </w:p>
        </w:tc>
      </w:tr>
      <w:tr w:rsidR="00F95F3F" w:rsidRPr="00BE1C45" w14:paraId="0F26914F" w14:textId="77777777" w:rsidTr="00F95F3F">
        <w:tc>
          <w:tcPr>
            <w:tcW w:w="4106" w:type="dxa"/>
            <w:vAlign w:val="center"/>
          </w:tcPr>
          <w:p w14:paraId="4D188853" w14:textId="77777777" w:rsidR="00F95F3F" w:rsidRPr="00BE1C45" w:rsidRDefault="00F95F3F" w:rsidP="003D5CFB">
            <w:pPr>
              <w:spacing w:after="0"/>
              <w:rPr>
                <w:sz w:val="24"/>
                <w:szCs w:val="24"/>
              </w:rPr>
            </w:pPr>
            <w:r w:rsidRPr="00BE1C45">
              <w:rPr>
                <w:color w:val="000000"/>
                <w:sz w:val="24"/>
                <w:szCs w:val="24"/>
              </w:rPr>
              <w:t>Имущество в хозяйственном ведении, млн руб.</w:t>
            </w:r>
          </w:p>
        </w:tc>
        <w:tc>
          <w:tcPr>
            <w:tcW w:w="1134" w:type="dxa"/>
          </w:tcPr>
          <w:p w14:paraId="4132A375" w14:textId="77777777" w:rsidR="00F95F3F" w:rsidRPr="00BE1C45" w:rsidRDefault="00F95F3F" w:rsidP="003D5CFB">
            <w:pPr>
              <w:spacing w:after="0"/>
              <w:jc w:val="center"/>
              <w:rPr>
                <w:sz w:val="24"/>
                <w:szCs w:val="24"/>
              </w:rPr>
            </w:pPr>
            <w:r w:rsidRPr="00BE1C45">
              <w:rPr>
                <w:color w:val="000000"/>
                <w:sz w:val="24"/>
                <w:szCs w:val="24"/>
              </w:rPr>
              <w:t>2 393,3</w:t>
            </w:r>
          </w:p>
        </w:tc>
        <w:tc>
          <w:tcPr>
            <w:tcW w:w="1134" w:type="dxa"/>
          </w:tcPr>
          <w:p w14:paraId="4EB58809" w14:textId="77777777" w:rsidR="00F95F3F" w:rsidRPr="00BE1C45" w:rsidRDefault="00F95F3F" w:rsidP="00D20F0B">
            <w:pPr>
              <w:spacing w:after="0" w:line="240" w:lineRule="auto"/>
              <w:jc w:val="center"/>
              <w:rPr>
                <w:sz w:val="24"/>
                <w:szCs w:val="24"/>
              </w:rPr>
            </w:pPr>
            <w:r w:rsidRPr="00BE1C45">
              <w:rPr>
                <w:color w:val="000000"/>
                <w:sz w:val="24"/>
                <w:szCs w:val="24"/>
              </w:rPr>
              <w:t>2 378,9</w:t>
            </w:r>
          </w:p>
        </w:tc>
        <w:tc>
          <w:tcPr>
            <w:tcW w:w="1134" w:type="dxa"/>
          </w:tcPr>
          <w:p w14:paraId="25309484" w14:textId="77777777" w:rsidR="00F95F3F" w:rsidRPr="00BE1C45" w:rsidRDefault="00F95F3F" w:rsidP="00D20F0B">
            <w:pPr>
              <w:spacing w:after="0" w:line="240" w:lineRule="auto"/>
              <w:jc w:val="center"/>
              <w:rPr>
                <w:sz w:val="24"/>
                <w:szCs w:val="24"/>
              </w:rPr>
            </w:pPr>
            <w:r w:rsidRPr="00BE1C45">
              <w:rPr>
                <w:color w:val="000000"/>
                <w:sz w:val="24"/>
                <w:szCs w:val="24"/>
              </w:rPr>
              <w:t>2 661,3</w:t>
            </w:r>
          </w:p>
        </w:tc>
        <w:tc>
          <w:tcPr>
            <w:tcW w:w="1134" w:type="dxa"/>
          </w:tcPr>
          <w:p w14:paraId="53BE5E39" w14:textId="77777777" w:rsidR="00F95F3F" w:rsidRPr="00BE1C45" w:rsidRDefault="00F95F3F" w:rsidP="00D20F0B">
            <w:pPr>
              <w:spacing w:after="0" w:line="240" w:lineRule="auto"/>
              <w:jc w:val="center"/>
              <w:rPr>
                <w:sz w:val="24"/>
                <w:szCs w:val="24"/>
              </w:rPr>
            </w:pPr>
            <w:r w:rsidRPr="00BE1C45">
              <w:rPr>
                <w:rFonts w:eastAsiaTheme="minorHAnsi"/>
                <w:sz w:val="24"/>
                <w:szCs w:val="24"/>
              </w:rPr>
              <w:t>3 000,1</w:t>
            </w:r>
          </w:p>
        </w:tc>
        <w:tc>
          <w:tcPr>
            <w:tcW w:w="1276" w:type="dxa"/>
          </w:tcPr>
          <w:p w14:paraId="49319B7B" w14:textId="77777777" w:rsidR="00F95F3F" w:rsidRPr="00BE1C45" w:rsidRDefault="00F95F3F" w:rsidP="00D20F0B">
            <w:pPr>
              <w:spacing w:after="0" w:line="240" w:lineRule="auto"/>
              <w:jc w:val="center"/>
              <w:rPr>
                <w:sz w:val="24"/>
                <w:szCs w:val="24"/>
              </w:rPr>
            </w:pPr>
            <w:r w:rsidRPr="00BE1C45">
              <w:rPr>
                <w:rFonts w:eastAsiaTheme="minorHAnsi"/>
                <w:sz w:val="24"/>
                <w:szCs w:val="24"/>
              </w:rPr>
              <w:t>3 128,4</w:t>
            </w:r>
          </w:p>
        </w:tc>
      </w:tr>
      <w:tr w:rsidR="00F95F3F" w:rsidRPr="00BE1C45" w14:paraId="63C7E4C7" w14:textId="77777777" w:rsidTr="00F95F3F">
        <w:tc>
          <w:tcPr>
            <w:tcW w:w="4106" w:type="dxa"/>
            <w:vAlign w:val="center"/>
          </w:tcPr>
          <w:p w14:paraId="55A12C16" w14:textId="77777777" w:rsidR="00F95F3F" w:rsidRPr="00BE1C45" w:rsidRDefault="00F95F3F" w:rsidP="003D5CFB">
            <w:pPr>
              <w:spacing w:after="0"/>
              <w:rPr>
                <w:sz w:val="24"/>
                <w:szCs w:val="24"/>
              </w:rPr>
            </w:pPr>
            <w:r w:rsidRPr="00BE1C45">
              <w:rPr>
                <w:bCs/>
                <w:iCs/>
                <w:color w:val="000000"/>
                <w:sz w:val="24"/>
                <w:szCs w:val="24"/>
              </w:rPr>
              <w:t>Доля в общем имуществе, %</w:t>
            </w:r>
          </w:p>
        </w:tc>
        <w:tc>
          <w:tcPr>
            <w:tcW w:w="1134" w:type="dxa"/>
          </w:tcPr>
          <w:p w14:paraId="23251E29" w14:textId="77777777" w:rsidR="00F95F3F" w:rsidRPr="00BE1C45" w:rsidRDefault="00F95F3F" w:rsidP="003D5CFB">
            <w:pPr>
              <w:spacing w:after="0"/>
              <w:jc w:val="center"/>
              <w:rPr>
                <w:sz w:val="24"/>
                <w:szCs w:val="24"/>
              </w:rPr>
            </w:pPr>
            <w:r w:rsidRPr="00BE1C45">
              <w:rPr>
                <w:bCs/>
                <w:iCs/>
                <w:color w:val="000000"/>
                <w:sz w:val="24"/>
                <w:szCs w:val="24"/>
              </w:rPr>
              <w:t>24,1</w:t>
            </w:r>
          </w:p>
        </w:tc>
        <w:tc>
          <w:tcPr>
            <w:tcW w:w="1134" w:type="dxa"/>
          </w:tcPr>
          <w:p w14:paraId="6202E063" w14:textId="77777777" w:rsidR="00F95F3F" w:rsidRPr="00BE1C45" w:rsidRDefault="00F95F3F" w:rsidP="00D20F0B">
            <w:pPr>
              <w:spacing w:after="0" w:line="240" w:lineRule="auto"/>
              <w:jc w:val="center"/>
              <w:rPr>
                <w:sz w:val="24"/>
                <w:szCs w:val="24"/>
              </w:rPr>
            </w:pPr>
            <w:r w:rsidRPr="00BE1C45">
              <w:rPr>
                <w:bCs/>
                <w:iCs/>
                <w:color w:val="000000"/>
                <w:sz w:val="24"/>
                <w:szCs w:val="24"/>
              </w:rPr>
              <w:t>23,4</w:t>
            </w:r>
          </w:p>
        </w:tc>
        <w:tc>
          <w:tcPr>
            <w:tcW w:w="1134" w:type="dxa"/>
          </w:tcPr>
          <w:p w14:paraId="23671979" w14:textId="77777777" w:rsidR="00F95F3F" w:rsidRPr="00BE1C45" w:rsidRDefault="00F95F3F" w:rsidP="00D20F0B">
            <w:pPr>
              <w:spacing w:after="0" w:line="240" w:lineRule="auto"/>
              <w:jc w:val="center"/>
              <w:rPr>
                <w:sz w:val="24"/>
                <w:szCs w:val="24"/>
              </w:rPr>
            </w:pPr>
            <w:r w:rsidRPr="00BE1C45">
              <w:rPr>
                <w:bCs/>
                <w:iCs/>
                <w:color w:val="000000"/>
                <w:sz w:val="24"/>
                <w:szCs w:val="24"/>
              </w:rPr>
              <w:t>25,0</w:t>
            </w:r>
          </w:p>
        </w:tc>
        <w:tc>
          <w:tcPr>
            <w:tcW w:w="1134" w:type="dxa"/>
          </w:tcPr>
          <w:p w14:paraId="4548F2D3" w14:textId="77777777" w:rsidR="00F95F3F" w:rsidRPr="00BE1C45" w:rsidRDefault="00F95F3F" w:rsidP="00D20F0B">
            <w:pPr>
              <w:spacing w:after="0" w:line="240" w:lineRule="auto"/>
              <w:jc w:val="center"/>
              <w:rPr>
                <w:sz w:val="24"/>
                <w:szCs w:val="24"/>
              </w:rPr>
            </w:pPr>
            <w:r w:rsidRPr="00BE1C45">
              <w:rPr>
                <w:rFonts w:eastAsiaTheme="minorHAnsi"/>
                <w:sz w:val="24"/>
                <w:szCs w:val="24"/>
              </w:rPr>
              <w:t>25,3</w:t>
            </w:r>
          </w:p>
        </w:tc>
        <w:tc>
          <w:tcPr>
            <w:tcW w:w="1276" w:type="dxa"/>
          </w:tcPr>
          <w:p w14:paraId="1A986784" w14:textId="77777777" w:rsidR="00F95F3F" w:rsidRPr="00BE1C45" w:rsidRDefault="00F95F3F" w:rsidP="00D20F0B">
            <w:pPr>
              <w:spacing w:after="0" w:line="240" w:lineRule="auto"/>
              <w:jc w:val="center"/>
              <w:rPr>
                <w:sz w:val="24"/>
                <w:szCs w:val="24"/>
              </w:rPr>
            </w:pPr>
            <w:r w:rsidRPr="00BE1C45">
              <w:rPr>
                <w:rFonts w:eastAsiaTheme="minorHAnsi"/>
                <w:sz w:val="24"/>
                <w:szCs w:val="24"/>
              </w:rPr>
              <w:t>25,8</w:t>
            </w:r>
          </w:p>
        </w:tc>
      </w:tr>
    </w:tbl>
    <w:p w14:paraId="06A09E7B" w14:textId="77777777" w:rsidR="00F95F3F" w:rsidRDefault="00F95F3F" w:rsidP="00F95F3F">
      <w:pPr>
        <w:spacing w:after="0" w:line="240" w:lineRule="auto"/>
        <w:contextualSpacing/>
        <w:jc w:val="center"/>
        <w:rPr>
          <w:rFonts w:ascii="Times New Roman" w:hAnsi="Times New Roman"/>
          <w:bCs/>
          <w:sz w:val="28"/>
          <w:szCs w:val="28"/>
        </w:rPr>
      </w:pPr>
    </w:p>
    <w:p w14:paraId="5AEC95A5" w14:textId="77777777" w:rsidR="00F95F3F" w:rsidRDefault="00F95F3F" w:rsidP="00F95F3F">
      <w:pPr>
        <w:spacing w:after="0" w:line="240" w:lineRule="auto"/>
        <w:contextualSpacing/>
        <w:jc w:val="center"/>
        <w:rPr>
          <w:rFonts w:ascii="Times New Roman" w:hAnsi="Times New Roman"/>
          <w:bCs/>
          <w:sz w:val="28"/>
          <w:szCs w:val="28"/>
        </w:rPr>
      </w:pPr>
      <w:r>
        <w:rPr>
          <w:rFonts w:ascii="Times New Roman" w:hAnsi="Times New Roman"/>
          <w:bCs/>
          <w:sz w:val="28"/>
          <w:szCs w:val="28"/>
        </w:rPr>
        <w:lastRenderedPageBreak/>
        <w:t xml:space="preserve">Динамика количества объектов, учтенных в реестре </w:t>
      </w:r>
    </w:p>
    <w:p w14:paraId="472B2E62" w14:textId="47BD3EE0" w:rsidR="00F95F3F" w:rsidRDefault="00F95F3F" w:rsidP="003D5CFB">
      <w:pPr>
        <w:spacing w:after="0" w:line="240" w:lineRule="auto"/>
        <w:contextualSpacing/>
        <w:jc w:val="center"/>
        <w:rPr>
          <w:rFonts w:ascii="Times New Roman" w:hAnsi="Times New Roman"/>
          <w:sz w:val="28"/>
          <w:szCs w:val="28"/>
        </w:rPr>
      </w:pPr>
      <w:r>
        <w:rPr>
          <w:rFonts w:ascii="Times New Roman" w:hAnsi="Times New Roman"/>
          <w:bCs/>
          <w:sz w:val="28"/>
          <w:szCs w:val="28"/>
        </w:rPr>
        <w:t xml:space="preserve">муниципального имущества </w:t>
      </w:r>
      <w:r>
        <w:rPr>
          <w:rFonts w:ascii="Times New Roman" w:hAnsi="Times New Roman"/>
          <w:sz w:val="28"/>
          <w:szCs w:val="28"/>
        </w:rPr>
        <w:t xml:space="preserve">Ханты-Мансийского </w:t>
      </w:r>
      <w:r>
        <w:rPr>
          <w:rFonts w:ascii="Times New Roman" w:hAnsi="Times New Roman"/>
          <w:bCs/>
          <w:sz w:val="28"/>
          <w:szCs w:val="28"/>
        </w:rPr>
        <w:t>района</w:t>
      </w:r>
    </w:p>
    <w:p w14:paraId="4221FE1A" w14:textId="77777777" w:rsidR="003D5CFB" w:rsidRPr="003D5CFB" w:rsidRDefault="003D5CFB" w:rsidP="003D5CFB">
      <w:pPr>
        <w:spacing w:after="0" w:line="240" w:lineRule="auto"/>
        <w:contextualSpacing/>
        <w:jc w:val="center"/>
        <w:rPr>
          <w:rFonts w:ascii="Times New Roman" w:hAnsi="Times New Roman"/>
          <w:sz w:val="28"/>
          <w:szCs w:val="28"/>
        </w:rPr>
      </w:pPr>
    </w:p>
    <w:tbl>
      <w:tblPr>
        <w:tblStyle w:val="afff4"/>
        <w:tblW w:w="9918" w:type="dxa"/>
        <w:tblLook w:val="04A0" w:firstRow="1" w:lastRow="0" w:firstColumn="1" w:lastColumn="0" w:noHBand="0" w:noVBand="1"/>
      </w:tblPr>
      <w:tblGrid>
        <w:gridCol w:w="3964"/>
        <w:gridCol w:w="1276"/>
        <w:gridCol w:w="1276"/>
        <w:gridCol w:w="1134"/>
        <w:gridCol w:w="1134"/>
        <w:gridCol w:w="1134"/>
      </w:tblGrid>
      <w:tr w:rsidR="00F95F3F" w:rsidRPr="00BE1C45" w14:paraId="3278949B" w14:textId="77777777" w:rsidTr="00F95F3F">
        <w:tc>
          <w:tcPr>
            <w:tcW w:w="3964" w:type="dxa"/>
          </w:tcPr>
          <w:p w14:paraId="5E9F50E6" w14:textId="77777777" w:rsidR="00F95F3F" w:rsidRPr="00BE1C45" w:rsidRDefault="00F95F3F" w:rsidP="003D5CFB">
            <w:pPr>
              <w:spacing w:after="0"/>
              <w:jc w:val="center"/>
              <w:rPr>
                <w:sz w:val="24"/>
                <w:szCs w:val="24"/>
              </w:rPr>
            </w:pPr>
            <w:r w:rsidRPr="00BE1C45">
              <w:rPr>
                <w:sz w:val="24"/>
                <w:szCs w:val="24"/>
              </w:rPr>
              <w:t>Наименование</w:t>
            </w:r>
          </w:p>
          <w:p w14:paraId="20EF6598" w14:textId="77777777" w:rsidR="00F95F3F" w:rsidRPr="00BE1C45" w:rsidRDefault="00F95F3F" w:rsidP="003D5CFB">
            <w:pPr>
              <w:spacing w:after="0"/>
              <w:jc w:val="center"/>
              <w:rPr>
                <w:sz w:val="24"/>
                <w:szCs w:val="24"/>
              </w:rPr>
            </w:pPr>
            <w:r w:rsidRPr="00BE1C45">
              <w:rPr>
                <w:sz w:val="24"/>
                <w:szCs w:val="24"/>
              </w:rPr>
              <w:t>показателя</w:t>
            </w:r>
          </w:p>
        </w:tc>
        <w:tc>
          <w:tcPr>
            <w:tcW w:w="1276" w:type="dxa"/>
          </w:tcPr>
          <w:p w14:paraId="1B192A20" w14:textId="77777777" w:rsidR="00F95F3F" w:rsidRPr="00BE1C45" w:rsidRDefault="00F95F3F" w:rsidP="003D5CFB">
            <w:pPr>
              <w:spacing w:after="0"/>
              <w:jc w:val="center"/>
              <w:rPr>
                <w:color w:val="000000"/>
                <w:sz w:val="24"/>
                <w:szCs w:val="24"/>
              </w:rPr>
            </w:pPr>
            <w:r w:rsidRPr="00BE1C45">
              <w:rPr>
                <w:color w:val="000000"/>
                <w:sz w:val="24"/>
                <w:szCs w:val="24"/>
              </w:rPr>
              <w:t>2021</w:t>
            </w:r>
          </w:p>
          <w:p w14:paraId="2F71C00E" w14:textId="77777777" w:rsidR="00F95F3F" w:rsidRPr="00BE1C45" w:rsidRDefault="00F95F3F" w:rsidP="003D5CFB">
            <w:pPr>
              <w:spacing w:after="0"/>
              <w:jc w:val="center"/>
              <w:rPr>
                <w:sz w:val="24"/>
                <w:szCs w:val="24"/>
              </w:rPr>
            </w:pPr>
            <w:r w:rsidRPr="00BE1C45">
              <w:rPr>
                <w:color w:val="000000"/>
                <w:sz w:val="24"/>
                <w:szCs w:val="24"/>
              </w:rPr>
              <w:t>год</w:t>
            </w:r>
          </w:p>
        </w:tc>
        <w:tc>
          <w:tcPr>
            <w:tcW w:w="1276" w:type="dxa"/>
          </w:tcPr>
          <w:p w14:paraId="39E195EE"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2022 </w:t>
            </w:r>
          </w:p>
          <w:p w14:paraId="1E4191D2"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5483EE45"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2023 </w:t>
            </w:r>
          </w:p>
          <w:p w14:paraId="6458A3C2"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378F2963" w14:textId="77777777" w:rsidR="00F95F3F" w:rsidRPr="00BE1C45" w:rsidRDefault="00F95F3F" w:rsidP="00D20F0B">
            <w:pPr>
              <w:spacing w:after="0" w:line="240" w:lineRule="auto"/>
              <w:jc w:val="center"/>
              <w:rPr>
                <w:color w:val="000000"/>
                <w:sz w:val="24"/>
                <w:szCs w:val="24"/>
              </w:rPr>
            </w:pPr>
            <w:r w:rsidRPr="00BE1C45">
              <w:rPr>
                <w:color w:val="000000"/>
                <w:sz w:val="24"/>
                <w:szCs w:val="24"/>
              </w:rPr>
              <w:t xml:space="preserve">2024 </w:t>
            </w:r>
          </w:p>
          <w:p w14:paraId="0A3381A0" w14:textId="77777777" w:rsidR="00F95F3F" w:rsidRPr="00BE1C45" w:rsidRDefault="00F95F3F" w:rsidP="00D20F0B">
            <w:pPr>
              <w:spacing w:after="0" w:line="240" w:lineRule="auto"/>
              <w:jc w:val="center"/>
              <w:rPr>
                <w:sz w:val="24"/>
                <w:szCs w:val="24"/>
              </w:rPr>
            </w:pPr>
            <w:r w:rsidRPr="00BE1C45">
              <w:rPr>
                <w:color w:val="000000"/>
                <w:sz w:val="24"/>
                <w:szCs w:val="24"/>
              </w:rPr>
              <w:t>год</w:t>
            </w:r>
          </w:p>
        </w:tc>
        <w:tc>
          <w:tcPr>
            <w:tcW w:w="1134" w:type="dxa"/>
          </w:tcPr>
          <w:p w14:paraId="7500959D" w14:textId="77777777" w:rsidR="00F95F3F" w:rsidRPr="00BE1C45" w:rsidRDefault="00F95F3F" w:rsidP="00D20F0B">
            <w:pPr>
              <w:spacing w:after="0" w:line="240" w:lineRule="auto"/>
              <w:jc w:val="center"/>
              <w:rPr>
                <w:sz w:val="24"/>
                <w:szCs w:val="24"/>
              </w:rPr>
            </w:pPr>
            <w:r w:rsidRPr="00BE1C45">
              <w:rPr>
                <w:color w:val="000000"/>
                <w:sz w:val="24"/>
                <w:szCs w:val="24"/>
              </w:rPr>
              <w:t>2025 год, оценка</w:t>
            </w:r>
          </w:p>
        </w:tc>
      </w:tr>
      <w:tr w:rsidR="00F95F3F" w:rsidRPr="00BE1C45" w14:paraId="464D73A8" w14:textId="77777777" w:rsidTr="003D5CFB">
        <w:trPr>
          <w:trHeight w:val="1266"/>
        </w:trPr>
        <w:tc>
          <w:tcPr>
            <w:tcW w:w="3964" w:type="dxa"/>
          </w:tcPr>
          <w:p w14:paraId="56E9DFCA" w14:textId="77777777" w:rsidR="00F95F3F" w:rsidRPr="00BE1C45" w:rsidRDefault="00F95F3F" w:rsidP="003D5CFB">
            <w:pPr>
              <w:spacing w:after="0"/>
              <w:rPr>
                <w:sz w:val="24"/>
                <w:szCs w:val="24"/>
              </w:rPr>
            </w:pPr>
            <w:r w:rsidRPr="00BE1C45">
              <w:rPr>
                <w:sz w:val="24"/>
                <w:szCs w:val="24"/>
              </w:rPr>
              <w:t>Количество объектов учета в реестре муниципального имущества Ханты-Мансийского района всего, единиц, из них:</w:t>
            </w:r>
          </w:p>
        </w:tc>
        <w:tc>
          <w:tcPr>
            <w:tcW w:w="1276" w:type="dxa"/>
          </w:tcPr>
          <w:p w14:paraId="653B2E49" w14:textId="77777777" w:rsidR="00F95F3F" w:rsidRPr="00BE1C45" w:rsidRDefault="00F95F3F" w:rsidP="003D5CFB">
            <w:pPr>
              <w:spacing w:after="0"/>
              <w:jc w:val="center"/>
              <w:rPr>
                <w:sz w:val="24"/>
                <w:szCs w:val="24"/>
              </w:rPr>
            </w:pPr>
            <w:r w:rsidRPr="00BE1C45">
              <w:rPr>
                <w:sz w:val="24"/>
                <w:szCs w:val="24"/>
              </w:rPr>
              <w:t>2 926 131</w:t>
            </w:r>
          </w:p>
        </w:tc>
        <w:tc>
          <w:tcPr>
            <w:tcW w:w="1276" w:type="dxa"/>
          </w:tcPr>
          <w:p w14:paraId="2A6B818F" w14:textId="77777777" w:rsidR="00F95F3F" w:rsidRPr="00BE1C45" w:rsidRDefault="00F95F3F" w:rsidP="00D20F0B">
            <w:pPr>
              <w:spacing w:after="0" w:line="240" w:lineRule="auto"/>
              <w:jc w:val="center"/>
              <w:rPr>
                <w:sz w:val="24"/>
                <w:szCs w:val="24"/>
              </w:rPr>
            </w:pPr>
            <w:r w:rsidRPr="00BE1C45">
              <w:rPr>
                <w:sz w:val="24"/>
                <w:szCs w:val="24"/>
              </w:rPr>
              <w:t>2 925 311</w:t>
            </w:r>
          </w:p>
        </w:tc>
        <w:tc>
          <w:tcPr>
            <w:tcW w:w="1134" w:type="dxa"/>
          </w:tcPr>
          <w:p w14:paraId="79561905" w14:textId="77777777" w:rsidR="00F95F3F" w:rsidRPr="00BE1C45" w:rsidRDefault="00F95F3F" w:rsidP="00D20F0B">
            <w:pPr>
              <w:spacing w:after="0" w:line="240" w:lineRule="auto"/>
              <w:jc w:val="center"/>
              <w:rPr>
                <w:sz w:val="24"/>
                <w:szCs w:val="24"/>
              </w:rPr>
            </w:pPr>
            <w:r w:rsidRPr="00BE1C45">
              <w:rPr>
                <w:sz w:val="24"/>
                <w:szCs w:val="24"/>
              </w:rPr>
              <w:t>278 633</w:t>
            </w:r>
          </w:p>
        </w:tc>
        <w:tc>
          <w:tcPr>
            <w:tcW w:w="1134" w:type="dxa"/>
          </w:tcPr>
          <w:p w14:paraId="770ADF5B" w14:textId="77777777" w:rsidR="00F95F3F" w:rsidRPr="00BE1C45" w:rsidRDefault="00F95F3F" w:rsidP="00D20F0B">
            <w:pPr>
              <w:spacing w:after="0" w:line="240" w:lineRule="auto"/>
              <w:jc w:val="center"/>
              <w:rPr>
                <w:sz w:val="24"/>
                <w:szCs w:val="24"/>
              </w:rPr>
            </w:pPr>
            <w:r w:rsidRPr="00BE1C45">
              <w:rPr>
                <w:sz w:val="24"/>
                <w:szCs w:val="24"/>
              </w:rPr>
              <w:t>285 474</w:t>
            </w:r>
          </w:p>
        </w:tc>
        <w:tc>
          <w:tcPr>
            <w:tcW w:w="1134" w:type="dxa"/>
          </w:tcPr>
          <w:p w14:paraId="7727A0B7" w14:textId="77777777" w:rsidR="00F95F3F" w:rsidRPr="00BE1C45" w:rsidRDefault="00F95F3F" w:rsidP="00D20F0B">
            <w:pPr>
              <w:spacing w:after="0" w:line="240" w:lineRule="auto"/>
              <w:jc w:val="center"/>
              <w:rPr>
                <w:sz w:val="24"/>
                <w:szCs w:val="24"/>
              </w:rPr>
            </w:pPr>
            <w:r w:rsidRPr="00BE1C45">
              <w:rPr>
                <w:sz w:val="24"/>
                <w:szCs w:val="24"/>
              </w:rPr>
              <w:t>289 097</w:t>
            </w:r>
          </w:p>
        </w:tc>
      </w:tr>
      <w:tr w:rsidR="00F95F3F" w14:paraId="77DABC78" w14:textId="77777777" w:rsidTr="003D5CFB">
        <w:trPr>
          <w:trHeight w:val="715"/>
        </w:trPr>
        <w:tc>
          <w:tcPr>
            <w:tcW w:w="3964" w:type="dxa"/>
          </w:tcPr>
          <w:p w14:paraId="245AD285" w14:textId="77777777" w:rsidR="00F95F3F" w:rsidRPr="00BE1C45" w:rsidRDefault="00F95F3F" w:rsidP="003D5CFB">
            <w:pPr>
              <w:spacing w:after="0"/>
              <w:rPr>
                <w:sz w:val="24"/>
                <w:szCs w:val="24"/>
              </w:rPr>
            </w:pPr>
            <w:r w:rsidRPr="00BE1C45">
              <w:rPr>
                <w:sz w:val="24"/>
                <w:szCs w:val="24"/>
              </w:rPr>
              <w:t>Недвижимое имущество, в том числе земельные участки</w:t>
            </w:r>
            <w:r>
              <w:rPr>
                <w:sz w:val="24"/>
                <w:szCs w:val="24"/>
              </w:rPr>
              <w:t>, единиц</w:t>
            </w:r>
          </w:p>
        </w:tc>
        <w:tc>
          <w:tcPr>
            <w:tcW w:w="1276" w:type="dxa"/>
          </w:tcPr>
          <w:p w14:paraId="4B4AEDAA" w14:textId="77777777" w:rsidR="00F95F3F" w:rsidRPr="00BE1C45" w:rsidRDefault="00F95F3F" w:rsidP="003D5CFB">
            <w:pPr>
              <w:spacing w:after="0"/>
              <w:jc w:val="center"/>
              <w:rPr>
                <w:sz w:val="24"/>
                <w:szCs w:val="24"/>
              </w:rPr>
            </w:pPr>
            <w:r w:rsidRPr="00BE1C45">
              <w:rPr>
                <w:sz w:val="24"/>
                <w:szCs w:val="24"/>
              </w:rPr>
              <w:t>1 363</w:t>
            </w:r>
          </w:p>
        </w:tc>
        <w:tc>
          <w:tcPr>
            <w:tcW w:w="1276" w:type="dxa"/>
          </w:tcPr>
          <w:p w14:paraId="148C7930" w14:textId="77777777" w:rsidR="00F95F3F" w:rsidRPr="00BE1C45" w:rsidRDefault="00F95F3F" w:rsidP="00D20F0B">
            <w:pPr>
              <w:spacing w:after="0" w:line="240" w:lineRule="auto"/>
              <w:jc w:val="center"/>
              <w:rPr>
                <w:sz w:val="24"/>
                <w:szCs w:val="24"/>
              </w:rPr>
            </w:pPr>
            <w:r w:rsidRPr="00BE1C45">
              <w:rPr>
                <w:sz w:val="24"/>
                <w:szCs w:val="24"/>
              </w:rPr>
              <w:t>1 433</w:t>
            </w:r>
          </w:p>
        </w:tc>
        <w:tc>
          <w:tcPr>
            <w:tcW w:w="1134" w:type="dxa"/>
          </w:tcPr>
          <w:p w14:paraId="6C11E586" w14:textId="77777777" w:rsidR="00F95F3F" w:rsidRPr="00BE1C45" w:rsidRDefault="00F95F3F" w:rsidP="00D20F0B">
            <w:pPr>
              <w:spacing w:after="0" w:line="240" w:lineRule="auto"/>
              <w:jc w:val="center"/>
              <w:rPr>
                <w:sz w:val="24"/>
                <w:szCs w:val="24"/>
              </w:rPr>
            </w:pPr>
            <w:r w:rsidRPr="00BE1C45">
              <w:rPr>
                <w:sz w:val="24"/>
                <w:szCs w:val="24"/>
              </w:rPr>
              <w:t>1 475</w:t>
            </w:r>
          </w:p>
        </w:tc>
        <w:tc>
          <w:tcPr>
            <w:tcW w:w="1134" w:type="dxa"/>
          </w:tcPr>
          <w:p w14:paraId="059F43A3" w14:textId="77777777" w:rsidR="00F95F3F" w:rsidRPr="00BE1C45" w:rsidRDefault="00F95F3F" w:rsidP="00D20F0B">
            <w:pPr>
              <w:spacing w:after="0" w:line="240" w:lineRule="auto"/>
              <w:jc w:val="center"/>
              <w:rPr>
                <w:sz w:val="24"/>
                <w:szCs w:val="24"/>
              </w:rPr>
            </w:pPr>
            <w:r w:rsidRPr="00BE1C45">
              <w:rPr>
                <w:sz w:val="24"/>
                <w:szCs w:val="24"/>
              </w:rPr>
              <w:t>1 494</w:t>
            </w:r>
          </w:p>
        </w:tc>
        <w:tc>
          <w:tcPr>
            <w:tcW w:w="1134" w:type="dxa"/>
          </w:tcPr>
          <w:p w14:paraId="49F284BA" w14:textId="77777777" w:rsidR="00F95F3F" w:rsidRPr="00BE1C45" w:rsidRDefault="00F95F3F" w:rsidP="00D20F0B">
            <w:pPr>
              <w:spacing w:after="0" w:line="240" w:lineRule="auto"/>
              <w:jc w:val="center"/>
              <w:rPr>
                <w:sz w:val="24"/>
                <w:szCs w:val="24"/>
              </w:rPr>
            </w:pPr>
            <w:r w:rsidRPr="00BE1C45">
              <w:rPr>
                <w:sz w:val="24"/>
                <w:szCs w:val="24"/>
              </w:rPr>
              <w:t>1 510</w:t>
            </w:r>
          </w:p>
        </w:tc>
      </w:tr>
      <w:tr w:rsidR="00F95F3F" w14:paraId="55DF405C" w14:textId="77777777" w:rsidTr="003D5CFB">
        <w:trPr>
          <w:trHeight w:val="426"/>
        </w:trPr>
        <w:tc>
          <w:tcPr>
            <w:tcW w:w="3964" w:type="dxa"/>
          </w:tcPr>
          <w:p w14:paraId="1D7D2CD3" w14:textId="77777777" w:rsidR="00F95F3F" w:rsidRPr="00BE1C45" w:rsidRDefault="00F95F3F" w:rsidP="003D5CFB">
            <w:pPr>
              <w:spacing w:after="0"/>
              <w:rPr>
                <w:sz w:val="24"/>
                <w:szCs w:val="24"/>
              </w:rPr>
            </w:pPr>
            <w:r w:rsidRPr="00BE1C45">
              <w:rPr>
                <w:sz w:val="24"/>
                <w:szCs w:val="24"/>
              </w:rPr>
              <w:t>Движимое имущество</w:t>
            </w:r>
            <w:r>
              <w:rPr>
                <w:sz w:val="24"/>
                <w:szCs w:val="24"/>
              </w:rPr>
              <w:t>, единиц</w:t>
            </w:r>
          </w:p>
        </w:tc>
        <w:tc>
          <w:tcPr>
            <w:tcW w:w="1276" w:type="dxa"/>
          </w:tcPr>
          <w:p w14:paraId="662D5D69" w14:textId="77777777" w:rsidR="00F95F3F" w:rsidRPr="00BE1C45" w:rsidRDefault="00F95F3F" w:rsidP="003D5CFB">
            <w:pPr>
              <w:spacing w:after="0"/>
              <w:jc w:val="center"/>
              <w:rPr>
                <w:sz w:val="24"/>
                <w:szCs w:val="24"/>
              </w:rPr>
            </w:pPr>
            <w:r w:rsidRPr="00BE1C45">
              <w:rPr>
                <w:sz w:val="24"/>
                <w:szCs w:val="24"/>
              </w:rPr>
              <w:t>2 924 768</w:t>
            </w:r>
          </w:p>
        </w:tc>
        <w:tc>
          <w:tcPr>
            <w:tcW w:w="1276" w:type="dxa"/>
          </w:tcPr>
          <w:p w14:paraId="75657F46" w14:textId="77777777" w:rsidR="00F95F3F" w:rsidRPr="00BE1C45" w:rsidRDefault="00F95F3F" w:rsidP="00D20F0B">
            <w:pPr>
              <w:spacing w:after="0" w:line="240" w:lineRule="auto"/>
              <w:jc w:val="center"/>
              <w:rPr>
                <w:sz w:val="24"/>
                <w:szCs w:val="24"/>
              </w:rPr>
            </w:pPr>
            <w:r w:rsidRPr="00BE1C45">
              <w:rPr>
                <w:sz w:val="24"/>
                <w:szCs w:val="24"/>
              </w:rPr>
              <w:t>2 923 878</w:t>
            </w:r>
          </w:p>
        </w:tc>
        <w:tc>
          <w:tcPr>
            <w:tcW w:w="1134" w:type="dxa"/>
          </w:tcPr>
          <w:p w14:paraId="51D0A37A" w14:textId="77777777" w:rsidR="00F95F3F" w:rsidRPr="00BE1C45" w:rsidRDefault="00F95F3F" w:rsidP="00D20F0B">
            <w:pPr>
              <w:spacing w:after="0" w:line="240" w:lineRule="auto"/>
              <w:jc w:val="center"/>
              <w:rPr>
                <w:sz w:val="24"/>
                <w:szCs w:val="24"/>
              </w:rPr>
            </w:pPr>
            <w:r w:rsidRPr="00BE1C45">
              <w:rPr>
                <w:sz w:val="24"/>
                <w:szCs w:val="24"/>
              </w:rPr>
              <w:t>277 158</w:t>
            </w:r>
          </w:p>
        </w:tc>
        <w:tc>
          <w:tcPr>
            <w:tcW w:w="1134" w:type="dxa"/>
          </w:tcPr>
          <w:p w14:paraId="4C1C73AF" w14:textId="77777777" w:rsidR="00F95F3F" w:rsidRPr="00BE1C45" w:rsidRDefault="00F95F3F" w:rsidP="00D20F0B">
            <w:pPr>
              <w:spacing w:after="0" w:line="240" w:lineRule="auto"/>
              <w:jc w:val="center"/>
              <w:rPr>
                <w:sz w:val="24"/>
                <w:szCs w:val="24"/>
              </w:rPr>
            </w:pPr>
            <w:r w:rsidRPr="00BE1C45">
              <w:rPr>
                <w:sz w:val="24"/>
                <w:szCs w:val="24"/>
              </w:rPr>
              <w:t>283 980</w:t>
            </w:r>
          </w:p>
        </w:tc>
        <w:tc>
          <w:tcPr>
            <w:tcW w:w="1134" w:type="dxa"/>
          </w:tcPr>
          <w:p w14:paraId="7A8EDDC8" w14:textId="77777777" w:rsidR="00F95F3F" w:rsidRPr="00BE1C45" w:rsidRDefault="00F95F3F" w:rsidP="00D20F0B">
            <w:pPr>
              <w:spacing w:after="0" w:line="240" w:lineRule="auto"/>
              <w:jc w:val="center"/>
              <w:rPr>
                <w:sz w:val="24"/>
                <w:szCs w:val="24"/>
              </w:rPr>
            </w:pPr>
            <w:r w:rsidRPr="00BE1C45">
              <w:rPr>
                <w:sz w:val="24"/>
                <w:szCs w:val="24"/>
              </w:rPr>
              <w:t>287 587</w:t>
            </w:r>
          </w:p>
        </w:tc>
      </w:tr>
    </w:tbl>
    <w:p w14:paraId="11819B88" w14:textId="77777777" w:rsidR="00F95F3F" w:rsidRDefault="00F95F3F" w:rsidP="00F95F3F">
      <w:pPr>
        <w:spacing w:after="0" w:line="240" w:lineRule="auto"/>
        <w:jc w:val="both"/>
        <w:rPr>
          <w:rFonts w:ascii="Times New Roman" w:hAnsi="Times New Roman"/>
          <w:sz w:val="28"/>
          <w:szCs w:val="28"/>
        </w:rPr>
      </w:pPr>
    </w:p>
    <w:p w14:paraId="2545CF27" w14:textId="261FACA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продолжена работа по приему и передаче имущества из федеральной, государственной и муниципальной собственности в соответствии с действующим законодательством.</w:t>
      </w:r>
    </w:p>
    <w:p w14:paraId="0228C2B2" w14:textId="282F527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За 2025 год из государственной собственности Ханты-Мансийского автономного округа – Югры</w:t>
      </w:r>
      <w:r w:rsidR="009555DB">
        <w:rPr>
          <w:rFonts w:ascii="Times New Roman" w:hAnsi="Times New Roman"/>
          <w:sz w:val="28"/>
          <w:szCs w:val="28"/>
        </w:rPr>
        <w:t xml:space="preserve"> в муниципальную собственность </w:t>
      </w:r>
      <w:r>
        <w:rPr>
          <w:rFonts w:ascii="Times New Roman" w:hAnsi="Times New Roman"/>
          <w:sz w:val="28"/>
          <w:szCs w:val="28"/>
        </w:rPr>
        <w:t xml:space="preserve">Ханты-Мансийского района на безвозмездной основе для решения вопросов местного значения муниципального района принято имущество балансовой стоимостью 41,7 </w:t>
      </w:r>
      <w:proofErr w:type="gramStart"/>
      <w:r>
        <w:rPr>
          <w:rFonts w:ascii="Times New Roman" w:hAnsi="Times New Roman"/>
          <w:sz w:val="28"/>
          <w:szCs w:val="28"/>
        </w:rPr>
        <w:t>млн</w:t>
      </w:r>
      <w:proofErr w:type="gramEnd"/>
      <w:r>
        <w:rPr>
          <w:rFonts w:ascii="Times New Roman" w:hAnsi="Times New Roman"/>
          <w:sz w:val="28"/>
          <w:szCs w:val="28"/>
        </w:rPr>
        <w:t xml:space="preserve"> рублей (2024 год – 79,8 млн рублей)</w:t>
      </w:r>
      <w:r>
        <w:rPr>
          <w:rFonts w:ascii="Times New Roman" w:hAnsi="Times New Roman"/>
          <w:b/>
          <w:sz w:val="28"/>
          <w:szCs w:val="28"/>
        </w:rPr>
        <w:t xml:space="preserve"> </w:t>
      </w:r>
      <w:r>
        <w:rPr>
          <w:rFonts w:ascii="Times New Roman" w:hAnsi="Times New Roman"/>
          <w:sz w:val="28"/>
          <w:szCs w:val="28"/>
        </w:rPr>
        <w:t xml:space="preserve">в следующем составе: имущество, предназначенное для муниципальных образовательных </w:t>
      </w:r>
      <w:r w:rsidR="00E51439">
        <w:rPr>
          <w:rFonts w:ascii="Times New Roman" w:hAnsi="Times New Roman"/>
          <w:sz w:val="28"/>
          <w:szCs w:val="28"/>
        </w:rPr>
        <w:t>организаций</w:t>
      </w:r>
      <w:r>
        <w:rPr>
          <w:rFonts w:ascii="Times New Roman" w:hAnsi="Times New Roman"/>
          <w:sz w:val="28"/>
          <w:szCs w:val="28"/>
        </w:rPr>
        <w:t xml:space="preserve"> Ханты-Мансийского района</w:t>
      </w:r>
      <w:r>
        <w:rPr>
          <w:rFonts w:ascii="Times New Roman" w:hAnsi="Times New Roman"/>
          <w:b/>
          <w:sz w:val="28"/>
          <w:szCs w:val="28"/>
        </w:rPr>
        <w:t xml:space="preserve"> </w:t>
      </w:r>
      <w:r w:rsidR="009555DB">
        <w:rPr>
          <w:rFonts w:ascii="Times New Roman" w:hAnsi="Times New Roman"/>
          <w:sz w:val="28"/>
          <w:szCs w:val="28"/>
        </w:rPr>
        <w:t xml:space="preserve">(учебная литература, наглядные </w:t>
      </w:r>
      <w:r>
        <w:rPr>
          <w:rFonts w:ascii="Times New Roman" w:hAnsi="Times New Roman"/>
          <w:sz w:val="28"/>
          <w:szCs w:val="28"/>
        </w:rPr>
        <w:t>и методические пособия, интерактивное, компь</w:t>
      </w:r>
      <w:r w:rsidR="009555DB">
        <w:rPr>
          <w:rFonts w:ascii="Times New Roman" w:hAnsi="Times New Roman"/>
          <w:sz w:val="28"/>
          <w:szCs w:val="28"/>
        </w:rPr>
        <w:t xml:space="preserve">ютерное оборудование </w:t>
      </w:r>
      <w:r>
        <w:rPr>
          <w:rFonts w:ascii="Times New Roman" w:hAnsi="Times New Roman"/>
          <w:sz w:val="28"/>
          <w:szCs w:val="28"/>
        </w:rPr>
        <w:t xml:space="preserve">и инвентарь); </w:t>
      </w:r>
      <w:proofErr w:type="gramStart"/>
      <w:r>
        <w:rPr>
          <w:rFonts w:ascii="Times New Roman" w:hAnsi="Times New Roman"/>
          <w:sz w:val="28"/>
          <w:szCs w:val="28"/>
        </w:rPr>
        <w:t xml:space="preserve">автобус для перевозки обучающихся муниципального бюджетного общеобразовательного учреждения Ханты-Мансийского района «Начальная общеобразовательная школа п. </w:t>
      </w:r>
      <w:proofErr w:type="spellStart"/>
      <w:r>
        <w:rPr>
          <w:rFonts w:ascii="Times New Roman" w:hAnsi="Times New Roman"/>
          <w:sz w:val="28"/>
          <w:szCs w:val="28"/>
        </w:rPr>
        <w:t>Горноправдинск</w:t>
      </w:r>
      <w:proofErr w:type="spellEnd"/>
      <w:r>
        <w:rPr>
          <w:rFonts w:ascii="Times New Roman" w:hAnsi="Times New Roman"/>
          <w:sz w:val="28"/>
          <w:szCs w:val="28"/>
        </w:rPr>
        <w:t>», здание с земельным участком в г. Ханты-Мансийс</w:t>
      </w:r>
      <w:r w:rsidR="009555DB">
        <w:rPr>
          <w:rFonts w:ascii="Times New Roman" w:hAnsi="Times New Roman"/>
          <w:sz w:val="28"/>
          <w:szCs w:val="28"/>
        </w:rPr>
        <w:t xml:space="preserve">к по ул. </w:t>
      </w:r>
      <w:r>
        <w:rPr>
          <w:rFonts w:ascii="Times New Roman" w:hAnsi="Times New Roman"/>
          <w:sz w:val="28"/>
          <w:szCs w:val="28"/>
        </w:rPr>
        <w:t xml:space="preserve">Боровая, д. 13 для  </w:t>
      </w:r>
      <w:r>
        <w:rPr>
          <w:rFonts w:ascii="Times New Roman" w:eastAsiaTheme="minorHAnsi" w:hAnsi="Times New Roman" w:cstheme="minorBidi"/>
          <w:sz w:val="28"/>
          <w:szCs w:val="28"/>
        </w:rPr>
        <w:t xml:space="preserve">обеспечения деятельности </w:t>
      </w:r>
      <w:r w:rsidR="009555DB">
        <w:rPr>
          <w:rFonts w:ascii="Times New Roman" w:eastAsiaTheme="minorHAnsi" w:hAnsi="Times New Roman" w:cstheme="minorBidi"/>
          <w:sz w:val="28"/>
          <w:szCs w:val="28"/>
        </w:rPr>
        <w:t xml:space="preserve">органов местного самоуправления </w:t>
      </w:r>
      <w:r>
        <w:rPr>
          <w:rFonts w:ascii="Times New Roman" w:eastAsiaTheme="minorHAnsi" w:hAnsi="Times New Roman" w:cstheme="minorBidi"/>
          <w:sz w:val="28"/>
          <w:szCs w:val="28"/>
        </w:rPr>
        <w:t>района, комплекс зданий бывшей больницы с земельными участками в п</w:t>
      </w:r>
      <w:r w:rsidR="00E51439">
        <w:rPr>
          <w:rFonts w:ascii="Times New Roman" w:eastAsiaTheme="minorHAnsi" w:hAnsi="Times New Roman" w:cstheme="minorBidi"/>
          <w:sz w:val="28"/>
          <w:szCs w:val="28"/>
        </w:rPr>
        <w:t xml:space="preserve">оселке </w:t>
      </w:r>
      <w:proofErr w:type="spellStart"/>
      <w:r w:rsidR="00E51439">
        <w:rPr>
          <w:rFonts w:ascii="Times New Roman" w:eastAsiaTheme="minorHAnsi" w:hAnsi="Times New Roman" w:cstheme="minorBidi"/>
          <w:sz w:val="28"/>
          <w:szCs w:val="28"/>
        </w:rPr>
        <w:t>Горноправдинск</w:t>
      </w:r>
      <w:proofErr w:type="spellEnd"/>
      <w:r>
        <w:rPr>
          <w:rFonts w:ascii="Times New Roman" w:eastAsiaTheme="minorHAnsi" w:hAnsi="Times New Roman" w:cstheme="minorBidi"/>
          <w:sz w:val="28"/>
          <w:szCs w:val="28"/>
        </w:rPr>
        <w:t xml:space="preserve"> </w:t>
      </w:r>
      <w:r w:rsidR="00E51439">
        <w:rPr>
          <w:rFonts w:ascii="Times New Roman" w:eastAsiaTheme="minorHAnsi" w:hAnsi="Times New Roman" w:cstheme="minorBidi"/>
          <w:sz w:val="28"/>
          <w:szCs w:val="28"/>
        </w:rPr>
        <w:t>(</w:t>
      </w:r>
      <w:r>
        <w:rPr>
          <w:rFonts w:ascii="Times New Roman" w:eastAsiaTheme="minorHAnsi" w:hAnsi="Times New Roman" w:cstheme="minorBidi"/>
          <w:sz w:val="28"/>
          <w:szCs w:val="28"/>
        </w:rPr>
        <w:t>пер. Школьный</w:t>
      </w:r>
      <w:r>
        <w:rPr>
          <w:rFonts w:ascii="Times New Roman" w:eastAsiaTheme="minorHAnsi" w:hAnsi="Times New Roman"/>
          <w:sz w:val="28"/>
          <w:szCs w:val="28"/>
        </w:rPr>
        <w:t>, д. 8б</w:t>
      </w:r>
      <w:r w:rsidR="00E51439">
        <w:rPr>
          <w:rFonts w:ascii="Times New Roman" w:eastAsiaTheme="minorHAnsi" w:hAnsi="Times New Roman"/>
          <w:sz w:val="28"/>
          <w:szCs w:val="28"/>
        </w:rPr>
        <w:t>)</w:t>
      </w:r>
      <w:r>
        <w:rPr>
          <w:rFonts w:ascii="Times New Roman" w:eastAsiaTheme="minorHAnsi" w:hAnsi="Times New Roman"/>
          <w:sz w:val="28"/>
          <w:szCs w:val="28"/>
        </w:rPr>
        <w:t xml:space="preserve"> в целях реализации проекта о комплексном развитии незастроенной территории в микрорайоне «Центральный</w:t>
      </w:r>
      <w:proofErr w:type="gramEnd"/>
      <w:r>
        <w:rPr>
          <w:rFonts w:ascii="Times New Roman" w:eastAsiaTheme="minorHAnsi" w:hAnsi="Times New Roman"/>
          <w:sz w:val="28"/>
          <w:szCs w:val="28"/>
        </w:rPr>
        <w:t xml:space="preserve">» поселка </w:t>
      </w:r>
      <w:proofErr w:type="spellStart"/>
      <w:r>
        <w:rPr>
          <w:rFonts w:ascii="Times New Roman" w:eastAsiaTheme="minorHAnsi" w:hAnsi="Times New Roman"/>
          <w:sz w:val="28"/>
          <w:szCs w:val="28"/>
        </w:rPr>
        <w:t>Горноправдинск</w:t>
      </w:r>
      <w:proofErr w:type="spellEnd"/>
      <w:r>
        <w:rPr>
          <w:rFonts w:ascii="Times New Roman" w:eastAsiaTheme="minorHAnsi" w:hAnsi="Times New Roman"/>
          <w:sz w:val="28"/>
          <w:szCs w:val="28"/>
        </w:rPr>
        <w:t xml:space="preserve">, </w:t>
      </w:r>
      <w:r w:rsidR="009555DB">
        <w:rPr>
          <w:rFonts w:ascii="Times New Roman" w:eastAsiaTheme="minorHAnsi" w:hAnsi="Times New Roman"/>
          <w:sz w:val="28"/>
          <w:szCs w:val="28"/>
        </w:rPr>
        <w:t xml:space="preserve">два жилых помещения </w:t>
      </w:r>
      <w:r w:rsidR="00E51439">
        <w:rPr>
          <w:rFonts w:ascii="Times New Roman" w:eastAsiaTheme="minorHAnsi" w:hAnsi="Times New Roman"/>
          <w:sz w:val="28"/>
          <w:szCs w:val="28"/>
        </w:rPr>
        <w:t>в поселке</w:t>
      </w:r>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Горноправдинск</w:t>
      </w:r>
      <w:proofErr w:type="spellEnd"/>
      <w:r>
        <w:rPr>
          <w:rFonts w:ascii="Times New Roman" w:eastAsiaTheme="minorHAnsi" w:hAnsi="Times New Roman"/>
          <w:sz w:val="28"/>
          <w:szCs w:val="28"/>
        </w:rPr>
        <w:t xml:space="preserve"> в рамках согл</w:t>
      </w:r>
      <w:r w:rsidR="009555DB">
        <w:rPr>
          <w:rFonts w:ascii="Times New Roman" w:eastAsiaTheme="minorHAnsi" w:hAnsi="Times New Roman"/>
          <w:sz w:val="28"/>
          <w:szCs w:val="28"/>
        </w:rPr>
        <w:t xml:space="preserve">ашения о реализации полномочий </w:t>
      </w:r>
      <w:r>
        <w:rPr>
          <w:rFonts w:ascii="Times New Roman" w:eastAsiaTheme="minorHAnsi" w:hAnsi="Times New Roman"/>
          <w:sz w:val="28"/>
          <w:szCs w:val="28"/>
        </w:rPr>
        <w:t>по вопросам обеспечения детей-сирот, лиц из их числа жилыми помещениями специализированного жилищного фонда.</w:t>
      </w:r>
    </w:p>
    <w:p w14:paraId="70C1CAA1" w14:textId="1A056E9F" w:rsidR="00362F9F" w:rsidRDefault="008C7C30">
      <w:pPr>
        <w:spacing w:after="0" w:line="240" w:lineRule="auto"/>
        <w:ind w:firstLine="709"/>
        <w:contextualSpacing/>
        <w:jc w:val="both"/>
        <w:rPr>
          <w:rFonts w:ascii="Times New Roman" w:hAnsi="Times New Roman"/>
          <w:color w:val="EE0000"/>
          <w:sz w:val="28"/>
          <w:szCs w:val="28"/>
        </w:rPr>
      </w:pPr>
      <w:r>
        <w:rPr>
          <w:rFonts w:ascii="Times New Roman" w:hAnsi="Times New Roman"/>
          <w:sz w:val="28"/>
          <w:szCs w:val="28"/>
        </w:rPr>
        <w:t xml:space="preserve">За 2025 год из муниципальной собственности Ханты-Мансийского района в государственную собственность Ханты-Мансийского автономного округа – Югры </w:t>
      </w:r>
      <w:r>
        <w:rPr>
          <w:rFonts w:ascii="Times New Roman" w:hAnsi="Times New Roman"/>
          <w:color w:val="000000"/>
          <w:sz w:val="28"/>
          <w:szCs w:val="28"/>
        </w:rPr>
        <w:t xml:space="preserve">на безвозмездной основе </w:t>
      </w:r>
      <w:r>
        <w:rPr>
          <w:rFonts w:ascii="Times New Roman" w:hAnsi="Times New Roman"/>
          <w:sz w:val="28"/>
          <w:szCs w:val="28"/>
        </w:rPr>
        <w:t xml:space="preserve">передано имущество балансовой стоимостью </w:t>
      </w:r>
      <w:r>
        <w:rPr>
          <w:rFonts w:ascii="Times New Roman" w:hAnsi="Times New Roman"/>
          <w:color w:val="000000" w:themeColor="text1"/>
          <w:sz w:val="28"/>
          <w:szCs w:val="28"/>
        </w:rPr>
        <w:t>1,3</w:t>
      </w:r>
      <w:r>
        <w:rPr>
          <w:rFonts w:ascii="Times New Roman" w:hAnsi="Times New Roman"/>
          <w:sz w:val="28"/>
          <w:szCs w:val="28"/>
        </w:rPr>
        <w:t xml:space="preserve"> млн рублей (2024 год – 2,8 млн рублей) </w:t>
      </w:r>
      <w:r>
        <w:rPr>
          <w:rFonts w:ascii="Times New Roman" w:hAnsi="Times New Roman"/>
          <w:color w:val="000000" w:themeColor="text1"/>
          <w:sz w:val="28"/>
          <w:szCs w:val="28"/>
        </w:rPr>
        <w:t>– земельные участки для обслуживания фельдшерских акушерских пунктов в д</w:t>
      </w:r>
      <w:r w:rsidR="00E51439">
        <w:rPr>
          <w:rFonts w:ascii="Times New Roman" w:hAnsi="Times New Roman"/>
          <w:color w:val="000000" w:themeColor="text1"/>
          <w:sz w:val="28"/>
          <w:szCs w:val="28"/>
        </w:rPr>
        <w:t xml:space="preserve">еревне </w:t>
      </w:r>
      <w:proofErr w:type="spellStart"/>
      <w:r w:rsidR="00E51439">
        <w:rPr>
          <w:rFonts w:ascii="Times New Roman" w:hAnsi="Times New Roman"/>
          <w:color w:val="000000" w:themeColor="text1"/>
          <w:sz w:val="28"/>
          <w:szCs w:val="28"/>
        </w:rPr>
        <w:t>Лугофилинская</w:t>
      </w:r>
      <w:proofErr w:type="spellEnd"/>
      <w:r w:rsidR="00E51439">
        <w:rPr>
          <w:rFonts w:ascii="Times New Roman" w:hAnsi="Times New Roman"/>
          <w:color w:val="000000" w:themeColor="text1"/>
          <w:sz w:val="28"/>
          <w:szCs w:val="28"/>
        </w:rPr>
        <w:t>, поселке</w:t>
      </w:r>
      <w:r>
        <w:rPr>
          <w:rFonts w:ascii="Times New Roman" w:hAnsi="Times New Roman"/>
          <w:color w:val="000000" w:themeColor="text1"/>
          <w:sz w:val="28"/>
          <w:szCs w:val="28"/>
        </w:rPr>
        <w:t xml:space="preserve"> Кедровый, находящихся в государственной собственности Ханты-Мансийского автономного округа – Югры</w:t>
      </w:r>
      <w:r>
        <w:rPr>
          <w:rFonts w:ascii="Times New Roman" w:eastAsiaTheme="minorHAnsi" w:hAnsi="Times New Roman"/>
          <w:color w:val="000000" w:themeColor="text1"/>
          <w:sz w:val="28"/>
          <w:szCs w:val="28"/>
        </w:rPr>
        <w:t>.</w:t>
      </w:r>
    </w:p>
    <w:p w14:paraId="55876386" w14:textId="7F84A2E0"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2025 год из муниципальной собственности Ханты-Мансийского района в муниципальную собственность сельских поселений Ханты-Мансийского района </w:t>
      </w:r>
      <w:r>
        <w:rPr>
          <w:rFonts w:ascii="Times New Roman" w:hAnsi="Times New Roman"/>
          <w:sz w:val="28"/>
          <w:szCs w:val="28"/>
        </w:rPr>
        <w:lastRenderedPageBreak/>
        <w:t>на безвозмездной основе передано имущество балансовой стоимостью 232,3 млн рублей (2024 год – 353,9 млн рублей).</w:t>
      </w:r>
    </w:p>
    <w:p w14:paraId="4601DEC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Имущество передано для решения вопросов местного значения сельских поселений:</w:t>
      </w:r>
    </w:p>
    <w:p w14:paraId="50CC3CA0" w14:textId="4E2B54AF" w:rsidR="00362F9F" w:rsidRDefault="008C7C30">
      <w:pPr>
        <w:spacing w:line="240" w:lineRule="auto"/>
        <w:ind w:firstLine="709"/>
        <w:contextualSpacing/>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обеспечение проживающих в поселении и нуждающихся в жилых помещениях граждан жилыми помещениями (сельские поселения Выкатной, Кедровый, Луговской, Нялинское, Селиярово, Сибирский), в том числе</w:t>
      </w:r>
      <w:r>
        <w:rPr>
          <w:rFonts w:ascii="Times New Roman" w:eastAsiaTheme="minorHAnsi" w:hAnsi="Times New Roman"/>
          <w:color w:val="000000" w:themeColor="text1"/>
          <w:sz w:val="28"/>
          <w:szCs w:val="28"/>
        </w:rPr>
        <w:t xml:space="preserve"> в целях </w:t>
      </w:r>
      <w:bookmarkStart w:id="7" w:name="_Hlk187663838"/>
      <w:r>
        <w:rPr>
          <w:rFonts w:ascii="Times New Roman" w:eastAsiaTheme="minorHAnsi" w:hAnsi="Times New Roman"/>
          <w:color w:val="000000" w:themeColor="text1"/>
          <w:sz w:val="28"/>
          <w:szCs w:val="28"/>
        </w:rPr>
        <w:t>переселения в первоочередном порядке граждан Российской Федерации, призванных на</w:t>
      </w:r>
      <w:r w:rsidR="009555DB">
        <w:rPr>
          <w:rFonts w:ascii="Times New Roman" w:eastAsiaTheme="minorHAnsi" w:hAnsi="Times New Roman"/>
          <w:color w:val="000000" w:themeColor="text1"/>
          <w:sz w:val="28"/>
          <w:szCs w:val="28"/>
        </w:rPr>
        <w:t xml:space="preserve"> военную службу по мобилизации </w:t>
      </w:r>
      <w:r>
        <w:rPr>
          <w:rFonts w:ascii="Times New Roman" w:eastAsiaTheme="minorHAnsi" w:hAnsi="Times New Roman"/>
          <w:color w:val="000000" w:themeColor="text1"/>
          <w:sz w:val="28"/>
          <w:szCs w:val="28"/>
        </w:rPr>
        <w:t>в Вооруженные Силы Российской Федерации, поступивших после 23.02.2022 на военную службу по контракту, принимающих (принимавших) участие в специальной военной операции на территориях Украины, ДНР, ЛНР, Запорожской, Херсонской областей, членов их семей, передан</w:t>
      </w:r>
      <w:bookmarkEnd w:id="7"/>
      <w:r>
        <w:rPr>
          <w:rFonts w:ascii="Times New Roman" w:eastAsiaTheme="minorHAnsi" w:hAnsi="Times New Roman"/>
          <w:color w:val="000000" w:themeColor="text1"/>
          <w:sz w:val="28"/>
          <w:szCs w:val="28"/>
        </w:rPr>
        <w:t>ы жилые помещение в д. Ярки (сельские поселения Согом, Цингалы);</w:t>
      </w:r>
    </w:p>
    <w:p w14:paraId="463EB924" w14:textId="006323C3" w:rsidR="00362F9F" w:rsidRDefault="008C7C30">
      <w:pPr>
        <w:spacing w:after="0" w:line="240" w:lineRule="auto"/>
        <w:ind w:firstLine="709"/>
        <w:contextualSpacing/>
        <w:jc w:val="both"/>
        <w:outlineLvl w:val="1"/>
        <w:rPr>
          <w:rFonts w:ascii="Times New Roman" w:hAnsi="Times New Roman"/>
          <w:color w:val="000000" w:themeColor="text1"/>
          <w:sz w:val="28"/>
          <w:szCs w:val="28"/>
        </w:rPr>
      </w:pPr>
      <w:bookmarkStart w:id="8" w:name="_Hlk219286155"/>
      <w:r>
        <w:rPr>
          <w:rFonts w:ascii="Times New Roman" w:hAnsi="Times New Roman"/>
          <w:color w:val="000000" w:themeColor="text1"/>
          <w:sz w:val="28"/>
          <w:szCs w:val="28"/>
        </w:rPr>
        <w:t>участие в предупреждении и ликвидации последствий чрезвычайных ситуаций в границах поселений, обеспечение первичных мер пожарной безопасности в границах населенных пунктов поселений (материально-технические средства дл</w:t>
      </w:r>
      <w:r w:rsidR="009555DB">
        <w:rPr>
          <w:rFonts w:ascii="Times New Roman" w:hAnsi="Times New Roman"/>
          <w:color w:val="000000" w:themeColor="text1"/>
          <w:sz w:val="28"/>
          <w:szCs w:val="28"/>
        </w:rPr>
        <w:t xml:space="preserve">я проведения </w:t>
      </w:r>
      <w:proofErr w:type="spellStart"/>
      <w:r w:rsidR="009555DB">
        <w:rPr>
          <w:rFonts w:ascii="Times New Roman" w:hAnsi="Times New Roman"/>
          <w:color w:val="000000" w:themeColor="text1"/>
          <w:sz w:val="28"/>
          <w:szCs w:val="28"/>
        </w:rPr>
        <w:t>противопаводковых</w:t>
      </w:r>
      <w:proofErr w:type="spellEnd"/>
      <w:r w:rsidR="009555DB">
        <w:rPr>
          <w:rFonts w:ascii="Times New Roman" w:hAnsi="Times New Roman"/>
          <w:color w:val="000000" w:themeColor="text1"/>
          <w:sz w:val="28"/>
          <w:szCs w:val="28"/>
        </w:rPr>
        <w:t xml:space="preserve"> </w:t>
      </w:r>
      <w:r>
        <w:rPr>
          <w:rFonts w:ascii="Times New Roman" w:hAnsi="Times New Roman"/>
          <w:color w:val="000000" w:themeColor="text1"/>
          <w:sz w:val="28"/>
          <w:szCs w:val="28"/>
        </w:rPr>
        <w:t>и противопожарных мероприятий в сельских поселениях Кышик, Луговской, Кедровый, пожарные гидранты в д. Ша</w:t>
      </w:r>
      <w:r w:rsidR="009555DB">
        <w:rPr>
          <w:rFonts w:ascii="Times New Roman" w:hAnsi="Times New Roman"/>
          <w:color w:val="000000" w:themeColor="text1"/>
          <w:sz w:val="28"/>
          <w:szCs w:val="28"/>
        </w:rPr>
        <w:t xml:space="preserve">пша, д. Ярки, </w:t>
      </w:r>
      <w:r>
        <w:rPr>
          <w:rFonts w:ascii="Times New Roman" w:hAnsi="Times New Roman"/>
          <w:color w:val="000000" w:themeColor="text1"/>
          <w:sz w:val="28"/>
          <w:szCs w:val="28"/>
        </w:rPr>
        <w:t xml:space="preserve">п. Выкатной, </w:t>
      </w:r>
      <w:r>
        <w:rPr>
          <w:rFonts w:ascii="Times New Roman" w:eastAsiaTheme="minorHAnsi" w:hAnsi="Times New Roman"/>
          <w:color w:val="000000" w:themeColor="text1"/>
          <w:sz w:val="28"/>
          <w:szCs w:val="28"/>
        </w:rPr>
        <w:t xml:space="preserve">пожарные </w:t>
      </w:r>
      <w:proofErr w:type="spellStart"/>
      <w:r>
        <w:rPr>
          <w:rFonts w:ascii="Times New Roman" w:eastAsiaTheme="minorHAnsi" w:hAnsi="Times New Roman"/>
          <w:color w:val="000000" w:themeColor="text1"/>
          <w:sz w:val="28"/>
          <w:szCs w:val="28"/>
        </w:rPr>
        <w:t>извещатели</w:t>
      </w:r>
      <w:proofErr w:type="spellEnd"/>
      <w:r>
        <w:rPr>
          <w:rFonts w:ascii="Times New Roman" w:eastAsiaTheme="minorHAnsi" w:hAnsi="Times New Roman"/>
          <w:color w:val="000000" w:themeColor="text1"/>
          <w:sz w:val="28"/>
          <w:szCs w:val="28"/>
        </w:rPr>
        <w:t xml:space="preserve"> для установки в муниципальных жилых помещениях </w:t>
      </w:r>
      <w:r>
        <w:rPr>
          <w:rFonts w:ascii="Times New Roman" w:eastAsiaTheme="minorHAnsi" w:hAnsi="Times New Roman"/>
          <w:color w:val="000000" w:themeColor="text1"/>
          <w:sz w:val="28"/>
          <w:szCs w:val="28"/>
          <w:shd w:val="clear" w:color="auto" w:fill="FFFFFF"/>
        </w:rPr>
        <w:t xml:space="preserve">многодетных семей, а также семей, находящихся в трудной жизненной ситуации или в социально опасном положении, в сельских поселениях </w:t>
      </w:r>
      <w:proofErr w:type="spellStart"/>
      <w:r>
        <w:rPr>
          <w:rFonts w:ascii="Times New Roman" w:eastAsiaTheme="minorHAnsi" w:hAnsi="Times New Roman"/>
          <w:color w:val="000000" w:themeColor="text1"/>
          <w:sz w:val="28"/>
          <w:szCs w:val="28"/>
          <w:shd w:val="clear" w:color="auto" w:fill="FFFFFF"/>
        </w:rPr>
        <w:t>Горноправдинск</w:t>
      </w:r>
      <w:proofErr w:type="spellEnd"/>
      <w:r>
        <w:rPr>
          <w:rFonts w:ascii="Times New Roman" w:eastAsiaTheme="minorHAnsi" w:hAnsi="Times New Roman"/>
          <w:color w:val="000000" w:themeColor="text1"/>
          <w:sz w:val="28"/>
          <w:szCs w:val="28"/>
          <w:shd w:val="clear" w:color="auto" w:fill="FFFFFF"/>
        </w:rPr>
        <w:t>, Согом, Нялинское, Кышик; два пожарных водоема в п. Бобровский по ул. Строителей, д. 1, 25, пожарный водоем в с. Цингалы по ул. Бориса Лосева, 80</w:t>
      </w:r>
      <w:r>
        <w:rPr>
          <w:rFonts w:ascii="Times New Roman" w:hAnsi="Times New Roman"/>
          <w:color w:val="000000" w:themeColor="text1"/>
          <w:sz w:val="28"/>
          <w:szCs w:val="28"/>
        </w:rPr>
        <w:t>);</w:t>
      </w:r>
    </w:p>
    <w:p w14:paraId="6F516CF2" w14:textId="25D11310" w:rsidR="00362F9F" w:rsidRDefault="008C7C30">
      <w:pPr>
        <w:spacing w:after="0" w:line="240" w:lineRule="auto"/>
        <w:ind w:firstLine="709"/>
        <w:jc w:val="both"/>
        <w:rPr>
          <w:rFonts w:ascii="Times New Roman" w:hAnsi="Times New Roman"/>
          <w:color w:val="000000" w:themeColor="text1"/>
          <w:sz w:val="28"/>
          <w:szCs w:val="28"/>
        </w:rPr>
      </w:pPr>
      <w:bookmarkStart w:id="9" w:name="_Hlk219286175"/>
      <w:bookmarkEnd w:id="8"/>
      <w:r>
        <w:rPr>
          <w:rFonts w:ascii="Times New Roman" w:hAnsi="Times New Roman"/>
          <w:color w:val="000000" w:themeColor="text1"/>
          <w:sz w:val="28"/>
          <w:szCs w:val="28"/>
        </w:rPr>
        <w:t>обеспечение условий для развития на территории поселений физической культуры, массового спорта, организация проведения официальных физкультурно-оздоровительных и спортивных мероприятий, создание условий для массового отдыха жителей поселения, и организация обустройства мест массового отдыха</w:t>
      </w:r>
      <w:r w:rsidR="009555DB">
        <w:rPr>
          <w:rFonts w:ascii="Times New Roman" w:hAnsi="Times New Roman"/>
          <w:color w:val="000000" w:themeColor="text1"/>
          <w:sz w:val="28"/>
          <w:szCs w:val="28"/>
        </w:rPr>
        <w:t xml:space="preserve"> населения (детская спортивная </w:t>
      </w:r>
      <w:r>
        <w:rPr>
          <w:rFonts w:ascii="Times New Roman" w:hAnsi="Times New Roman"/>
          <w:color w:val="000000" w:themeColor="text1"/>
          <w:sz w:val="28"/>
          <w:szCs w:val="28"/>
        </w:rPr>
        <w:t>и игровая площадки и Парк Победы п</w:t>
      </w:r>
      <w:r w:rsidR="00E51439">
        <w:rPr>
          <w:rFonts w:ascii="Times New Roman" w:hAnsi="Times New Roman"/>
          <w:color w:val="000000" w:themeColor="text1"/>
          <w:sz w:val="28"/>
          <w:szCs w:val="28"/>
        </w:rPr>
        <w:t>оселка</w:t>
      </w:r>
      <w:r>
        <w:rPr>
          <w:rFonts w:ascii="Times New Roman" w:hAnsi="Times New Roman"/>
          <w:color w:val="000000" w:themeColor="text1"/>
          <w:sz w:val="28"/>
          <w:szCs w:val="28"/>
        </w:rPr>
        <w:t xml:space="preserve"> Луговской, сценические костюмы </w:t>
      </w:r>
      <w:r w:rsidR="00E51439">
        <w:rPr>
          <w:rFonts w:ascii="Times New Roman" w:hAnsi="Times New Roman"/>
          <w:color w:val="000000" w:themeColor="text1"/>
          <w:sz w:val="28"/>
          <w:szCs w:val="28"/>
        </w:rPr>
        <w:t>для муниципального казенного учреждения культуры «Сельский дом культуры и досуга</w:t>
      </w:r>
      <w:r w:rsidR="007A07AF">
        <w:rPr>
          <w:rFonts w:ascii="Times New Roman" w:hAnsi="Times New Roman"/>
          <w:color w:val="000000" w:themeColor="text1"/>
          <w:sz w:val="28"/>
          <w:szCs w:val="28"/>
        </w:rPr>
        <w:t>»</w:t>
      </w:r>
      <w:r w:rsidR="00E51439">
        <w:rPr>
          <w:rFonts w:ascii="Times New Roman" w:hAnsi="Times New Roman"/>
          <w:color w:val="000000" w:themeColor="text1"/>
          <w:sz w:val="28"/>
          <w:szCs w:val="28"/>
        </w:rPr>
        <w:t xml:space="preserve"> сельского поселения</w:t>
      </w:r>
      <w:r>
        <w:rPr>
          <w:rFonts w:ascii="Times New Roman" w:hAnsi="Times New Roman"/>
          <w:color w:val="000000" w:themeColor="text1"/>
          <w:sz w:val="28"/>
          <w:szCs w:val="28"/>
        </w:rPr>
        <w:t xml:space="preserve"> Шапша, автомобиль ГАЗ-322173 в с. Кышик).</w:t>
      </w:r>
      <w:bookmarkEnd w:id="9"/>
    </w:p>
    <w:p w14:paraId="21CD7C13" w14:textId="18D56410" w:rsidR="00362F9F" w:rsidRDefault="008C7C30">
      <w:pPr>
        <w:spacing w:after="0" w:line="240" w:lineRule="auto"/>
        <w:ind w:firstLine="709"/>
        <w:contextualSpacing/>
        <w:jc w:val="both"/>
        <w:outlineLvl w:val="1"/>
        <w:rPr>
          <w:rFonts w:ascii="Times New Roman" w:hAnsi="Times New Roman"/>
          <w:bCs/>
          <w:color w:val="000000" w:themeColor="text1"/>
          <w:sz w:val="28"/>
          <w:szCs w:val="28"/>
        </w:rPr>
      </w:pPr>
      <w:r>
        <w:rPr>
          <w:rFonts w:ascii="Times New Roman" w:hAnsi="Times New Roman"/>
          <w:bCs/>
          <w:sz w:val="28"/>
          <w:szCs w:val="28"/>
        </w:rPr>
        <w:t>Из муниципальной собственности сельских поселений района в муниципальную собственность Ханты-Мансийс</w:t>
      </w:r>
      <w:r w:rsidR="009555DB">
        <w:rPr>
          <w:rFonts w:ascii="Times New Roman" w:hAnsi="Times New Roman"/>
          <w:bCs/>
          <w:sz w:val="28"/>
          <w:szCs w:val="28"/>
        </w:rPr>
        <w:t xml:space="preserve">кого района в 2025 году принято </w:t>
      </w:r>
      <w:r>
        <w:rPr>
          <w:rFonts w:ascii="Times New Roman" w:hAnsi="Times New Roman"/>
          <w:bCs/>
          <w:sz w:val="28"/>
          <w:szCs w:val="28"/>
        </w:rPr>
        <w:t xml:space="preserve">имущество балансовой стоимостью 25,6 </w:t>
      </w:r>
      <w:proofErr w:type="gramStart"/>
      <w:r>
        <w:rPr>
          <w:rFonts w:ascii="Times New Roman" w:hAnsi="Times New Roman"/>
          <w:bCs/>
          <w:sz w:val="28"/>
          <w:szCs w:val="28"/>
        </w:rPr>
        <w:t>млн</w:t>
      </w:r>
      <w:proofErr w:type="gramEnd"/>
      <w:r>
        <w:rPr>
          <w:rFonts w:ascii="Times New Roman" w:hAnsi="Times New Roman"/>
          <w:bCs/>
          <w:sz w:val="28"/>
          <w:szCs w:val="28"/>
        </w:rPr>
        <w:t xml:space="preserve"> рублей (2024 год – 37,6 млн рублей): </w:t>
      </w:r>
      <w:r>
        <w:rPr>
          <w:rFonts w:ascii="Times New Roman" w:hAnsi="Times New Roman"/>
          <w:bCs/>
          <w:color w:val="000000" w:themeColor="text1"/>
          <w:sz w:val="28"/>
          <w:szCs w:val="28"/>
        </w:rPr>
        <w:t xml:space="preserve">11 жилых помещений, расположенных </w:t>
      </w:r>
      <w:bookmarkStart w:id="10" w:name="_Hlk219286388"/>
      <w:r>
        <w:rPr>
          <w:rFonts w:ascii="Times New Roman" w:hAnsi="Times New Roman"/>
          <w:bCs/>
          <w:color w:val="000000" w:themeColor="text1"/>
          <w:sz w:val="28"/>
          <w:szCs w:val="28"/>
        </w:rPr>
        <w:t xml:space="preserve">в с. </w:t>
      </w:r>
      <w:proofErr w:type="spellStart"/>
      <w:r>
        <w:rPr>
          <w:rFonts w:ascii="Times New Roman" w:hAnsi="Times New Roman"/>
          <w:bCs/>
          <w:color w:val="000000" w:themeColor="text1"/>
          <w:sz w:val="28"/>
          <w:szCs w:val="28"/>
        </w:rPr>
        <w:t>Батово</w:t>
      </w:r>
      <w:proofErr w:type="spellEnd"/>
      <w:r>
        <w:rPr>
          <w:rFonts w:ascii="Times New Roman" w:hAnsi="Times New Roman"/>
          <w:bCs/>
          <w:color w:val="000000" w:themeColor="text1"/>
          <w:sz w:val="28"/>
          <w:szCs w:val="28"/>
        </w:rPr>
        <w:t xml:space="preserve">, с. </w:t>
      </w:r>
      <w:proofErr w:type="spellStart"/>
      <w:r>
        <w:rPr>
          <w:rFonts w:ascii="Times New Roman" w:hAnsi="Times New Roman"/>
          <w:bCs/>
          <w:color w:val="000000" w:themeColor="text1"/>
          <w:sz w:val="28"/>
          <w:szCs w:val="28"/>
        </w:rPr>
        <w:t>Реполово</w:t>
      </w:r>
      <w:proofErr w:type="spellEnd"/>
      <w:r>
        <w:rPr>
          <w:rFonts w:ascii="Times New Roman" w:hAnsi="Times New Roman"/>
          <w:bCs/>
          <w:color w:val="000000" w:themeColor="text1"/>
          <w:sz w:val="28"/>
          <w:szCs w:val="28"/>
        </w:rPr>
        <w:t>, п. Сибирский</w:t>
      </w:r>
      <w:bookmarkEnd w:id="10"/>
      <w:r>
        <w:rPr>
          <w:rFonts w:ascii="Times New Roman" w:hAnsi="Times New Roman"/>
          <w:bCs/>
          <w:color w:val="000000" w:themeColor="text1"/>
          <w:sz w:val="28"/>
          <w:szCs w:val="28"/>
        </w:rPr>
        <w:t xml:space="preserve">, с. Селиярово, в целях предоставления работникам </w:t>
      </w:r>
      <w:r w:rsidR="007A07AF">
        <w:rPr>
          <w:rFonts w:ascii="Times New Roman" w:hAnsi="Times New Roman"/>
          <w:bCs/>
          <w:color w:val="000000" w:themeColor="text1"/>
          <w:sz w:val="28"/>
          <w:szCs w:val="28"/>
        </w:rPr>
        <w:t>образовательных организаций</w:t>
      </w:r>
      <w:r>
        <w:rPr>
          <w:rFonts w:ascii="Times New Roman" w:hAnsi="Times New Roman"/>
          <w:bCs/>
          <w:color w:val="000000" w:themeColor="text1"/>
          <w:sz w:val="28"/>
          <w:szCs w:val="28"/>
        </w:rPr>
        <w:t xml:space="preserve">, </w:t>
      </w:r>
      <w:bookmarkStart w:id="11" w:name="_Hlk219286504"/>
      <w:r w:rsidR="009555DB">
        <w:rPr>
          <w:rFonts w:ascii="Times New Roman" w:hAnsi="Times New Roman"/>
          <w:bCs/>
          <w:color w:val="000000" w:themeColor="text1"/>
          <w:sz w:val="28"/>
          <w:szCs w:val="28"/>
        </w:rPr>
        <w:t xml:space="preserve">земельные участки в с. Троица, </w:t>
      </w:r>
      <w:r>
        <w:rPr>
          <w:rFonts w:ascii="Times New Roman" w:hAnsi="Times New Roman"/>
          <w:bCs/>
          <w:color w:val="000000" w:themeColor="text1"/>
          <w:sz w:val="28"/>
          <w:szCs w:val="28"/>
        </w:rPr>
        <w:t xml:space="preserve">ул. Мира, д. 16 и ул. Центральная, д. 35 для </w:t>
      </w:r>
      <w:proofErr w:type="gramStart"/>
      <w:r>
        <w:rPr>
          <w:rFonts w:ascii="Times New Roman" w:hAnsi="Times New Roman"/>
          <w:bCs/>
          <w:color w:val="000000" w:themeColor="text1"/>
          <w:sz w:val="28"/>
          <w:szCs w:val="28"/>
        </w:rPr>
        <w:t>жилищного строительства</w:t>
      </w:r>
      <w:bookmarkEnd w:id="11"/>
      <w:r>
        <w:rPr>
          <w:rFonts w:ascii="Times New Roman" w:hAnsi="Times New Roman"/>
          <w:bCs/>
          <w:color w:val="000000" w:themeColor="text1"/>
          <w:sz w:val="28"/>
          <w:szCs w:val="28"/>
        </w:rPr>
        <w:t xml:space="preserve">, </w:t>
      </w:r>
      <w:bookmarkStart w:id="12" w:name="_Hlk219286597"/>
      <w:r>
        <w:rPr>
          <w:rFonts w:ascii="Times New Roman" w:hAnsi="Times New Roman"/>
          <w:bCs/>
          <w:color w:val="000000" w:themeColor="text1"/>
          <w:sz w:val="28"/>
          <w:szCs w:val="28"/>
        </w:rPr>
        <w:t>гараж с земельным участком в д. Ярки, ул. Лесная, д. 7а для муниципального предприятия «ЖЭК-3» Ханты-Мансийского района</w:t>
      </w:r>
      <w:r w:rsidR="009555DB">
        <w:rPr>
          <w:rFonts w:ascii="Times New Roman" w:hAnsi="Times New Roman"/>
          <w:bCs/>
          <w:color w:val="000000" w:themeColor="text1"/>
          <w:sz w:val="28"/>
          <w:szCs w:val="28"/>
        </w:rPr>
        <w:t xml:space="preserve"> (далее </w:t>
      </w:r>
      <w:r w:rsidR="00163CD3">
        <w:rPr>
          <w:rFonts w:ascii="Times New Roman" w:hAnsi="Times New Roman"/>
          <w:bCs/>
          <w:color w:val="000000" w:themeColor="text1"/>
          <w:sz w:val="28"/>
          <w:szCs w:val="28"/>
        </w:rPr>
        <w:t>–</w:t>
      </w:r>
      <w:r w:rsidR="00094F5F">
        <w:rPr>
          <w:rFonts w:ascii="Times New Roman" w:hAnsi="Times New Roman"/>
          <w:bCs/>
          <w:color w:val="000000" w:themeColor="text1"/>
          <w:sz w:val="28"/>
          <w:szCs w:val="28"/>
        </w:rPr>
        <w:t xml:space="preserve"> </w:t>
      </w:r>
      <w:r w:rsidR="001637DC">
        <w:rPr>
          <w:rFonts w:ascii="Times New Roman" w:hAnsi="Times New Roman"/>
          <w:bCs/>
          <w:color w:val="000000" w:themeColor="text1"/>
          <w:sz w:val="28"/>
          <w:szCs w:val="28"/>
        </w:rPr>
        <w:t>МП «ЖЭК-3)</w:t>
      </w:r>
      <w:r>
        <w:rPr>
          <w:rFonts w:ascii="Times New Roman" w:hAnsi="Times New Roman"/>
          <w:bCs/>
          <w:color w:val="000000" w:themeColor="text1"/>
          <w:sz w:val="28"/>
          <w:szCs w:val="28"/>
        </w:rPr>
        <w:t>.</w:t>
      </w:r>
      <w:bookmarkEnd w:id="12"/>
      <w:proofErr w:type="gramEnd"/>
    </w:p>
    <w:p w14:paraId="631D97A1" w14:textId="783D2452" w:rsidR="00362F9F" w:rsidRDefault="008C7C30">
      <w:pPr>
        <w:spacing w:after="0" w:line="240" w:lineRule="auto"/>
        <w:ind w:firstLine="709"/>
        <w:contextualSpacing/>
        <w:jc w:val="both"/>
        <w:rPr>
          <w:rFonts w:ascii="Times New Roman" w:eastAsiaTheme="minorHAnsi" w:hAnsi="Times New Roman"/>
          <w:sz w:val="28"/>
          <w:szCs w:val="28"/>
        </w:rPr>
      </w:pPr>
      <w:r>
        <w:rPr>
          <w:rFonts w:ascii="Times New Roman" w:hAnsi="Times New Roman"/>
          <w:color w:val="000000" w:themeColor="text1"/>
          <w:sz w:val="28"/>
          <w:szCs w:val="28"/>
        </w:rPr>
        <w:t xml:space="preserve">В 2025 году в собственность Российской Федерации муниципальное имущество не передавалось. </w:t>
      </w:r>
      <w:r w:rsidR="009555DB">
        <w:rPr>
          <w:rFonts w:ascii="Times New Roman" w:hAnsi="Times New Roman"/>
          <w:color w:val="000000" w:themeColor="text1"/>
          <w:sz w:val="28"/>
          <w:szCs w:val="28"/>
        </w:rPr>
        <w:t xml:space="preserve">Из муниципальной собственности </w:t>
      </w:r>
      <w:r>
        <w:rPr>
          <w:rFonts w:ascii="Times New Roman" w:hAnsi="Times New Roman"/>
          <w:color w:val="000000" w:themeColor="text1"/>
          <w:sz w:val="28"/>
          <w:szCs w:val="28"/>
        </w:rPr>
        <w:t xml:space="preserve">Ханты-Мансийского района в </w:t>
      </w:r>
      <w:r>
        <w:rPr>
          <w:rFonts w:ascii="Times New Roman" w:eastAsiaTheme="minorHAnsi" w:hAnsi="Times New Roman"/>
          <w:sz w:val="28"/>
          <w:szCs w:val="28"/>
        </w:rPr>
        <w:t>муниципальную собственность городского округа Ханты-</w:t>
      </w:r>
      <w:r>
        <w:rPr>
          <w:rFonts w:ascii="Times New Roman" w:eastAsiaTheme="minorHAnsi" w:hAnsi="Times New Roman"/>
          <w:sz w:val="28"/>
          <w:szCs w:val="28"/>
        </w:rPr>
        <w:lastRenderedPageBreak/>
        <w:t xml:space="preserve">Мансийск </w:t>
      </w:r>
      <w:r>
        <w:rPr>
          <w:rFonts w:ascii="Times New Roman" w:hAnsi="Times New Roman"/>
          <w:color w:val="000000" w:themeColor="text1"/>
          <w:sz w:val="28"/>
          <w:szCs w:val="28"/>
        </w:rPr>
        <w:t>передано имущество балансовой стоимостью 0,5 млн рублей:</w:t>
      </w:r>
      <w:r>
        <w:rPr>
          <w:rFonts w:ascii="Times New Roman" w:eastAsiaTheme="minorHAnsi" w:hAnsi="Times New Roman"/>
          <w:sz w:val="28"/>
          <w:szCs w:val="28"/>
        </w:rPr>
        <w:t xml:space="preserve"> доля уставного капитала общества с ограниченной ответственностью «Ханты-Мансийская Агропромышленная Компания» размером 1,14 % в целях создания условий развития сельскохозяйственного производства, расширения рынка сельскохозяйственной продукции, сырья и продовольствия на территории</w:t>
      </w:r>
      <w:r w:rsidR="009555DB">
        <w:rPr>
          <w:rFonts w:ascii="Times New Roman" w:eastAsiaTheme="minorHAnsi" w:hAnsi="Times New Roman"/>
          <w:sz w:val="28"/>
          <w:szCs w:val="28"/>
        </w:rPr>
        <w:t xml:space="preserve"> города Ханты-Мансийска; гараж </w:t>
      </w:r>
      <w:r>
        <w:rPr>
          <w:rFonts w:ascii="Times New Roman" w:eastAsiaTheme="minorHAnsi" w:hAnsi="Times New Roman"/>
          <w:sz w:val="28"/>
          <w:szCs w:val="28"/>
        </w:rPr>
        <w:t>с земельным участком в г. Ханты-Мансийск, ул. Свободы, д. 5 в целях организации благоустройства тер</w:t>
      </w:r>
      <w:r w:rsidR="009555DB">
        <w:rPr>
          <w:rFonts w:ascii="Times New Roman" w:eastAsiaTheme="minorHAnsi" w:hAnsi="Times New Roman"/>
          <w:sz w:val="28"/>
          <w:szCs w:val="28"/>
        </w:rPr>
        <w:t xml:space="preserve">ритории города Ханты-Мансийска </w:t>
      </w:r>
      <w:r>
        <w:rPr>
          <w:rFonts w:ascii="Times New Roman" w:eastAsiaTheme="minorHAnsi" w:hAnsi="Times New Roman"/>
          <w:sz w:val="28"/>
          <w:szCs w:val="28"/>
        </w:rPr>
        <w:t>(2024 год – 0,0 млн рублей).</w:t>
      </w:r>
    </w:p>
    <w:p w14:paraId="014ED435" w14:textId="1C35265E"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муниципальную собственность Ханты-Мансийского</w:t>
      </w:r>
      <w:r w:rsidR="009555DB">
        <w:rPr>
          <w:rFonts w:ascii="Times New Roman" w:hAnsi="Times New Roman"/>
          <w:color w:val="000000" w:themeColor="text1"/>
          <w:sz w:val="28"/>
          <w:szCs w:val="28"/>
        </w:rPr>
        <w:t xml:space="preserve"> района </w:t>
      </w:r>
      <w:r>
        <w:rPr>
          <w:rFonts w:ascii="Times New Roman" w:hAnsi="Times New Roman"/>
          <w:color w:val="000000" w:themeColor="text1"/>
          <w:sz w:val="28"/>
          <w:szCs w:val="28"/>
        </w:rPr>
        <w:t>из собственности Российской Федерации принято имущество балансовой стоимостью 0,3 млн рублей: земельные участки для обслуживания полигонов ТБО в п. Кедровый и с. Нялинское (2024 год – 0,0 млн рублей).</w:t>
      </w:r>
    </w:p>
    <w:p w14:paraId="482FAB21" w14:textId="3C939EF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принято: 155 решений о закреплении муниципального имущества на праве оперативного управления за муниципальными учреждениями и праве хозяйственного ведения за муниципальным предприятием (2024 год – 84); </w:t>
      </w:r>
      <w:proofErr w:type="gramStart"/>
      <w:r>
        <w:rPr>
          <w:rFonts w:ascii="Times New Roman" w:hAnsi="Times New Roman"/>
          <w:sz w:val="28"/>
          <w:szCs w:val="28"/>
        </w:rPr>
        <w:t>26 решений об изъятии излишнего, неиспользуемого или используемого не по назначению имущества, закрепленного за муниципальными учреждениями на праве оперативного управления и муниципальными предприятиями на праве хозяйственного ведения либо приобретенного ими за счет средств, выделенных собственником на приобретение такого имущества (2024 год – 11); 307 решений о включении имущества в реестр муниципального имущества Ханты-Мансийского района (2024 год – 238);</w:t>
      </w:r>
      <w:proofErr w:type="gramEnd"/>
      <w:r>
        <w:rPr>
          <w:rFonts w:ascii="Times New Roman" w:hAnsi="Times New Roman"/>
          <w:sz w:val="28"/>
          <w:szCs w:val="28"/>
        </w:rPr>
        <w:t xml:space="preserve"> 74 решения о согласовании списания и об исключении имущества из реестра муниципального имущества района (2024 год – 69); 26 решений о со</w:t>
      </w:r>
      <w:r w:rsidR="009555DB">
        <w:rPr>
          <w:rFonts w:ascii="Times New Roman" w:hAnsi="Times New Roman"/>
          <w:sz w:val="28"/>
          <w:szCs w:val="28"/>
        </w:rPr>
        <w:t xml:space="preserve">гласовании сделок </w:t>
      </w:r>
      <w:r>
        <w:rPr>
          <w:rFonts w:ascii="Times New Roman" w:hAnsi="Times New Roman"/>
          <w:sz w:val="28"/>
          <w:szCs w:val="28"/>
        </w:rPr>
        <w:t>по распоряжению муниципа</w:t>
      </w:r>
      <w:r w:rsidR="009555DB">
        <w:rPr>
          <w:rFonts w:ascii="Times New Roman" w:hAnsi="Times New Roman"/>
          <w:sz w:val="28"/>
          <w:szCs w:val="28"/>
        </w:rPr>
        <w:t xml:space="preserve">льным имуществом, закрепленным </w:t>
      </w:r>
      <w:r>
        <w:rPr>
          <w:rFonts w:ascii="Times New Roman" w:hAnsi="Times New Roman"/>
          <w:sz w:val="28"/>
          <w:szCs w:val="28"/>
        </w:rPr>
        <w:t>за муниципальными учреждениями на праве оперативного управления, муниципальными предприятиями на праве хозяйственного ведения, а также иных сделок, требующих согласия собственника (2024 год – 37).</w:t>
      </w:r>
    </w:p>
    <w:p w14:paraId="67C4DB77" w14:textId="4FF556A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С целью осуществления функций по контролю за наличием и целевым использованием муниципального имущества района в 2025 году </w:t>
      </w:r>
      <w:r>
        <w:rPr>
          <w:rFonts w:ascii="Times New Roman" w:hAnsi="Times New Roman"/>
          <w:sz w:val="28"/>
          <w:szCs w:val="28"/>
        </w:rPr>
        <w:t>проведено 47 проверок наличия и целевого использования муниципального имущества (2024 год – 30), закрепленного за мун</w:t>
      </w:r>
      <w:r w:rsidR="009555DB">
        <w:rPr>
          <w:rFonts w:ascii="Times New Roman" w:hAnsi="Times New Roman"/>
          <w:sz w:val="28"/>
          <w:szCs w:val="28"/>
        </w:rPr>
        <w:t xml:space="preserve">иципальными учреждениями </w:t>
      </w:r>
      <w:r>
        <w:rPr>
          <w:rFonts w:ascii="Times New Roman" w:hAnsi="Times New Roman"/>
          <w:sz w:val="28"/>
          <w:szCs w:val="28"/>
        </w:rPr>
        <w:t>и предприятиями, а также предоставленного во владение и (или) пользование из состава имущества муниципальной казны, по результатам которых выявлено неиспользуемое имущество, которое в течение года включено в перечни имущества для оказания имущественной поддержки субъектам малого и среднего предпринимательства и социально ориентированным некоммерческим организациям, перераспределено между муниципальными учреждениями исходя из фактической потребности для осуществления уставной деятельности и исполняемых полномочий.</w:t>
      </w:r>
    </w:p>
    <w:p w14:paraId="06245EAB" w14:textId="67E4F6E3" w:rsidR="00362F9F" w:rsidRDefault="008C7C30">
      <w:pPr>
        <w:spacing w:after="0" w:line="240" w:lineRule="auto"/>
        <w:ind w:firstLine="709"/>
        <w:contextualSpacing/>
        <w:jc w:val="both"/>
        <w:rPr>
          <w:rFonts w:ascii="Times New Roman" w:hAnsi="Times New Roman"/>
          <w:bCs/>
          <w:sz w:val="28"/>
          <w:szCs w:val="28"/>
          <w:lang w:eastAsia="ru-RU"/>
        </w:rPr>
      </w:pPr>
      <w:r>
        <w:rPr>
          <w:rFonts w:ascii="Times New Roman" w:hAnsi="Times New Roman"/>
          <w:sz w:val="28"/>
          <w:szCs w:val="28"/>
        </w:rPr>
        <w:t>В целях улучшения конкурентной среды за счет комплекса мероприятий, направленных на передачу прав владения и (или) пользования муниципальным имуществом района, увеличения доходной базы бюджета района в</w:t>
      </w:r>
      <w:r>
        <w:rPr>
          <w:rFonts w:ascii="Times New Roman" w:hAnsi="Times New Roman"/>
          <w:bCs/>
          <w:sz w:val="28"/>
          <w:szCs w:val="28"/>
          <w:lang w:eastAsia="ru-RU"/>
        </w:rPr>
        <w:t xml:space="preserve"> 2025 году заключено 9 договоров аренды (2024 год – 9), 21 договор безвозмездного пользования (2024 год – 25) в порядке и на условиях, установленных</w:t>
      </w:r>
      <w:r w:rsidR="004D49F3">
        <w:rPr>
          <w:rFonts w:ascii="Times New Roman" w:hAnsi="Times New Roman"/>
          <w:bCs/>
          <w:sz w:val="28"/>
          <w:szCs w:val="28"/>
          <w:lang w:eastAsia="ru-RU"/>
        </w:rPr>
        <w:t xml:space="preserve"> </w:t>
      </w:r>
      <w:r>
        <w:rPr>
          <w:rFonts w:ascii="Times New Roman" w:hAnsi="Times New Roman"/>
          <w:bCs/>
          <w:sz w:val="28"/>
          <w:szCs w:val="28"/>
          <w:lang w:eastAsia="ru-RU"/>
        </w:rPr>
        <w:t>законодательством о защите конкуренции, муниципальными правовыми акта района.</w:t>
      </w:r>
    </w:p>
    <w:p w14:paraId="3C5071F4"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По состоянию на 01.01.2026 действуют:</w:t>
      </w:r>
    </w:p>
    <w:p w14:paraId="75308171" w14:textId="079F99A8"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45 договоров аренды муниципа</w:t>
      </w:r>
      <w:r w:rsidR="009555DB">
        <w:rPr>
          <w:rFonts w:ascii="Times New Roman" w:hAnsi="Times New Roman"/>
          <w:color w:val="000000" w:themeColor="text1"/>
          <w:sz w:val="28"/>
          <w:szCs w:val="28"/>
        </w:rPr>
        <w:t xml:space="preserve">льного имущества, в том числе: </w:t>
      </w:r>
      <w:r>
        <w:rPr>
          <w:rFonts w:ascii="Times New Roman" w:hAnsi="Times New Roman"/>
          <w:color w:val="000000" w:themeColor="text1"/>
          <w:sz w:val="28"/>
          <w:szCs w:val="28"/>
        </w:rPr>
        <w:t xml:space="preserve">27 </w:t>
      </w:r>
      <w:r>
        <w:rPr>
          <w:rFonts w:ascii="Times New Roman ,serif" w:eastAsia="Times New Roman" w:hAnsi="Times New Roman ,serif"/>
          <w:color w:val="000000" w:themeColor="text1"/>
          <w:sz w:val="28"/>
          <w:szCs w:val="28"/>
        </w:rPr>
        <w:t>–</w:t>
      </w:r>
      <w:r>
        <w:rPr>
          <w:rFonts w:ascii="Times New Roman" w:hAnsi="Times New Roman"/>
          <w:color w:val="000000" w:themeColor="text1"/>
          <w:sz w:val="28"/>
          <w:szCs w:val="28"/>
        </w:rPr>
        <w:t xml:space="preserve"> в отношении недвижимого имущества, 18 – в отношении движимого имущества, с плановым еже</w:t>
      </w:r>
      <w:r w:rsidR="009555DB">
        <w:rPr>
          <w:rFonts w:ascii="Times New Roman" w:hAnsi="Times New Roman"/>
          <w:color w:val="000000" w:themeColor="text1"/>
          <w:sz w:val="28"/>
          <w:szCs w:val="28"/>
        </w:rPr>
        <w:t xml:space="preserve">годным размером арендной платы </w:t>
      </w:r>
      <w:r>
        <w:rPr>
          <w:rFonts w:ascii="Times New Roman" w:hAnsi="Times New Roman"/>
          <w:color w:val="000000" w:themeColor="text1"/>
          <w:sz w:val="28"/>
          <w:szCs w:val="28"/>
        </w:rPr>
        <w:t>4,3 млн рублей (2024 год – 52);</w:t>
      </w:r>
    </w:p>
    <w:p w14:paraId="60E2CA27" w14:textId="77777777" w:rsidR="00362F9F" w:rsidRDefault="008C7C30">
      <w:pPr>
        <w:spacing w:after="0" w:line="240" w:lineRule="auto"/>
        <w:ind w:firstLine="709"/>
        <w:contextualSpacing/>
        <w:jc w:val="both"/>
        <w:rPr>
          <w:rFonts w:ascii="Times New Roman" w:hAnsi="Times New Roman"/>
          <w:sz w:val="28"/>
          <w:szCs w:val="28"/>
        </w:rPr>
      </w:pPr>
      <w:bookmarkStart w:id="13" w:name="_Hlk124414249"/>
      <w:r>
        <w:rPr>
          <w:rFonts w:ascii="Times New Roman" w:hAnsi="Times New Roman"/>
          <w:color w:val="000000" w:themeColor="text1"/>
          <w:sz w:val="28"/>
          <w:szCs w:val="28"/>
        </w:rPr>
        <w:t xml:space="preserve">70 договоров безвозмездного </w:t>
      </w:r>
      <w:r>
        <w:rPr>
          <w:rFonts w:ascii="Times New Roman" w:hAnsi="Times New Roman"/>
          <w:sz w:val="28"/>
          <w:szCs w:val="28"/>
        </w:rPr>
        <w:t>пользования, заключенных в отношении движимого и недвижимого имущества (2024 год – 66).</w:t>
      </w:r>
    </w:p>
    <w:p w14:paraId="77722EFA" w14:textId="55F90BE4" w:rsidR="00362F9F" w:rsidRPr="009B285D"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сумма доходов, поступивших в 2025 году в бюджет Ханты-</w:t>
      </w:r>
      <w:r w:rsidRPr="009B285D">
        <w:rPr>
          <w:rFonts w:ascii="Times New Roman" w:hAnsi="Times New Roman"/>
          <w:sz w:val="28"/>
          <w:szCs w:val="28"/>
        </w:rPr>
        <w:t xml:space="preserve">Мансийского района от аренды муниципального имущества, составила 5,2 </w:t>
      </w:r>
      <w:proofErr w:type="gramStart"/>
      <w:r w:rsidRPr="009B285D">
        <w:rPr>
          <w:rFonts w:ascii="Times New Roman" w:hAnsi="Times New Roman"/>
          <w:sz w:val="28"/>
          <w:szCs w:val="28"/>
        </w:rPr>
        <w:t>млн</w:t>
      </w:r>
      <w:proofErr w:type="gramEnd"/>
      <w:r w:rsidRPr="009B285D">
        <w:rPr>
          <w:rFonts w:ascii="Times New Roman" w:hAnsi="Times New Roman"/>
          <w:sz w:val="28"/>
          <w:szCs w:val="28"/>
        </w:rPr>
        <w:t xml:space="preserve"> рублей.</w:t>
      </w:r>
    </w:p>
    <w:p w14:paraId="728133D7" w14:textId="77777777" w:rsidR="00362F9F" w:rsidRPr="009B285D" w:rsidRDefault="00362F9F">
      <w:pPr>
        <w:spacing w:after="0" w:line="240" w:lineRule="auto"/>
        <w:contextualSpacing/>
        <w:jc w:val="both"/>
        <w:rPr>
          <w:rFonts w:ascii="Times New Roman" w:hAnsi="Times New Roman"/>
          <w:sz w:val="28"/>
          <w:szCs w:val="28"/>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6"/>
        <w:gridCol w:w="1134"/>
        <w:gridCol w:w="1137"/>
        <w:gridCol w:w="1276"/>
        <w:gridCol w:w="1134"/>
        <w:gridCol w:w="1199"/>
      </w:tblGrid>
      <w:tr w:rsidR="00362F9F" w:rsidRPr="009B285D" w14:paraId="0E9A0864" w14:textId="77777777" w:rsidTr="009555DB">
        <w:trPr>
          <w:trHeight w:val="619"/>
          <w:jc w:val="center"/>
        </w:trPr>
        <w:tc>
          <w:tcPr>
            <w:tcW w:w="2405" w:type="dxa"/>
            <w:tcBorders>
              <w:top w:val="single" w:sz="4" w:space="0" w:color="auto"/>
              <w:left w:val="single" w:sz="4" w:space="0" w:color="auto"/>
              <w:right w:val="single" w:sz="4" w:space="0" w:color="auto"/>
            </w:tcBorders>
          </w:tcPr>
          <w:p w14:paraId="61AEA53B"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Показатель</w:t>
            </w:r>
          </w:p>
        </w:tc>
        <w:tc>
          <w:tcPr>
            <w:tcW w:w="1416" w:type="dxa"/>
            <w:tcBorders>
              <w:top w:val="single" w:sz="4" w:space="0" w:color="auto"/>
              <w:left w:val="single" w:sz="4" w:space="0" w:color="auto"/>
              <w:right w:val="single" w:sz="4" w:space="0" w:color="auto"/>
            </w:tcBorders>
          </w:tcPr>
          <w:p w14:paraId="0405B875"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Единицы измерения</w:t>
            </w:r>
          </w:p>
        </w:tc>
        <w:tc>
          <w:tcPr>
            <w:tcW w:w="1134" w:type="dxa"/>
            <w:tcBorders>
              <w:top w:val="single" w:sz="4" w:space="0" w:color="auto"/>
              <w:left w:val="single" w:sz="4" w:space="0" w:color="auto"/>
              <w:right w:val="single" w:sz="4" w:space="0" w:color="auto"/>
            </w:tcBorders>
          </w:tcPr>
          <w:p w14:paraId="6A8202D2"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2021 год</w:t>
            </w:r>
          </w:p>
        </w:tc>
        <w:tc>
          <w:tcPr>
            <w:tcW w:w="1137" w:type="dxa"/>
            <w:tcBorders>
              <w:top w:val="single" w:sz="4" w:space="0" w:color="auto"/>
              <w:left w:val="single" w:sz="4" w:space="0" w:color="auto"/>
              <w:right w:val="single" w:sz="4" w:space="0" w:color="auto"/>
            </w:tcBorders>
          </w:tcPr>
          <w:p w14:paraId="18B31379"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2022 год</w:t>
            </w:r>
          </w:p>
        </w:tc>
        <w:tc>
          <w:tcPr>
            <w:tcW w:w="1276" w:type="dxa"/>
            <w:tcBorders>
              <w:top w:val="single" w:sz="4" w:space="0" w:color="auto"/>
              <w:left w:val="single" w:sz="4" w:space="0" w:color="auto"/>
              <w:right w:val="single" w:sz="4" w:space="0" w:color="auto"/>
            </w:tcBorders>
          </w:tcPr>
          <w:p w14:paraId="28FED2FD"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 xml:space="preserve">2023 год </w:t>
            </w:r>
          </w:p>
        </w:tc>
        <w:tc>
          <w:tcPr>
            <w:tcW w:w="1134" w:type="dxa"/>
            <w:tcBorders>
              <w:top w:val="single" w:sz="4" w:space="0" w:color="auto"/>
              <w:left w:val="single" w:sz="4" w:space="0" w:color="auto"/>
              <w:right w:val="single" w:sz="4" w:space="0" w:color="auto"/>
            </w:tcBorders>
          </w:tcPr>
          <w:p w14:paraId="52F0F911"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2024 год</w:t>
            </w:r>
          </w:p>
        </w:tc>
        <w:tc>
          <w:tcPr>
            <w:tcW w:w="1199" w:type="dxa"/>
            <w:tcBorders>
              <w:top w:val="single" w:sz="4" w:space="0" w:color="auto"/>
              <w:left w:val="single" w:sz="4" w:space="0" w:color="auto"/>
              <w:right w:val="single" w:sz="4" w:space="0" w:color="auto"/>
            </w:tcBorders>
          </w:tcPr>
          <w:p w14:paraId="018FF41F" w14:textId="77777777" w:rsidR="00362F9F" w:rsidRPr="009B285D" w:rsidRDefault="008C7C30">
            <w:pPr>
              <w:spacing w:after="0" w:line="240" w:lineRule="auto"/>
              <w:contextualSpacing/>
              <w:jc w:val="center"/>
              <w:rPr>
                <w:rFonts w:ascii="Times New Roman" w:hAnsi="Times New Roman"/>
                <w:bCs/>
                <w:sz w:val="24"/>
                <w:szCs w:val="24"/>
              </w:rPr>
            </w:pPr>
            <w:r w:rsidRPr="009B285D">
              <w:rPr>
                <w:rFonts w:ascii="Times New Roman" w:hAnsi="Times New Roman"/>
                <w:bCs/>
                <w:sz w:val="24"/>
                <w:szCs w:val="24"/>
              </w:rPr>
              <w:t>2025 год</w:t>
            </w:r>
          </w:p>
          <w:p w14:paraId="0A94EECE" w14:textId="77777777" w:rsidR="00362F9F" w:rsidRPr="009B285D" w:rsidRDefault="00362F9F">
            <w:pPr>
              <w:spacing w:after="0" w:line="240" w:lineRule="auto"/>
              <w:contextualSpacing/>
              <w:jc w:val="center"/>
              <w:rPr>
                <w:rFonts w:ascii="Times New Roman" w:hAnsi="Times New Roman"/>
                <w:bCs/>
                <w:sz w:val="24"/>
                <w:szCs w:val="24"/>
              </w:rPr>
            </w:pPr>
          </w:p>
        </w:tc>
      </w:tr>
      <w:tr w:rsidR="00362F9F" w:rsidRPr="009B285D" w14:paraId="5DCD7E51" w14:textId="77777777" w:rsidTr="009555DB">
        <w:trPr>
          <w:trHeight w:val="1184"/>
          <w:jc w:val="center"/>
        </w:trPr>
        <w:tc>
          <w:tcPr>
            <w:tcW w:w="2405" w:type="dxa"/>
            <w:tcBorders>
              <w:top w:val="single" w:sz="4" w:space="0" w:color="auto"/>
              <w:left w:val="single" w:sz="4" w:space="0" w:color="auto"/>
              <w:bottom w:val="single" w:sz="4" w:space="0" w:color="auto"/>
              <w:right w:val="single" w:sz="4" w:space="0" w:color="auto"/>
            </w:tcBorders>
          </w:tcPr>
          <w:p w14:paraId="4640A21B" w14:textId="77777777" w:rsidR="00362F9F" w:rsidRPr="009B285D" w:rsidRDefault="008C7C30">
            <w:pPr>
              <w:spacing w:after="0" w:line="240" w:lineRule="auto"/>
              <w:rPr>
                <w:rFonts w:ascii="Times New Roman" w:hAnsi="Times New Roman"/>
                <w:sz w:val="24"/>
                <w:szCs w:val="24"/>
              </w:rPr>
            </w:pPr>
            <w:r w:rsidRPr="009B285D">
              <w:rPr>
                <w:rFonts w:ascii="Times New Roman" w:hAnsi="Times New Roman"/>
                <w:sz w:val="24"/>
                <w:szCs w:val="24"/>
              </w:rPr>
              <w:t>Доходы от использования муниципального имущества (аренда)</w:t>
            </w:r>
          </w:p>
        </w:tc>
        <w:tc>
          <w:tcPr>
            <w:tcW w:w="1416" w:type="dxa"/>
            <w:tcBorders>
              <w:top w:val="single" w:sz="4" w:space="0" w:color="auto"/>
              <w:left w:val="single" w:sz="4" w:space="0" w:color="auto"/>
              <w:bottom w:val="single" w:sz="4" w:space="0" w:color="auto"/>
              <w:right w:val="single" w:sz="4" w:space="0" w:color="auto"/>
            </w:tcBorders>
          </w:tcPr>
          <w:p w14:paraId="3897C9BA"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млн руб.</w:t>
            </w:r>
          </w:p>
        </w:tc>
        <w:tc>
          <w:tcPr>
            <w:tcW w:w="1134" w:type="dxa"/>
            <w:tcBorders>
              <w:top w:val="single" w:sz="4" w:space="0" w:color="auto"/>
              <w:left w:val="single" w:sz="4" w:space="0" w:color="auto"/>
              <w:bottom w:val="single" w:sz="4" w:space="0" w:color="auto"/>
              <w:right w:val="single" w:sz="4" w:space="0" w:color="auto"/>
            </w:tcBorders>
          </w:tcPr>
          <w:p w14:paraId="3222B38C"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5,6</w:t>
            </w:r>
          </w:p>
        </w:tc>
        <w:tc>
          <w:tcPr>
            <w:tcW w:w="1137" w:type="dxa"/>
            <w:tcBorders>
              <w:top w:val="single" w:sz="4" w:space="0" w:color="auto"/>
              <w:left w:val="single" w:sz="4" w:space="0" w:color="auto"/>
              <w:bottom w:val="single" w:sz="4" w:space="0" w:color="auto"/>
              <w:right w:val="single" w:sz="4" w:space="0" w:color="auto"/>
            </w:tcBorders>
          </w:tcPr>
          <w:p w14:paraId="784EC691"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4,9</w:t>
            </w:r>
          </w:p>
        </w:tc>
        <w:tc>
          <w:tcPr>
            <w:tcW w:w="1276" w:type="dxa"/>
            <w:tcBorders>
              <w:top w:val="single" w:sz="4" w:space="0" w:color="auto"/>
              <w:left w:val="single" w:sz="4" w:space="0" w:color="auto"/>
              <w:bottom w:val="single" w:sz="4" w:space="0" w:color="auto"/>
              <w:right w:val="single" w:sz="4" w:space="0" w:color="auto"/>
            </w:tcBorders>
          </w:tcPr>
          <w:p w14:paraId="0124982C"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tcPr>
          <w:p w14:paraId="73EE8E3F"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5,5</w:t>
            </w:r>
          </w:p>
        </w:tc>
        <w:tc>
          <w:tcPr>
            <w:tcW w:w="1199" w:type="dxa"/>
            <w:tcBorders>
              <w:top w:val="single" w:sz="4" w:space="0" w:color="auto"/>
              <w:left w:val="single" w:sz="4" w:space="0" w:color="auto"/>
              <w:bottom w:val="single" w:sz="4" w:space="0" w:color="auto"/>
              <w:right w:val="single" w:sz="4" w:space="0" w:color="auto"/>
            </w:tcBorders>
          </w:tcPr>
          <w:p w14:paraId="21D404EB" w14:textId="77777777" w:rsidR="00362F9F" w:rsidRPr="009B285D" w:rsidRDefault="008C7C30">
            <w:pPr>
              <w:spacing w:after="0" w:line="240" w:lineRule="auto"/>
              <w:contextualSpacing/>
              <w:jc w:val="center"/>
              <w:rPr>
                <w:rFonts w:ascii="Times New Roman" w:hAnsi="Times New Roman"/>
                <w:sz w:val="24"/>
                <w:szCs w:val="24"/>
              </w:rPr>
            </w:pPr>
            <w:r w:rsidRPr="009B285D">
              <w:rPr>
                <w:rFonts w:ascii="Times New Roman" w:hAnsi="Times New Roman"/>
                <w:sz w:val="24"/>
                <w:szCs w:val="24"/>
              </w:rPr>
              <w:t>5,2</w:t>
            </w:r>
            <w:bookmarkEnd w:id="13"/>
          </w:p>
        </w:tc>
      </w:tr>
    </w:tbl>
    <w:p w14:paraId="2F73C630" w14:textId="77777777" w:rsidR="00362F9F" w:rsidRDefault="00362F9F">
      <w:pPr>
        <w:spacing w:after="0" w:line="240" w:lineRule="auto"/>
        <w:ind w:firstLine="709"/>
        <w:contextualSpacing/>
        <w:jc w:val="both"/>
        <w:rPr>
          <w:rFonts w:ascii="Times New Roman" w:hAnsi="Times New Roman"/>
          <w:bCs/>
          <w:sz w:val="28"/>
          <w:szCs w:val="28"/>
        </w:rPr>
      </w:pPr>
    </w:p>
    <w:p w14:paraId="0786F456" w14:textId="6ABBB5A3"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С целью исполнения в 2025 году </w:t>
      </w:r>
      <w:r>
        <w:rPr>
          <w:rFonts w:ascii="Times New Roman" w:hAnsi="Times New Roman"/>
          <w:sz w:val="28"/>
          <w:szCs w:val="28"/>
        </w:rPr>
        <w:t>прогнозного плана приватизации муниципального имущества на 2025 год и на плановый период 2026 и 2027 годов, утвержденного решением</w:t>
      </w:r>
      <w:r w:rsidR="009555DB">
        <w:rPr>
          <w:rFonts w:ascii="Times New Roman" w:hAnsi="Times New Roman"/>
          <w:sz w:val="28"/>
          <w:szCs w:val="28"/>
        </w:rPr>
        <w:t xml:space="preserve"> Думы Ханты-Мансийского района </w:t>
      </w:r>
      <w:r>
        <w:rPr>
          <w:rFonts w:ascii="Times New Roman" w:hAnsi="Times New Roman"/>
          <w:sz w:val="28"/>
          <w:szCs w:val="28"/>
        </w:rPr>
        <w:t>от 18.12.2024 № 563</w:t>
      </w:r>
      <w:r>
        <w:rPr>
          <w:rFonts w:ascii="Times New Roman" w:hAnsi="Times New Roman"/>
          <w:sz w:val="28"/>
          <w:szCs w:val="28"/>
          <w:shd w:val="clear" w:color="auto" w:fill="FFFFFF"/>
        </w:rPr>
        <w:t>,</w:t>
      </w:r>
      <w:r>
        <w:rPr>
          <w:rFonts w:ascii="Times New Roman" w:hAnsi="Times New Roman"/>
          <w:sz w:val="28"/>
          <w:szCs w:val="28"/>
        </w:rPr>
        <w:t xml:space="preserve"> проведена следующая работа:</w:t>
      </w:r>
    </w:p>
    <w:p w14:paraId="5F583300"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принято 5 решений об условиях приватизации муниципального имущества;</w:t>
      </w:r>
    </w:p>
    <w:p w14:paraId="55A963D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проведены публичные торги по продаже 2 объектов недвижимого имущества и 7 объектов движимого имущества;</w:t>
      </w:r>
    </w:p>
    <w:p w14:paraId="5E67E49A"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реализовано преимущественное право </w:t>
      </w:r>
      <w:r>
        <w:rPr>
          <w:rFonts w:ascii="Times New Roman" w:hAnsi="Times New Roman"/>
          <w:color w:val="000000" w:themeColor="text1"/>
          <w:sz w:val="28"/>
          <w:szCs w:val="28"/>
        </w:rPr>
        <w:t>выкупа в отношении 1 объекта движимого имущества, арендованного субъектом малого и среднего предпринимательства;</w:t>
      </w:r>
    </w:p>
    <w:p w14:paraId="52B9DC4F"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проведено 11 заседаний единой комиссии по проведению торгов по признанию претендентов участниками торгов и заключению договоров купли-продажи; </w:t>
      </w:r>
    </w:p>
    <w:p w14:paraId="3F459FE9"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заключено 10 договоров купли-продажи.</w:t>
      </w:r>
    </w:p>
    <w:p w14:paraId="6D1485FC" w14:textId="77777777"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результатам проведенной работы прогнозный план за 2025 год исполнен на 100 %. </w:t>
      </w:r>
    </w:p>
    <w:p w14:paraId="4764F44E"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сумма доходов, поступивших в бюджет Ханты-Мансийского района в 2025 году от продажи муниципального имущества, включенного в прогнозный план, составила 13,6 млн рублей, в том числе 12,1 млн рублей за земельные участки, отчужденные одновременно с объектами недвижимого имущества.</w:t>
      </w:r>
    </w:p>
    <w:p w14:paraId="06FD3393" w14:textId="77777777" w:rsidR="00362F9F" w:rsidRDefault="00362F9F">
      <w:pPr>
        <w:spacing w:after="0" w:line="240" w:lineRule="auto"/>
        <w:ind w:firstLine="709"/>
        <w:contextualSpacing/>
        <w:jc w:val="both"/>
        <w:rPr>
          <w:rFonts w:ascii="Times New Roman" w:hAnsi="Times New Roman"/>
          <w:color w:val="FF0000"/>
          <w:sz w:val="28"/>
          <w:szCs w:val="28"/>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276"/>
        <w:gridCol w:w="1275"/>
        <w:gridCol w:w="1134"/>
        <w:gridCol w:w="1276"/>
        <w:gridCol w:w="1417"/>
      </w:tblGrid>
      <w:tr w:rsidR="00362F9F" w14:paraId="75DD7CA2" w14:textId="77777777" w:rsidTr="004D49F3">
        <w:trPr>
          <w:trHeight w:val="652"/>
          <w:jc w:val="center"/>
        </w:trPr>
        <w:tc>
          <w:tcPr>
            <w:tcW w:w="3539" w:type="dxa"/>
            <w:tcBorders>
              <w:top w:val="single" w:sz="4" w:space="0" w:color="auto"/>
              <w:left w:val="single" w:sz="4" w:space="0" w:color="auto"/>
              <w:right w:val="single" w:sz="4" w:space="0" w:color="auto"/>
            </w:tcBorders>
          </w:tcPr>
          <w:p w14:paraId="3AB03CB5"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Показатель</w:t>
            </w:r>
          </w:p>
        </w:tc>
        <w:tc>
          <w:tcPr>
            <w:tcW w:w="1276" w:type="dxa"/>
            <w:tcBorders>
              <w:top w:val="single" w:sz="4" w:space="0" w:color="auto"/>
              <w:left w:val="single" w:sz="4" w:space="0" w:color="auto"/>
              <w:right w:val="single" w:sz="4" w:space="0" w:color="auto"/>
            </w:tcBorders>
          </w:tcPr>
          <w:p w14:paraId="1615CF56"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2021 год</w:t>
            </w:r>
          </w:p>
        </w:tc>
        <w:tc>
          <w:tcPr>
            <w:tcW w:w="1275" w:type="dxa"/>
            <w:tcBorders>
              <w:top w:val="single" w:sz="4" w:space="0" w:color="auto"/>
              <w:left w:val="single" w:sz="4" w:space="0" w:color="auto"/>
              <w:right w:val="single" w:sz="4" w:space="0" w:color="auto"/>
            </w:tcBorders>
          </w:tcPr>
          <w:p w14:paraId="5DBFD914"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2022 год</w:t>
            </w:r>
          </w:p>
        </w:tc>
        <w:tc>
          <w:tcPr>
            <w:tcW w:w="1134" w:type="dxa"/>
            <w:tcBorders>
              <w:top w:val="single" w:sz="4" w:space="0" w:color="auto"/>
              <w:left w:val="single" w:sz="4" w:space="0" w:color="auto"/>
              <w:right w:val="single" w:sz="4" w:space="0" w:color="auto"/>
            </w:tcBorders>
          </w:tcPr>
          <w:p w14:paraId="23F7AF01"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 xml:space="preserve">2023 год </w:t>
            </w:r>
          </w:p>
        </w:tc>
        <w:tc>
          <w:tcPr>
            <w:tcW w:w="1276" w:type="dxa"/>
            <w:tcBorders>
              <w:top w:val="single" w:sz="4" w:space="0" w:color="auto"/>
              <w:left w:val="single" w:sz="4" w:space="0" w:color="auto"/>
              <w:right w:val="single" w:sz="4" w:space="0" w:color="auto"/>
            </w:tcBorders>
          </w:tcPr>
          <w:p w14:paraId="700191ED"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2024 год</w:t>
            </w:r>
          </w:p>
        </w:tc>
        <w:tc>
          <w:tcPr>
            <w:tcW w:w="1417" w:type="dxa"/>
            <w:tcBorders>
              <w:top w:val="single" w:sz="4" w:space="0" w:color="auto"/>
              <w:left w:val="single" w:sz="4" w:space="0" w:color="auto"/>
              <w:right w:val="single" w:sz="4" w:space="0" w:color="auto"/>
            </w:tcBorders>
          </w:tcPr>
          <w:p w14:paraId="074825C4"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2025 год</w:t>
            </w:r>
          </w:p>
        </w:tc>
      </w:tr>
      <w:tr w:rsidR="00362F9F" w14:paraId="05FD2DE9" w14:textId="77777777" w:rsidTr="004D49F3">
        <w:trPr>
          <w:trHeight w:val="653"/>
          <w:jc w:val="center"/>
        </w:trPr>
        <w:tc>
          <w:tcPr>
            <w:tcW w:w="3539" w:type="dxa"/>
            <w:tcBorders>
              <w:top w:val="single" w:sz="4" w:space="0" w:color="auto"/>
              <w:left w:val="single" w:sz="4" w:space="0" w:color="auto"/>
              <w:bottom w:val="single" w:sz="4" w:space="0" w:color="auto"/>
              <w:right w:val="single" w:sz="4" w:space="0" w:color="auto"/>
            </w:tcBorders>
          </w:tcPr>
          <w:p w14:paraId="4D03480A"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Доходы от продажи муниципального имущества, млн рублей</w:t>
            </w:r>
          </w:p>
        </w:tc>
        <w:tc>
          <w:tcPr>
            <w:tcW w:w="1276" w:type="dxa"/>
            <w:tcBorders>
              <w:top w:val="single" w:sz="4" w:space="0" w:color="auto"/>
              <w:left w:val="single" w:sz="4" w:space="0" w:color="auto"/>
              <w:bottom w:val="single" w:sz="4" w:space="0" w:color="auto"/>
              <w:right w:val="single" w:sz="4" w:space="0" w:color="auto"/>
            </w:tcBorders>
          </w:tcPr>
          <w:p w14:paraId="11EF84C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1,6</w:t>
            </w:r>
          </w:p>
        </w:tc>
        <w:tc>
          <w:tcPr>
            <w:tcW w:w="1275" w:type="dxa"/>
            <w:tcBorders>
              <w:top w:val="single" w:sz="4" w:space="0" w:color="auto"/>
              <w:left w:val="single" w:sz="4" w:space="0" w:color="auto"/>
              <w:bottom w:val="single" w:sz="4" w:space="0" w:color="auto"/>
              <w:right w:val="single" w:sz="4" w:space="0" w:color="auto"/>
            </w:tcBorders>
          </w:tcPr>
          <w:p w14:paraId="2CC54AF1"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14:paraId="27D8BD12"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tcPr>
          <w:p w14:paraId="40DA13E3"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14:paraId="0939B5B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13,6</w:t>
            </w:r>
          </w:p>
        </w:tc>
      </w:tr>
    </w:tbl>
    <w:p w14:paraId="0C2A5E61" w14:textId="77777777" w:rsidR="00094F5F" w:rsidRDefault="00094F5F" w:rsidP="009555DB">
      <w:pPr>
        <w:spacing w:after="0" w:line="240" w:lineRule="auto"/>
        <w:ind w:firstLine="708"/>
        <w:contextualSpacing/>
        <w:jc w:val="both"/>
        <w:rPr>
          <w:rFonts w:ascii="Times New Roman" w:hAnsi="Times New Roman"/>
          <w:color w:val="000000" w:themeColor="text1"/>
          <w:sz w:val="28"/>
          <w:szCs w:val="28"/>
        </w:rPr>
      </w:pPr>
    </w:p>
    <w:p w14:paraId="3FBBDBF3" w14:textId="4E4A1C3E" w:rsidR="00362F9F" w:rsidRDefault="008C7C30" w:rsidP="009555DB">
      <w:pPr>
        <w:spacing w:after="0" w:line="240" w:lineRule="auto"/>
        <w:ind w:firstLine="708"/>
        <w:contextualSpacing/>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rPr>
        <w:lastRenderedPageBreak/>
        <w:t>В 2025 году в рамках муниципальной программы «Формирование и развитие муниципального имущества Ханты-Мансийского района»</w:t>
      </w:r>
      <w:r w:rsidR="00E05231">
        <w:rPr>
          <w:rFonts w:ascii="Times New Roman" w:hAnsi="Times New Roman"/>
          <w:color w:val="000000" w:themeColor="text1"/>
          <w:sz w:val="28"/>
          <w:szCs w:val="28"/>
        </w:rPr>
        <w:t>, утвержденной постановлением Администрации Ханты-Мансийского района от 28.12.2024 № 1182,</w:t>
      </w:r>
      <w:r>
        <w:rPr>
          <w:rFonts w:ascii="Times New Roman" w:hAnsi="Times New Roman"/>
          <w:color w:val="000000" w:themeColor="text1"/>
          <w:sz w:val="28"/>
          <w:szCs w:val="28"/>
        </w:rPr>
        <w:t xml:space="preserve"> проведена работа по реализации следующих основных мероприятий, направленных на эффективное управление муниципальной собственностью и земельными ресурсами: </w:t>
      </w:r>
      <w:r>
        <w:rPr>
          <w:rFonts w:ascii="Times New Roman" w:hAnsi="Times New Roman"/>
          <w:color w:val="000000" w:themeColor="text1"/>
          <w:sz w:val="28"/>
          <w:szCs w:val="28"/>
          <w:lang w:eastAsia="ru-RU"/>
        </w:rPr>
        <w:t>паспортизация 18 объектов капитального строительства и 67,5 км инженерных сетей, оценка 73 объектов для совершения сделок, формирование и оформление 40 земельных участков</w:t>
      </w:r>
      <w:proofErr w:type="gramEnd"/>
      <w:r>
        <w:rPr>
          <w:rFonts w:ascii="Times New Roman" w:hAnsi="Times New Roman"/>
          <w:color w:val="000000" w:themeColor="text1"/>
          <w:sz w:val="28"/>
          <w:szCs w:val="28"/>
          <w:lang w:eastAsia="ru-RU"/>
        </w:rPr>
        <w:t xml:space="preserve"> </w:t>
      </w:r>
      <w:proofErr w:type="gramStart"/>
      <w:r>
        <w:rPr>
          <w:rFonts w:ascii="Times New Roman" w:hAnsi="Times New Roman"/>
          <w:color w:val="000000" w:themeColor="text1"/>
          <w:sz w:val="28"/>
          <w:szCs w:val="28"/>
          <w:lang w:eastAsia="ru-RU" w:bidi="ru-RU"/>
        </w:rPr>
        <w:t>под объектами муниципальной собственности, для муниципальных нужд, земельных участков, государств</w:t>
      </w:r>
      <w:r w:rsidR="007C04FF">
        <w:rPr>
          <w:rFonts w:ascii="Times New Roman" w:hAnsi="Times New Roman"/>
          <w:color w:val="000000" w:themeColor="text1"/>
          <w:sz w:val="28"/>
          <w:szCs w:val="28"/>
          <w:lang w:eastAsia="ru-RU" w:bidi="ru-RU"/>
        </w:rPr>
        <w:t xml:space="preserve">енная собственность на которые </w:t>
      </w:r>
      <w:r>
        <w:rPr>
          <w:rFonts w:ascii="Times New Roman" w:hAnsi="Times New Roman"/>
          <w:color w:val="000000" w:themeColor="text1"/>
          <w:sz w:val="28"/>
          <w:szCs w:val="28"/>
          <w:lang w:eastAsia="ru-RU" w:bidi="ru-RU"/>
        </w:rPr>
        <w:t>не разграничена</w:t>
      </w:r>
      <w:r>
        <w:rPr>
          <w:rFonts w:ascii="Times New Roman" w:hAnsi="Times New Roman"/>
          <w:color w:val="000000" w:themeColor="text1"/>
          <w:sz w:val="28"/>
          <w:szCs w:val="28"/>
          <w:lang w:eastAsia="ru-RU"/>
        </w:rPr>
        <w:t xml:space="preserve">, содействие в оформлении 10 </w:t>
      </w:r>
      <w:r>
        <w:rPr>
          <w:rFonts w:ascii="Times New Roman" w:hAnsi="Times New Roman"/>
          <w:color w:val="000000" w:themeColor="text1"/>
          <w:sz w:val="28"/>
          <w:szCs w:val="28"/>
          <w:lang w:eastAsia="ru-RU" w:bidi="ru-RU"/>
        </w:rPr>
        <w:t>гражданами земельных участков, зарегистрировавшим право собственности на земельные участки в рамках реализации Федеральног</w:t>
      </w:r>
      <w:r w:rsidR="007C04FF">
        <w:rPr>
          <w:rFonts w:ascii="Times New Roman" w:hAnsi="Times New Roman"/>
          <w:color w:val="000000" w:themeColor="text1"/>
          <w:sz w:val="28"/>
          <w:szCs w:val="28"/>
          <w:lang w:eastAsia="ru-RU" w:bidi="ru-RU"/>
        </w:rPr>
        <w:t xml:space="preserve">о закона от 30.06.2006 № 93-ФЗ </w:t>
      </w:r>
      <w:r>
        <w:rPr>
          <w:rFonts w:ascii="Times New Roman" w:hAnsi="Times New Roman"/>
          <w:color w:val="000000" w:themeColor="text1"/>
          <w:sz w:val="28"/>
          <w:szCs w:val="28"/>
          <w:lang w:eastAsia="ru-RU" w:bidi="ru-RU"/>
        </w:rPr>
        <w:t>«О внесении изменений в некоторые законодательные акты Российской Федерации по вопросу оформления в у</w:t>
      </w:r>
      <w:r w:rsidR="007C04FF">
        <w:rPr>
          <w:rFonts w:ascii="Times New Roman" w:hAnsi="Times New Roman"/>
          <w:color w:val="000000" w:themeColor="text1"/>
          <w:sz w:val="28"/>
          <w:szCs w:val="28"/>
          <w:lang w:eastAsia="ru-RU" w:bidi="ru-RU"/>
        </w:rPr>
        <w:t xml:space="preserve">прощенном порядке прав граждан </w:t>
      </w:r>
      <w:r>
        <w:rPr>
          <w:rFonts w:ascii="Times New Roman" w:hAnsi="Times New Roman"/>
          <w:color w:val="000000" w:themeColor="text1"/>
          <w:sz w:val="28"/>
          <w:szCs w:val="28"/>
          <w:lang w:eastAsia="ru-RU" w:bidi="ru-RU"/>
        </w:rPr>
        <w:t>на отдельные объекты недвижимого имущества».</w:t>
      </w:r>
      <w:proofErr w:type="gramEnd"/>
    </w:p>
    <w:p w14:paraId="24F1C8A1"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6.7. </w:t>
      </w:r>
      <w:r>
        <w:rPr>
          <w:rFonts w:ascii="Times New Roman" w:hAnsi="Times New Roman"/>
          <w:sz w:val="28"/>
          <w:szCs w:val="28"/>
        </w:rPr>
        <w:t>Принятие решений об учреждении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6AAA89AC" w14:textId="50735946" w:rsidR="00362F9F" w:rsidRDefault="008C7C30">
      <w:pP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Муниципальное образование Ханты-Мансийский район по состоянию на отчетную дату является учредителем 43 муниципальных учреждений и 1 предприятия.</w:t>
      </w:r>
    </w:p>
    <w:p w14:paraId="2B708CBD" w14:textId="77777777" w:rsidR="00362F9F" w:rsidRDefault="00362F9F">
      <w:pPr>
        <w:spacing w:after="0" w:line="240" w:lineRule="auto"/>
        <w:contextualSpacing/>
        <w:jc w:val="both"/>
        <w:rPr>
          <w:rFonts w:ascii="Times New Roman" w:hAnsi="Times New Roman"/>
          <w:bCs/>
          <w:color w:val="FF000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134"/>
        <w:gridCol w:w="1134"/>
        <w:gridCol w:w="1134"/>
        <w:gridCol w:w="1134"/>
        <w:gridCol w:w="1134"/>
      </w:tblGrid>
      <w:tr w:rsidR="00362F9F" w14:paraId="482267C4" w14:textId="77777777" w:rsidTr="00006AEB">
        <w:trPr>
          <w:trHeight w:val="441"/>
        </w:trPr>
        <w:tc>
          <w:tcPr>
            <w:tcW w:w="4248" w:type="dxa"/>
            <w:tcBorders>
              <w:top w:val="single" w:sz="4" w:space="0" w:color="auto"/>
              <w:left w:val="single" w:sz="4" w:space="0" w:color="auto"/>
              <w:right w:val="single" w:sz="4" w:space="0" w:color="auto"/>
            </w:tcBorders>
          </w:tcPr>
          <w:p w14:paraId="17D3EECD"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Показатели</w:t>
            </w:r>
          </w:p>
        </w:tc>
        <w:tc>
          <w:tcPr>
            <w:tcW w:w="1134" w:type="dxa"/>
            <w:tcBorders>
              <w:top w:val="single" w:sz="4" w:space="0" w:color="auto"/>
              <w:left w:val="single" w:sz="4" w:space="0" w:color="auto"/>
              <w:right w:val="single" w:sz="4" w:space="0" w:color="auto"/>
            </w:tcBorders>
          </w:tcPr>
          <w:p w14:paraId="387CF488"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2021 год</w:t>
            </w:r>
          </w:p>
        </w:tc>
        <w:tc>
          <w:tcPr>
            <w:tcW w:w="1134" w:type="dxa"/>
            <w:tcBorders>
              <w:top w:val="single" w:sz="4" w:space="0" w:color="auto"/>
              <w:left w:val="single" w:sz="4" w:space="0" w:color="auto"/>
              <w:right w:val="single" w:sz="4" w:space="0" w:color="auto"/>
            </w:tcBorders>
          </w:tcPr>
          <w:p w14:paraId="2CBDD8E1"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 xml:space="preserve">2022 год </w:t>
            </w:r>
          </w:p>
        </w:tc>
        <w:tc>
          <w:tcPr>
            <w:tcW w:w="1134" w:type="dxa"/>
            <w:tcBorders>
              <w:top w:val="single" w:sz="4" w:space="0" w:color="auto"/>
              <w:left w:val="single" w:sz="4" w:space="0" w:color="auto"/>
              <w:right w:val="single" w:sz="4" w:space="0" w:color="auto"/>
            </w:tcBorders>
          </w:tcPr>
          <w:p w14:paraId="0A35F08E"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2023 год</w:t>
            </w:r>
          </w:p>
        </w:tc>
        <w:tc>
          <w:tcPr>
            <w:tcW w:w="1134" w:type="dxa"/>
            <w:tcBorders>
              <w:top w:val="single" w:sz="4" w:space="0" w:color="auto"/>
              <w:left w:val="single" w:sz="4" w:space="0" w:color="auto"/>
              <w:right w:val="single" w:sz="4" w:space="0" w:color="auto"/>
            </w:tcBorders>
          </w:tcPr>
          <w:p w14:paraId="525A2FA2"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2024 год</w:t>
            </w:r>
          </w:p>
        </w:tc>
        <w:tc>
          <w:tcPr>
            <w:tcW w:w="1134" w:type="dxa"/>
            <w:tcBorders>
              <w:top w:val="single" w:sz="4" w:space="0" w:color="auto"/>
              <w:left w:val="single" w:sz="4" w:space="0" w:color="auto"/>
              <w:right w:val="single" w:sz="4" w:space="0" w:color="auto"/>
            </w:tcBorders>
          </w:tcPr>
          <w:p w14:paraId="68E22E98" w14:textId="77777777" w:rsidR="00362F9F" w:rsidRDefault="008C7C30">
            <w:pPr>
              <w:spacing w:after="0" w:line="240" w:lineRule="auto"/>
              <w:contextualSpacing/>
              <w:jc w:val="center"/>
              <w:rPr>
                <w:rFonts w:ascii="Times New Roman" w:hAnsi="Times New Roman"/>
                <w:bCs/>
                <w:color w:val="FF0000"/>
                <w:sz w:val="24"/>
                <w:szCs w:val="24"/>
              </w:rPr>
            </w:pPr>
            <w:r>
              <w:rPr>
                <w:rFonts w:ascii="Times New Roman" w:hAnsi="Times New Roman"/>
                <w:bCs/>
                <w:sz w:val="24"/>
                <w:szCs w:val="24"/>
              </w:rPr>
              <w:t>2025 год</w:t>
            </w:r>
          </w:p>
        </w:tc>
      </w:tr>
      <w:tr w:rsidR="00362F9F" w14:paraId="6A3C2D38" w14:textId="77777777" w:rsidTr="004D49F3">
        <w:trPr>
          <w:trHeight w:val="891"/>
        </w:trPr>
        <w:tc>
          <w:tcPr>
            <w:tcW w:w="4248" w:type="dxa"/>
            <w:tcBorders>
              <w:top w:val="single" w:sz="4" w:space="0" w:color="auto"/>
              <w:left w:val="single" w:sz="4" w:space="0" w:color="auto"/>
              <w:bottom w:val="single" w:sz="4" w:space="0" w:color="auto"/>
              <w:right w:val="single" w:sz="4" w:space="0" w:color="auto"/>
            </w:tcBorders>
          </w:tcPr>
          <w:p w14:paraId="6AF3AF47"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 xml:space="preserve">1. Количество муниципальных </w:t>
            </w:r>
          </w:p>
          <w:p w14:paraId="21983845"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 xml:space="preserve">учреждений всего, единиц, </w:t>
            </w:r>
          </w:p>
          <w:p w14:paraId="67B3841C"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в том числе:</w:t>
            </w:r>
          </w:p>
        </w:tc>
        <w:tc>
          <w:tcPr>
            <w:tcW w:w="1134" w:type="dxa"/>
            <w:tcBorders>
              <w:top w:val="single" w:sz="4" w:space="0" w:color="auto"/>
              <w:left w:val="single" w:sz="4" w:space="0" w:color="auto"/>
              <w:bottom w:val="single" w:sz="4" w:space="0" w:color="auto"/>
              <w:right w:val="single" w:sz="4" w:space="0" w:color="auto"/>
            </w:tcBorders>
          </w:tcPr>
          <w:p w14:paraId="6CE0063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695BDA0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03C81B3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2EC9745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0181C3AB"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43</w:t>
            </w:r>
          </w:p>
        </w:tc>
      </w:tr>
      <w:tr w:rsidR="00362F9F" w14:paraId="36388063" w14:textId="77777777" w:rsidTr="004D49F3">
        <w:trPr>
          <w:trHeight w:val="416"/>
        </w:trPr>
        <w:tc>
          <w:tcPr>
            <w:tcW w:w="4248" w:type="dxa"/>
            <w:tcBorders>
              <w:top w:val="single" w:sz="4" w:space="0" w:color="auto"/>
              <w:left w:val="single" w:sz="4" w:space="0" w:color="auto"/>
              <w:bottom w:val="single" w:sz="4" w:space="0" w:color="auto"/>
              <w:right w:val="single" w:sz="4" w:space="0" w:color="auto"/>
            </w:tcBorders>
          </w:tcPr>
          <w:p w14:paraId="219F9CBB"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автономные учреждения</w:t>
            </w:r>
          </w:p>
        </w:tc>
        <w:tc>
          <w:tcPr>
            <w:tcW w:w="1134" w:type="dxa"/>
            <w:tcBorders>
              <w:top w:val="single" w:sz="4" w:space="0" w:color="auto"/>
              <w:left w:val="single" w:sz="4" w:space="0" w:color="auto"/>
              <w:bottom w:val="single" w:sz="4" w:space="0" w:color="auto"/>
              <w:right w:val="single" w:sz="4" w:space="0" w:color="auto"/>
            </w:tcBorders>
          </w:tcPr>
          <w:p w14:paraId="034C79A5"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27E35BE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8495FC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1ECEC6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935F65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8</w:t>
            </w:r>
          </w:p>
        </w:tc>
      </w:tr>
      <w:tr w:rsidR="00362F9F" w14:paraId="5D758B0E" w14:textId="77777777" w:rsidTr="004D49F3">
        <w:trPr>
          <w:trHeight w:val="421"/>
        </w:trPr>
        <w:tc>
          <w:tcPr>
            <w:tcW w:w="4248" w:type="dxa"/>
            <w:tcBorders>
              <w:top w:val="single" w:sz="4" w:space="0" w:color="auto"/>
              <w:left w:val="single" w:sz="4" w:space="0" w:color="auto"/>
              <w:bottom w:val="single" w:sz="4" w:space="0" w:color="auto"/>
              <w:right w:val="single" w:sz="4" w:space="0" w:color="auto"/>
            </w:tcBorders>
          </w:tcPr>
          <w:p w14:paraId="30A21774"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казенные учреждения</w:t>
            </w:r>
          </w:p>
        </w:tc>
        <w:tc>
          <w:tcPr>
            <w:tcW w:w="1134" w:type="dxa"/>
            <w:tcBorders>
              <w:top w:val="single" w:sz="4" w:space="0" w:color="auto"/>
              <w:left w:val="single" w:sz="4" w:space="0" w:color="auto"/>
              <w:bottom w:val="single" w:sz="4" w:space="0" w:color="auto"/>
              <w:right w:val="single" w:sz="4" w:space="0" w:color="auto"/>
            </w:tcBorders>
          </w:tcPr>
          <w:p w14:paraId="556A8D8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73C4BD2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14:paraId="5D9948B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14:paraId="5C87CD07"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14:paraId="60D16DFE"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30</w:t>
            </w:r>
          </w:p>
        </w:tc>
      </w:tr>
      <w:tr w:rsidR="00362F9F" w14:paraId="048ACED7" w14:textId="77777777" w:rsidTr="004D49F3">
        <w:trPr>
          <w:trHeight w:val="413"/>
        </w:trPr>
        <w:tc>
          <w:tcPr>
            <w:tcW w:w="4248" w:type="dxa"/>
            <w:tcBorders>
              <w:top w:val="single" w:sz="4" w:space="0" w:color="auto"/>
              <w:left w:val="single" w:sz="4" w:space="0" w:color="auto"/>
              <w:bottom w:val="single" w:sz="4" w:space="0" w:color="auto"/>
              <w:right w:val="single" w:sz="4" w:space="0" w:color="auto"/>
            </w:tcBorders>
          </w:tcPr>
          <w:p w14:paraId="01647381"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бюджетные учреждения</w:t>
            </w:r>
          </w:p>
        </w:tc>
        <w:tc>
          <w:tcPr>
            <w:tcW w:w="1134" w:type="dxa"/>
            <w:tcBorders>
              <w:top w:val="single" w:sz="4" w:space="0" w:color="auto"/>
              <w:left w:val="single" w:sz="4" w:space="0" w:color="auto"/>
              <w:bottom w:val="single" w:sz="4" w:space="0" w:color="auto"/>
              <w:right w:val="single" w:sz="4" w:space="0" w:color="auto"/>
            </w:tcBorders>
          </w:tcPr>
          <w:p w14:paraId="05AFC00F"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267A8A9"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DBE3CF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2636651E"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0FD1F403"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5</w:t>
            </w:r>
          </w:p>
        </w:tc>
      </w:tr>
      <w:tr w:rsidR="00362F9F" w14:paraId="45D30AEB" w14:textId="77777777" w:rsidTr="004D49F3">
        <w:trPr>
          <w:trHeight w:val="703"/>
        </w:trPr>
        <w:tc>
          <w:tcPr>
            <w:tcW w:w="4248" w:type="dxa"/>
            <w:tcBorders>
              <w:top w:val="single" w:sz="4" w:space="0" w:color="auto"/>
              <w:left w:val="single" w:sz="4" w:space="0" w:color="auto"/>
              <w:bottom w:val="single" w:sz="4" w:space="0" w:color="auto"/>
              <w:right w:val="single" w:sz="4" w:space="0" w:color="auto"/>
            </w:tcBorders>
          </w:tcPr>
          <w:p w14:paraId="5C2DC6FA" w14:textId="77777777" w:rsidR="00362F9F" w:rsidRDefault="008C7C30">
            <w:pPr>
              <w:spacing w:after="0" w:line="240" w:lineRule="auto"/>
              <w:contextualSpacing/>
              <w:rPr>
                <w:rFonts w:ascii="Times New Roman" w:hAnsi="Times New Roman"/>
                <w:color w:val="FF0000"/>
                <w:sz w:val="24"/>
                <w:szCs w:val="24"/>
              </w:rPr>
            </w:pPr>
            <w:r>
              <w:rPr>
                <w:rFonts w:ascii="Times New Roman" w:hAnsi="Times New Roman"/>
                <w:sz w:val="24"/>
                <w:szCs w:val="24"/>
              </w:rPr>
              <w:t>2. Количество муниципальных предприятий всего, единиц</w:t>
            </w:r>
          </w:p>
        </w:tc>
        <w:tc>
          <w:tcPr>
            <w:tcW w:w="1134" w:type="dxa"/>
            <w:tcBorders>
              <w:top w:val="single" w:sz="4" w:space="0" w:color="auto"/>
              <w:left w:val="single" w:sz="4" w:space="0" w:color="auto"/>
              <w:bottom w:val="single" w:sz="4" w:space="0" w:color="auto"/>
              <w:right w:val="single" w:sz="4" w:space="0" w:color="auto"/>
            </w:tcBorders>
          </w:tcPr>
          <w:p w14:paraId="6337397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8A553FD"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993FA1C"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CEEDEEA"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2EA6936" w14:textId="77777777" w:rsidR="00362F9F" w:rsidRDefault="008C7C30">
            <w:pPr>
              <w:spacing w:after="0" w:line="240" w:lineRule="auto"/>
              <w:contextualSpacing/>
              <w:jc w:val="center"/>
              <w:rPr>
                <w:rFonts w:ascii="Times New Roman" w:hAnsi="Times New Roman"/>
                <w:color w:val="FF0000"/>
                <w:sz w:val="24"/>
                <w:szCs w:val="24"/>
              </w:rPr>
            </w:pPr>
            <w:r>
              <w:rPr>
                <w:rFonts w:ascii="Times New Roman" w:hAnsi="Times New Roman"/>
                <w:sz w:val="24"/>
                <w:szCs w:val="24"/>
              </w:rPr>
              <w:t>1</w:t>
            </w:r>
          </w:p>
        </w:tc>
      </w:tr>
    </w:tbl>
    <w:p w14:paraId="4C56AC17" w14:textId="77777777" w:rsidR="00362F9F" w:rsidRDefault="00362F9F">
      <w:pPr>
        <w:spacing w:after="0" w:line="240" w:lineRule="auto"/>
        <w:ind w:firstLine="709"/>
        <w:contextualSpacing/>
        <w:jc w:val="both"/>
        <w:rPr>
          <w:rFonts w:ascii="Times New Roman" w:hAnsi="Times New Roman"/>
          <w:color w:val="FF0000"/>
          <w:sz w:val="28"/>
          <w:szCs w:val="28"/>
        </w:rPr>
      </w:pPr>
    </w:p>
    <w:p w14:paraId="3414DC93"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Администрацией Ханты-Мансийского района приняты решения:</w:t>
      </w:r>
    </w:p>
    <w:p w14:paraId="1F5ED4A9" w14:textId="38A2D1B7" w:rsidR="00362F9F" w:rsidRPr="00473F38"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 реорганизации муниципального казенного общеобразовательного учреждения Ханты-Мансийского района «</w:t>
      </w:r>
      <w:r>
        <w:rPr>
          <w:rFonts w:ascii="Times New Roman" w:eastAsiaTheme="minorHAnsi" w:hAnsi="Times New Roman"/>
          <w:sz w:val="28"/>
          <w:szCs w:val="28"/>
        </w:rPr>
        <w:t>Основная общеобразовательная школа д. Белогорье»</w:t>
      </w:r>
      <w:r>
        <w:rPr>
          <w:rFonts w:ascii="Times New Roman" w:hAnsi="Times New Roman"/>
          <w:color w:val="000000" w:themeColor="text1"/>
          <w:sz w:val="28"/>
          <w:szCs w:val="28"/>
        </w:rPr>
        <w:t xml:space="preserve"> в форме присоединения к нему муниципального </w:t>
      </w:r>
      <w:r w:rsidRPr="00473F38">
        <w:rPr>
          <w:rFonts w:ascii="Times New Roman" w:hAnsi="Times New Roman"/>
          <w:color w:val="000000" w:themeColor="text1"/>
          <w:sz w:val="28"/>
          <w:szCs w:val="28"/>
        </w:rPr>
        <w:t>казенного общеобразовательного учреждения Ханты-Мансийского района «</w:t>
      </w:r>
      <w:r w:rsidRPr="00473F38">
        <w:rPr>
          <w:rFonts w:ascii="Times New Roman" w:eastAsiaTheme="minorHAnsi" w:hAnsi="Times New Roman"/>
          <w:sz w:val="28"/>
          <w:szCs w:val="28"/>
        </w:rPr>
        <w:t>Детский сад «Мишутка» д. Белогорье»</w:t>
      </w:r>
      <w:r w:rsidRPr="00473F38">
        <w:rPr>
          <w:rFonts w:ascii="Times New Roman" w:hAnsi="Times New Roman"/>
          <w:color w:val="000000" w:themeColor="text1"/>
          <w:sz w:val="28"/>
          <w:szCs w:val="28"/>
        </w:rPr>
        <w:t xml:space="preserve"> (распоряжение Администрации Ханты-Мансийского района от 11.11.2025 № 237-р</w:t>
      </w:r>
      <w:r w:rsidR="00473F38" w:rsidRPr="00473F38">
        <w:rPr>
          <w:rFonts w:ascii="Times New Roman" w:hAnsi="Times New Roman"/>
          <w:color w:val="000000" w:themeColor="text1"/>
          <w:sz w:val="28"/>
          <w:szCs w:val="28"/>
        </w:rPr>
        <w:t xml:space="preserve"> «О реорганизации образовательной организации Ханты-Мансийского района</w:t>
      </w:r>
      <w:r w:rsidRPr="00473F38">
        <w:rPr>
          <w:rFonts w:ascii="Times New Roman" w:hAnsi="Times New Roman"/>
          <w:color w:val="000000" w:themeColor="text1"/>
          <w:sz w:val="28"/>
          <w:szCs w:val="28"/>
        </w:rPr>
        <w:t>);</w:t>
      </w:r>
    </w:p>
    <w:p w14:paraId="14112865" w14:textId="73F03CE0" w:rsidR="00362F9F" w:rsidRDefault="008C7C30">
      <w:pPr>
        <w:spacing w:after="0" w:line="240" w:lineRule="auto"/>
        <w:ind w:firstLine="709"/>
        <w:contextualSpacing/>
        <w:jc w:val="both"/>
        <w:rPr>
          <w:rFonts w:ascii="Times New Roman" w:hAnsi="Times New Roman"/>
          <w:color w:val="000000" w:themeColor="text1"/>
          <w:sz w:val="28"/>
          <w:szCs w:val="28"/>
        </w:rPr>
      </w:pPr>
      <w:r w:rsidRPr="00473F38">
        <w:rPr>
          <w:rFonts w:ascii="Times New Roman" w:hAnsi="Times New Roman"/>
          <w:color w:val="000000" w:themeColor="text1"/>
          <w:sz w:val="28"/>
          <w:szCs w:val="28"/>
        </w:rPr>
        <w:lastRenderedPageBreak/>
        <w:t xml:space="preserve">о реорганизации муниципального казенного общеобразовательного учреждения Ханты-Мансийского района «Средняя общеобразовательная школа имени А.С. </w:t>
      </w:r>
      <w:proofErr w:type="spellStart"/>
      <w:r w:rsidRPr="00473F38">
        <w:rPr>
          <w:rFonts w:ascii="Times New Roman" w:hAnsi="Times New Roman"/>
          <w:color w:val="000000" w:themeColor="text1"/>
          <w:sz w:val="28"/>
          <w:szCs w:val="28"/>
        </w:rPr>
        <w:t>Макшанцева</w:t>
      </w:r>
      <w:proofErr w:type="spellEnd"/>
      <w:r w:rsidRPr="00473F38">
        <w:rPr>
          <w:rFonts w:ascii="Times New Roman" w:hAnsi="Times New Roman"/>
          <w:color w:val="000000" w:themeColor="text1"/>
          <w:sz w:val="28"/>
          <w:szCs w:val="28"/>
        </w:rPr>
        <w:t xml:space="preserve"> п. К</w:t>
      </w:r>
      <w:r w:rsidR="004D49F3">
        <w:rPr>
          <w:rFonts w:ascii="Times New Roman" w:hAnsi="Times New Roman"/>
          <w:color w:val="000000" w:themeColor="text1"/>
          <w:sz w:val="28"/>
          <w:szCs w:val="28"/>
        </w:rPr>
        <w:t xml:space="preserve">едровый» в форме присоединения </w:t>
      </w:r>
      <w:r w:rsidRPr="00473F38">
        <w:rPr>
          <w:rFonts w:ascii="Times New Roman" w:hAnsi="Times New Roman"/>
          <w:color w:val="000000" w:themeColor="text1"/>
          <w:sz w:val="28"/>
          <w:szCs w:val="28"/>
        </w:rPr>
        <w:t>к нему муниципального казенного общеобразовательного учреждения Ханты-Мансийского района «Детский сад «Солнышко» п. Кедровый»</w:t>
      </w:r>
      <w:r w:rsidRPr="00473F38">
        <w:rPr>
          <w:rFonts w:ascii="Times New Roman" w:hAnsi="Times New Roman"/>
          <w:color w:val="EE0000"/>
          <w:sz w:val="28"/>
          <w:szCs w:val="28"/>
        </w:rPr>
        <w:t xml:space="preserve"> </w:t>
      </w:r>
      <w:r w:rsidRPr="00473F38">
        <w:rPr>
          <w:rFonts w:ascii="Times New Roman" w:hAnsi="Times New Roman"/>
          <w:color w:val="000000" w:themeColor="text1"/>
          <w:sz w:val="28"/>
          <w:szCs w:val="28"/>
        </w:rPr>
        <w:t>(распоряжение Администрации Ханты-Мансийского района от 11.11.2025 № 238-р</w:t>
      </w:r>
      <w:r w:rsidR="00473F38" w:rsidRPr="00473F38">
        <w:rPr>
          <w:rFonts w:ascii="Times New Roman" w:hAnsi="Times New Roman"/>
          <w:color w:val="000000" w:themeColor="text1"/>
          <w:sz w:val="28"/>
          <w:szCs w:val="28"/>
        </w:rPr>
        <w:t xml:space="preserve"> «О реорганизации образовательной организации Ханты-Мансийского района).</w:t>
      </w:r>
    </w:p>
    <w:p w14:paraId="71476BBA"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завершена реорганизация:</w:t>
      </w:r>
    </w:p>
    <w:p w14:paraId="5BFCB1E2" w14:textId="0ABE5CB1" w:rsidR="00362F9F" w:rsidRDefault="008C7C30">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казенного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 xml:space="preserve">с. Нялинское имени Героя Советского Союза Вячеслава Федоровича </w:t>
      </w:r>
      <w:proofErr w:type="spellStart"/>
      <w:r>
        <w:rPr>
          <w:rFonts w:ascii="Times New Roman" w:hAnsi="Times New Roman"/>
          <w:color w:val="000000" w:themeColor="text1"/>
          <w:sz w:val="28"/>
          <w:szCs w:val="28"/>
        </w:rPr>
        <w:t>Чухарева</w:t>
      </w:r>
      <w:proofErr w:type="spellEnd"/>
      <w:r>
        <w:rPr>
          <w:rFonts w:ascii="Times New Roman" w:hAnsi="Times New Roman"/>
          <w:color w:val="000000" w:themeColor="text1"/>
          <w:sz w:val="28"/>
          <w:szCs w:val="28"/>
        </w:rPr>
        <w:t xml:space="preserve">» в форме присоединения к нему муниципального казенного общеобразовательного учреждения Ханты-Мансийского района «Основная общеобразовательная школа п. </w:t>
      </w:r>
      <w:proofErr w:type="spellStart"/>
      <w:r>
        <w:rPr>
          <w:rFonts w:ascii="Times New Roman" w:hAnsi="Times New Roman"/>
          <w:color w:val="000000" w:themeColor="text1"/>
          <w:sz w:val="28"/>
          <w:szCs w:val="28"/>
        </w:rPr>
        <w:t>Пырьях</w:t>
      </w:r>
      <w:proofErr w:type="spellEnd"/>
      <w:r>
        <w:rPr>
          <w:rFonts w:ascii="Times New Roman" w:hAnsi="Times New Roman"/>
          <w:color w:val="000000" w:themeColor="text1"/>
          <w:sz w:val="28"/>
          <w:szCs w:val="28"/>
        </w:rPr>
        <w:t>» (распоряжение Администрации</w:t>
      </w:r>
      <w:r>
        <w:rPr>
          <w:sz w:val="28"/>
          <w:szCs w:val="28"/>
        </w:rPr>
        <w:t xml:space="preserve"> </w:t>
      </w:r>
      <w:r>
        <w:rPr>
          <w:rFonts w:ascii="Times New Roman" w:hAnsi="Times New Roman"/>
          <w:sz w:val="28"/>
          <w:szCs w:val="28"/>
        </w:rPr>
        <w:t>Ханты-</w:t>
      </w:r>
      <w:r w:rsidRPr="005833FD">
        <w:rPr>
          <w:rFonts w:ascii="Times New Roman" w:hAnsi="Times New Roman"/>
          <w:sz w:val="28"/>
          <w:szCs w:val="28"/>
        </w:rPr>
        <w:t>Мансийского района</w:t>
      </w:r>
      <w:r w:rsidRPr="005833FD">
        <w:rPr>
          <w:rFonts w:ascii="Times New Roman" w:hAnsi="Times New Roman"/>
          <w:color w:val="000000" w:themeColor="text1"/>
          <w:sz w:val="28"/>
          <w:szCs w:val="28"/>
        </w:rPr>
        <w:t xml:space="preserve"> от 25.09.2024 № 328-р</w:t>
      </w:r>
      <w:r w:rsidR="005833FD" w:rsidRPr="005833FD">
        <w:rPr>
          <w:rFonts w:ascii="Times New Roman" w:hAnsi="Times New Roman"/>
          <w:color w:val="000000" w:themeColor="text1"/>
          <w:sz w:val="28"/>
          <w:szCs w:val="28"/>
        </w:rPr>
        <w:t xml:space="preserve"> «О реорганизации образовательной организации Ханты-Мансийского района»</w:t>
      </w:r>
      <w:r w:rsidRPr="005833FD">
        <w:rPr>
          <w:rFonts w:ascii="Times New Roman" w:hAnsi="Times New Roman"/>
          <w:color w:val="000000" w:themeColor="text1"/>
          <w:sz w:val="28"/>
          <w:szCs w:val="28"/>
        </w:rPr>
        <w:t>);</w:t>
      </w:r>
    </w:p>
    <w:p w14:paraId="084119ED" w14:textId="6D2C532A" w:rsidR="00362F9F" w:rsidRDefault="008C7C30" w:rsidP="005833FD">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автономного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д. Ярки» в форме присоединения к нему муниципального казенного дошкольного образовательного учреждения Ханты-Мансийского района «Детский сад «Улыбка» д. Ярки» (распоряжение Администрации</w:t>
      </w:r>
      <w:r>
        <w:t xml:space="preserve"> </w:t>
      </w:r>
      <w:r>
        <w:rPr>
          <w:rFonts w:ascii="Times New Roman" w:hAnsi="Times New Roman"/>
          <w:color w:val="000000" w:themeColor="text1"/>
          <w:sz w:val="28"/>
          <w:szCs w:val="28"/>
        </w:rPr>
        <w:t xml:space="preserve">Ханты-Мансийского </w:t>
      </w:r>
      <w:r w:rsidRPr="005833FD">
        <w:rPr>
          <w:rFonts w:ascii="Times New Roman" w:hAnsi="Times New Roman"/>
          <w:color w:val="000000" w:themeColor="text1"/>
          <w:sz w:val="28"/>
          <w:szCs w:val="28"/>
        </w:rPr>
        <w:t xml:space="preserve">района </w:t>
      </w:r>
      <w:r w:rsidR="005833FD" w:rsidRPr="005833FD">
        <w:rPr>
          <w:rFonts w:ascii="Times New Roman" w:hAnsi="Times New Roman"/>
          <w:color w:val="000000" w:themeColor="text1"/>
          <w:sz w:val="28"/>
          <w:szCs w:val="28"/>
        </w:rPr>
        <w:t>от 25.09.2024 № 330-р ««О реорганизации образовательной организации Ханты-Мансийского района»);</w:t>
      </w:r>
    </w:p>
    <w:p w14:paraId="448C3F03" w14:textId="28859696" w:rsidR="00362F9F" w:rsidRDefault="008C7C30" w:rsidP="005833FD">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казенного общеобразовательного учреждения Ханты-Мансийского района «Сре</w:t>
      </w:r>
      <w:r w:rsidR="004D49F3">
        <w:rPr>
          <w:rFonts w:ascii="Times New Roman" w:hAnsi="Times New Roman"/>
          <w:color w:val="000000" w:themeColor="text1"/>
          <w:sz w:val="28"/>
          <w:szCs w:val="28"/>
        </w:rPr>
        <w:t xml:space="preserve">дняя общеобразовательная школа </w:t>
      </w:r>
      <w:r>
        <w:rPr>
          <w:rFonts w:ascii="Times New Roman" w:hAnsi="Times New Roman"/>
          <w:color w:val="000000" w:themeColor="text1"/>
          <w:sz w:val="28"/>
          <w:szCs w:val="28"/>
        </w:rPr>
        <w:t xml:space="preserve">п. Красноленинский» в форме присоединения к нему муниципального казенного дошкольного образовательного учреждения Ханты-Мансийского района «Детский сад «Лучик» п. </w:t>
      </w:r>
      <w:proofErr w:type="spellStart"/>
      <w:r>
        <w:rPr>
          <w:rFonts w:ascii="Times New Roman" w:hAnsi="Times New Roman"/>
          <w:color w:val="000000" w:themeColor="text1"/>
          <w:sz w:val="28"/>
          <w:szCs w:val="28"/>
        </w:rPr>
        <w:t>Урманный</w:t>
      </w:r>
      <w:proofErr w:type="spellEnd"/>
      <w:r>
        <w:rPr>
          <w:rFonts w:ascii="Times New Roman" w:hAnsi="Times New Roman"/>
          <w:color w:val="000000" w:themeColor="text1"/>
          <w:sz w:val="28"/>
          <w:szCs w:val="28"/>
        </w:rPr>
        <w:t xml:space="preserve">» (распоряжение Администрации Ханты-Мансийского </w:t>
      </w:r>
      <w:r w:rsidRPr="005833FD">
        <w:rPr>
          <w:rFonts w:ascii="Times New Roman" w:hAnsi="Times New Roman"/>
          <w:color w:val="000000" w:themeColor="text1"/>
          <w:sz w:val="28"/>
          <w:szCs w:val="28"/>
        </w:rPr>
        <w:t>района от 2</w:t>
      </w:r>
      <w:r w:rsidR="005833FD" w:rsidRPr="005833FD">
        <w:rPr>
          <w:rFonts w:ascii="Times New Roman" w:hAnsi="Times New Roman"/>
          <w:color w:val="000000" w:themeColor="text1"/>
          <w:sz w:val="28"/>
          <w:szCs w:val="28"/>
        </w:rPr>
        <w:t>5.09.2024 № 329-р «О реорганизации образовательной организации Ханты-Мансийского района»</w:t>
      </w:r>
      <w:r w:rsidR="005833FD">
        <w:rPr>
          <w:rFonts w:ascii="Times New Roman" w:hAnsi="Times New Roman"/>
          <w:color w:val="000000" w:themeColor="text1"/>
          <w:sz w:val="28"/>
          <w:szCs w:val="28"/>
        </w:rPr>
        <w:t>).</w:t>
      </w:r>
    </w:p>
    <w:p w14:paraId="535A2C7B" w14:textId="0E448CDC" w:rsidR="00362F9F" w:rsidRDefault="008C7C30">
      <w:pPr>
        <w:spacing w:after="0" w:line="240" w:lineRule="auto"/>
        <w:ind w:firstLine="708"/>
        <w:contextualSpacing/>
        <w:jc w:val="both"/>
        <w:rPr>
          <w:rFonts w:ascii="Times New Roman" w:eastAsiaTheme="minorHAnsi" w:hAnsi="Times New Roman"/>
          <w:bCs/>
          <w:sz w:val="28"/>
          <w:szCs w:val="28"/>
        </w:rPr>
      </w:pPr>
      <w:r>
        <w:rPr>
          <w:rFonts w:ascii="Times New Roman" w:eastAsiaTheme="minorHAnsi" w:hAnsi="Times New Roman"/>
          <w:bCs/>
          <w:sz w:val="28"/>
          <w:szCs w:val="28"/>
        </w:rPr>
        <w:t xml:space="preserve">В рамках реализации мероприятий муниципальной </w:t>
      </w:r>
      <w:hyperlink r:id="rId10" w:tooltip="consultantplus://offline/ref=13392FFE2AF39C4BC9B54549391CA3567B7F0D90C252EB53C9A2434E1061D0A5629E72B619BA162D0A9F3B6347B65B769C1E341C513B73770337B81AS0yFK" w:history="1">
        <w:r>
          <w:rPr>
            <w:rFonts w:ascii="Times New Roman" w:eastAsiaTheme="minorHAnsi" w:hAnsi="Times New Roman"/>
            <w:bCs/>
            <w:sz w:val="28"/>
            <w:szCs w:val="28"/>
          </w:rPr>
          <w:t>программы</w:t>
        </w:r>
      </w:hyperlink>
      <w:r>
        <w:rPr>
          <w:rFonts w:ascii="Times New Roman" w:eastAsiaTheme="minorHAnsi" w:hAnsi="Times New Roman"/>
          <w:bCs/>
          <w:sz w:val="28"/>
          <w:szCs w:val="28"/>
        </w:rPr>
        <w:t xml:space="preserve"> «Развитие малого и среднего пре</w:t>
      </w:r>
      <w:r w:rsidR="004D49F3">
        <w:rPr>
          <w:rFonts w:ascii="Times New Roman" w:eastAsiaTheme="minorHAnsi" w:hAnsi="Times New Roman"/>
          <w:bCs/>
          <w:sz w:val="28"/>
          <w:szCs w:val="28"/>
        </w:rPr>
        <w:t xml:space="preserve">дпринимательства на территории </w:t>
      </w:r>
      <w:r>
        <w:rPr>
          <w:rFonts w:ascii="Times New Roman" w:eastAsiaTheme="minorHAnsi" w:hAnsi="Times New Roman"/>
          <w:bCs/>
          <w:sz w:val="28"/>
          <w:szCs w:val="28"/>
        </w:rPr>
        <w:t>Ханты-Мансийского района»</w:t>
      </w:r>
      <w:r w:rsidR="007C04FF">
        <w:rPr>
          <w:rFonts w:ascii="Times New Roman" w:eastAsiaTheme="minorHAnsi" w:hAnsi="Times New Roman"/>
          <w:bCs/>
          <w:sz w:val="28"/>
          <w:szCs w:val="28"/>
        </w:rPr>
        <w:t xml:space="preserve">, </w:t>
      </w:r>
      <w:r w:rsidR="00134406">
        <w:rPr>
          <w:rFonts w:ascii="Times New Roman" w:eastAsiaTheme="minorHAnsi" w:hAnsi="Times New Roman"/>
          <w:bCs/>
          <w:sz w:val="28"/>
          <w:szCs w:val="28"/>
        </w:rPr>
        <w:t>утвержденной по</w:t>
      </w:r>
      <w:r w:rsidR="007C04FF">
        <w:rPr>
          <w:rFonts w:ascii="Times New Roman" w:eastAsiaTheme="minorHAnsi" w:hAnsi="Times New Roman"/>
          <w:bCs/>
          <w:sz w:val="28"/>
          <w:szCs w:val="28"/>
        </w:rPr>
        <w:t xml:space="preserve">становлением Администрации Ханты-Мансийского района от </w:t>
      </w:r>
      <w:r w:rsidR="007710E8">
        <w:rPr>
          <w:rFonts w:ascii="Times New Roman" w:eastAsiaTheme="minorHAnsi" w:hAnsi="Times New Roman"/>
          <w:bCs/>
          <w:sz w:val="28"/>
          <w:szCs w:val="28"/>
        </w:rPr>
        <w:t>28.12.2024 № 1176,</w:t>
      </w:r>
      <w:r>
        <w:rPr>
          <w:rFonts w:ascii="Times New Roman" w:eastAsiaTheme="minorHAnsi" w:hAnsi="Times New Roman"/>
          <w:bCs/>
          <w:sz w:val="28"/>
          <w:szCs w:val="28"/>
        </w:rPr>
        <w:t xml:space="preserve"> в 2025 году продолжена работа по реализации мер имущественной поддержки субъектов малого и </w:t>
      </w:r>
      <w:r w:rsidR="007710E8">
        <w:rPr>
          <w:rFonts w:ascii="Times New Roman" w:eastAsiaTheme="minorHAnsi" w:hAnsi="Times New Roman"/>
          <w:bCs/>
          <w:sz w:val="28"/>
          <w:szCs w:val="28"/>
        </w:rPr>
        <w:t xml:space="preserve">среднего предпринимательства и </w:t>
      </w:r>
      <w:proofErr w:type="spellStart"/>
      <w:r w:rsidR="007710E8">
        <w:rPr>
          <w:rFonts w:ascii="Times New Roman" w:eastAsiaTheme="minorHAnsi" w:hAnsi="Times New Roman"/>
          <w:bCs/>
          <w:sz w:val="28"/>
          <w:szCs w:val="28"/>
        </w:rPr>
        <w:t>самозанятых</w:t>
      </w:r>
      <w:proofErr w:type="spellEnd"/>
      <w:r>
        <w:rPr>
          <w:rFonts w:ascii="Times New Roman" w:eastAsiaTheme="minorHAnsi" w:hAnsi="Times New Roman"/>
          <w:bCs/>
          <w:sz w:val="28"/>
          <w:szCs w:val="28"/>
        </w:rPr>
        <w:t xml:space="preserve"> </w:t>
      </w:r>
      <w:r w:rsidR="007710E8">
        <w:rPr>
          <w:rFonts w:ascii="Times New Roman" w:eastAsiaTheme="minorHAnsi" w:hAnsi="Times New Roman"/>
          <w:bCs/>
          <w:sz w:val="28"/>
          <w:szCs w:val="28"/>
        </w:rPr>
        <w:t xml:space="preserve">граждан (далее – субъекты МСП) </w:t>
      </w:r>
      <w:r>
        <w:rPr>
          <w:rFonts w:ascii="Times New Roman" w:eastAsiaTheme="minorHAnsi" w:hAnsi="Times New Roman"/>
          <w:bCs/>
          <w:sz w:val="28"/>
          <w:szCs w:val="28"/>
        </w:rPr>
        <w:t>на территории Ханты-Мансийско</w:t>
      </w:r>
      <w:r w:rsidR="007710E8">
        <w:rPr>
          <w:rFonts w:ascii="Times New Roman" w:eastAsiaTheme="minorHAnsi" w:hAnsi="Times New Roman"/>
          <w:bCs/>
          <w:sz w:val="28"/>
          <w:szCs w:val="28"/>
        </w:rPr>
        <w:t xml:space="preserve">го района путем предоставления </w:t>
      </w:r>
      <w:r>
        <w:rPr>
          <w:rFonts w:ascii="Times New Roman" w:eastAsiaTheme="minorHAnsi" w:hAnsi="Times New Roman"/>
          <w:bCs/>
          <w:sz w:val="28"/>
          <w:szCs w:val="28"/>
        </w:rPr>
        <w:t>во владение и (или) пользование, в том числе по льготным ставкам арендной платы, муниципального имущества.</w:t>
      </w:r>
    </w:p>
    <w:p w14:paraId="45695515" w14:textId="672DDD4D" w:rsidR="00362F9F" w:rsidRDefault="00163CD3">
      <w:pPr>
        <w:tabs>
          <w:tab w:val="left" w:pos="709"/>
        </w:tabs>
        <w:spacing w:after="160" w:line="240" w:lineRule="auto"/>
        <w:contextualSpacing/>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ab/>
      </w:r>
      <w:proofErr w:type="gramStart"/>
      <w:r w:rsidR="008C7C30">
        <w:rPr>
          <w:rFonts w:ascii="Times New Roman" w:hAnsi="Times New Roman"/>
          <w:color w:val="000000" w:themeColor="text1"/>
          <w:sz w:val="28"/>
          <w:szCs w:val="28"/>
        </w:rPr>
        <w:t xml:space="preserve">В целях оказания имущественной поддержки субъектам МСП </w:t>
      </w:r>
      <w:r w:rsidR="007710E8">
        <w:rPr>
          <w:rFonts w:ascii="Times New Roman" w:hAnsi="Times New Roman"/>
          <w:color w:val="000000" w:themeColor="text1"/>
          <w:sz w:val="28"/>
          <w:szCs w:val="28"/>
        </w:rPr>
        <w:t>постановлением Администрации Ханты-</w:t>
      </w:r>
      <w:r w:rsidR="007710E8" w:rsidRPr="00134406">
        <w:rPr>
          <w:rFonts w:ascii="Times New Roman" w:hAnsi="Times New Roman"/>
          <w:color w:val="000000" w:themeColor="text1"/>
          <w:sz w:val="28"/>
          <w:szCs w:val="28"/>
        </w:rPr>
        <w:t>Мансийского района</w:t>
      </w:r>
      <w:r w:rsidR="00134406" w:rsidRPr="00134406">
        <w:rPr>
          <w:rFonts w:ascii="Times New Roman" w:hAnsi="Times New Roman"/>
          <w:color w:val="000000" w:themeColor="text1"/>
          <w:sz w:val="28"/>
          <w:szCs w:val="28"/>
        </w:rPr>
        <w:t xml:space="preserve"> </w:t>
      </w:r>
      <w:r w:rsidR="007710E8" w:rsidRPr="00134406">
        <w:rPr>
          <w:rFonts w:ascii="Times New Roman" w:hAnsi="Times New Roman"/>
          <w:color w:val="000000" w:themeColor="text1"/>
          <w:sz w:val="28"/>
          <w:szCs w:val="28"/>
        </w:rPr>
        <w:t>от</w:t>
      </w:r>
      <w:r w:rsidR="00134406" w:rsidRPr="00134406">
        <w:rPr>
          <w:rFonts w:ascii="Times New Roman" w:hAnsi="Times New Roman"/>
          <w:color w:val="000000" w:themeColor="text1"/>
          <w:sz w:val="28"/>
          <w:szCs w:val="28"/>
        </w:rPr>
        <w:t xml:space="preserve"> 25.02.2021 № 53</w:t>
      </w:r>
      <w:r w:rsidR="008C7C30" w:rsidRPr="00134406">
        <w:rPr>
          <w:rFonts w:ascii="Times New Roman" w:hAnsi="Times New Roman"/>
          <w:color w:val="000000" w:themeColor="text1"/>
          <w:sz w:val="28"/>
          <w:szCs w:val="28"/>
        </w:rPr>
        <w:t xml:space="preserve"> утвержден </w:t>
      </w:r>
      <w:r w:rsidR="008C7C30" w:rsidRPr="00134406">
        <w:rPr>
          <w:rFonts w:ascii="Times New Roman" w:eastAsiaTheme="minorHAnsi" w:hAnsi="Times New Roman"/>
          <w:color w:val="000000" w:themeColor="text1"/>
          <w:sz w:val="28"/>
          <w:szCs w:val="28"/>
        </w:rPr>
        <w:t>Перечень муниципального имущества, пред</w:t>
      </w:r>
      <w:r w:rsidR="007710E8" w:rsidRPr="00134406">
        <w:rPr>
          <w:rFonts w:ascii="Times New Roman" w:eastAsiaTheme="minorHAnsi" w:hAnsi="Times New Roman"/>
          <w:color w:val="000000" w:themeColor="text1"/>
          <w:sz w:val="28"/>
          <w:szCs w:val="28"/>
        </w:rPr>
        <w:t xml:space="preserve">назначенного для предоставления </w:t>
      </w:r>
      <w:r w:rsidR="008C7C30" w:rsidRPr="00134406">
        <w:rPr>
          <w:rFonts w:ascii="Times New Roman" w:eastAsiaTheme="minorHAnsi" w:hAnsi="Times New Roman"/>
          <w:color w:val="000000" w:themeColor="text1"/>
          <w:sz w:val="28"/>
          <w:szCs w:val="28"/>
        </w:rPr>
        <w:t xml:space="preserve">во владение и (или) в пользование </w:t>
      </w:r>
      <w:r w:rsidR="008C7C30" w:rsidRPr="00134406">
        <w:rPr>
          <w:rFonts w:ascii="Times New Roman" w:eastAsiaTheme="minorHAnsi" w:hAnsi="Times New Roman"/>
          <w:color w:val="000000" w:themeColor="text1"/>
          <w:sz w:val="28"/>
          <w:szCs w:val="26"/>
        </w:rPr>
        <w:t>субъектам</w:t>
      </w:r>
      <w:r w:rsidR="008C7C30">
        <w:rPr>
          <w:rFonts w:ascii="Times New Roman" w:eastAsiaTheme="minorHAnsi" w:hAnsi="Times New Roman"/>
          <w:color w:val="000000" w:themeColor="text1"/>
          <w:sz w:val="28"/>
          <w:szCs w:val="26"/>
        </w:rPr>
        <w:t xml:space="preserve"> МСП</w:t>
      </w:r>
      <w:r w:rsidR="008C7C30">
        <w:rPr>
          <w:rFonts w:ascii="Times New Roman" w:eastAsiaTheme="minorHAnsi" w:hAnsi="Times New Roman"/>
          <w:color w:val="000000" w:themeColor="text1"/>
          <w:sz w:val="28"/>
          <w:szCs w:val="28"/>
        </w:rPr>
        <w:t xml:space="preserve"> (далее – Перечень), в состав которого по состоянию на отчетную дату включено 211 объектов (2024 год – 205), в том числе: 75 </w:t>
      </w:r>
      <w:r w:rsidR="00134406">
        <w:rPr>
          <w:rFonts w:ascii="Times New Roman" w:eastAsiaTheme="minorHAnsi" w:hAnsi="Times New Roman"/>
          <w:color w:val="000000" w:themeColor="text1"/>
          <w:sz w:val="28"/>
          <w:szCs w:val="28"/>
        </w:rPr>
        <w:t xml:space="preserve">объектов недвижимого имущества </w:t>
      </w:r>
      <w:r w:rsidR="008C7C30">
        <w:rPr>
          <w:rFonts w:ascii="Times New Roman" w:eastAsiaTheme="minorHAnsi" w:hAnsi="Times New Roman"/>
          <w:color w:val="000000" w:themeColor="text1"/>
          <w:sz w:val="28"/>
          <w:szCs w:val="28"/>
        </w:rPr>
        <w:t>и земельных участков, 136 объектов движимого имущества (технологическое</w:t>
      </w:r>
      <w:proofErr w:type="gramEnd"/>
      <w:r w:rsidR="008C7C30">
        <w:rPr>
          <w:rFonts w:ascii="Times New Roman" w:eastAsiaTheme="minorHAnsi" w:hAnsi="Times New Roman"/>
          <w:color w:val="000000" w:themeColor="text1"/>
          <w:sz w:val="28"/>
          <w:szCs w:val="28"/>
        </w:rPr>
        <w:t xml:space="preserve"> </w:t>
      </w:r>
      <w:r w:rsidR="008C7C30">
        <w:rPr>
          <w:rFonts w:ascii="Times New Roman" w:eastAsiaTheme="minorHAnsi" w:hAnsi="Times New Roman"/>
          <w:color w:val="000000" w:themeColor="text1"/>
          <w:sz w:val="28"/>
          <w:szCs w:val="28"/>
        </w:rPr>
        <w:lastRenderedPageBreak/>
        <w:t>оборудование, ин</w:t>
      </w:r>
      <w:r w:rsidR="00134406">
        <w:rPr>
          <w:rFonts w:ascii="Times New Roman" w:eastAsiaTheme="minorHAnsi" w:hAnsi="Times New Roman"/>
          <w:color w:val="000000" w:themeColor="text1"/>
          <w:sz w:val="28"/>
          <w:szCs w:val="28"/>
        </w:rPr>
        <w:t xml:space="preserve">вентарь, транспортные средства </w:t>
      </w:r>
      <w:r w:rsidR="008C7C30">
        <w:rPr>
          <w:rFonts w:ascii="Times New Roman" w:eastAsiaTheme="minorHAnsi" w:hAnsi="Times New Roman"/>
          <w:color w:val="000000" w:themeColor="text1"/>
          <w:sz w:val="28"/>
          <w:szCs w:val="28"/>
        </w:rPr>
        <w:t>и прочее). По состоянию на 01.01.2026 д</w:t>
      </w:r>
      <w:r w:rsidR="008C7C30">
        <w:rPr>
          <w:rFonts w:ascii="Times New Roman" w:eastAsiaTheme="minorHAnsi" w:hAnsi="Times New Roman"/>
          <w:bCs/>
          <w:color w:val="000000" w:themeColor="text1"/>
          <w:sz w:val="28"/>
          <w:szCs w:val="28"/>
        </w:rPr>
        <w:t>оля предоставленного в аренду имущества из состава Перечня составляет 84,8 %.</w:t>
      </w:r>
      <w:r w:rsidR="008C7C30">
        <w:rPr>
          <w:rFonts w:asciiTheme="minorHAnsi" w:eastAsiaTheme="minorHAnsi" w:hAnsiTheme="minorHAnsi" w:cstheme="minorBidi"/>
          <w:color w:val="EE0000"/>
          <w:sz w:val="28"/>
          <w:szCs w:val="28"/>
        </w:rPr>
        <w:t xml:space="preserve"> </w:t>
      </w:r>
      <w:r w:rsidR="008C7C30">
        <w:rPr>
          <w:rFonts w:ascii="Times New Roman" w:eastAsiaTheme="minorHAnsi" w:hAnsi="Times New Roman"/>
          <w:color w:val="000000" w:themeColor="text1"/>
          <w:sz w:val="28"/>
          <w:szCs w:val="28"/>
        </w:rPr>
        <w:t>Общее количество получателей имуществен</w:t>
      </w:r>
      <w:r w:rsidR="007710E8">
        <w:rPr>
          <w:rFonts w:ascii="Times New Roman" w:eastAsiaTheme="minorHAnsi" w:hAnsi="Times New Roman"/>
          <w:color w:val="000000" w:themeColor="text1"/>
          <w:sz w:val="28"/>
          <w:szCs w:val="28"/>
        </w:rPr>
        <w:t xml:space="preserve">ной поддержки - 66, из них 9 – </w:t>
      </w:r>
      <w:proofErr w:type="spellStart"/>
      <w:r w:rsidR="008C7C30">
        <w:rPr>
          <w:rFonts w:ascii="Times New Roman" w:eastAsiaTheme="minorHAnsi" w:hAnsi="Times New Roman"/>
          <w:color w:val="000000" w:themeColor="text1"/>
          <w:sz w:val="28"/>
          <w:szCs w:val="28"/>
        </w:rPr>
        <w:t>сам</w:t>
      </w:r>
      <w:r w:rsidR="007710E8">
        <w:rPr>
          <w:rFonts w:ascii="Times New Roman" w:eastAsiaTheme="minorHAnsi" w:hAnsi="Times New Roman"/>
          <w:color w:val="000000" w:themeColor="text1"/>
          <w:sz w:val="28"/>
          <w:szCs w:val="28"/>
        </w:rPr>
        <w:t>озанятые</w:t>
      </w:r>
      <w:proofErr w:type="spellEnd"/>
      <w:r w:rsidR="008C7C30">
        <w:rPr>
          <w:rFonts w:ascii="Times New Roman" w:eastAsiaTheme="minorHAnsi" w:hAnsi="Times New Roman"/>
          <w:color w:val="000000" w:themeColor="text1"/>
          <w:sz w:val="28"/>
          <w:szCs w:val="28"/>
        </w:rPr>
        <w:t xml:space="preserve"> граждане, 2 – социальные предприниматели.</w:t>
      </w:r>
    </w:p>
    <w:p w14:paraId="74F1DDC5" w14:textId="5ED2A7B3" w:rsidR="00362F9F" w:rsidRDefault="00094F5F">
      <w:pPr>
        <w:tabs>
          <w:tab w:val="left" w:pos="709"/>
        </w:tabs>
        <w:spacing w:after="160" w:line="240" w:lineRule="auto"/>
        <w:contextualSpacing/>
        <w:jc w:val="both"/>
        <w:rPr>
          <w:rFonts w:ascii="Times New Roman" w:eastAsia="Times New Roman" w:hAnsi="Times New Roman"/>
          <w:bCs/>
          <w:color w:val="1A1A1A"/>
          <w:sz w:val="28"/>
          <w:szCs w:val="28"/>
          <w:lang w:eastAsia="ru-RU"/>
        </w:rPr>
      </w:pPr>
      <w:r>
        <w:rPr>
          <w:rFonts w:ascii="Times New Roman" w:eastAsia="Times New Roman" w:hAnsi="Times New Roman"/>
          <w:bCs/>
          <w:color w:val="000000"/>
          <w:sz w:val="28"/>
          <w:szCs w:val="28"/>
          <w:lang w:eastAsia="ru-RU"/>
        </w:rPr>
        <w:tab/>
      </w:r>
      <w:r w:rsidR="008C7C30">
        <w:rPr>
          <w:rFonts w:ascii="Times New Roman" w:eastAsia="Times New Roman" w:hAnsi="Times New Roman"/>
          <w:bCs/>
          <w:color w:val="000000"/>
          <w:sz w:val="28"/>
          <w:szCs w:val="28"/>
          <w:lang w:eastAsia="ru-RU"/>
        </w:rPr>
        <w:t>В 2025 году в соответствии с муниципальными правовыми актами Ханты-Мансийского района реализована мера имущественной поддержки, предусматривающая механизм «льготной» аренды для субъектов МСП</w:t>
      </w:r>
      <w:r w:rsidR="008C7C30">
        <w:rPr>
          <w:rFonts w:ascii="Times New Roman" w:eastAsia="Times New Roman" w:hAnsi="Times New Roman"/>
          <w:bCs/>
          <w:sz w:val="28"/>
          <w:szCs w:val="28"/>
          <w:lang w:eastAsia="ru-RU"/>
        </w:rPr>
        <w:t xml:space="preserve"> по принципу 1 объект – 1 рубль</w:t>
      </w:r>
      <w:r w:rsidR="008C7C30">
        <w:rPr>
          <w:rFonts w:ascii="Times New Roman" w:eastAsia="Times New Roman" w:hAnsi="Times New Roman"/>
          <w:bCs/>
          <w:color w:val="000000"/>
          <w:sz w:val="28"/>
          <w:szCs w:val="28"/>
          <w:lang w:eastAsia="ru-RU"/>
        </w:rPr>
        <w:t xml:space="preserve"> аренды </w:t>
      </w:r>
      <w:r w:rsidR="008C7C30">
        <w:rPr>
          <w:rFonts w:ascii="Times New Roman" w:eastAsia="Times New Roman" w:hAnsi="Times New Roman"/>
          <w:bCs/>
          <w:color w:val="1A1A1A"/>
          <w:sz w:val="28"/>
          <w:szCs w:val="28"/>
          <w:lang w:eastAsia="ru-RU"/>
        </w:rPr>
        <w:t xml:space="preserve">на условиях инвестиционных обязательств путем проведения арендатором капитального ремонта и (или) реконструкции арендованного муниципального имущества. Получателем такой </w:t>
      </w:r>
      <w:r w:rsidR="008C7C30">
        <w:rPr>
          <w:rFonts w:ascii="Times New Roman" w:eastAsia="Times New Roman" w:hAnsi="Times New Roman"/>
          <w:bCs/>
          <w:color w:val="000000"/>
          <w:sz w:val="28"/>
          <w:szCs w:val="28"/>
          <w:lang w:eastAsia="ru-RU"/>
        </w:rPr>
        <w:t xml:space="preserve">поддержки является индивидуальный предприниматель </w:t>
      </w:r>
      <w:proofErr w:type="spellStart"/>
      <w:r w:rsidR="008C7C30">
        <w:rPr>
          <w:rFonts w:ascii="Times New Roman" w:eastAsia="Times New Roman" w:hAnsi="Times New Roman"/>
          <w:bCs/>
          <w:color w:val="000000"/>
          <w:sz w:val="28"/>
          <w:szCs w:val="28"/>
          <w:lang w:eastAsia="ru-RU"/>
        </w:rPr>
        <w:t>Берсенев</w:t>
      </w:r>
      <w:proofErr w:type="spellEnd"/>
      <w:r w:rsidR="008C7C30">
        <w:rPr>
          <w:rFonts w:ascii="Times New Roman" w:eastAsia="Times New Roman" w:hAnsi="Times New Roman"/>
          <w:bCs/>
          <w:color w:val="000000"/>
          <w:sz w:val="28"/>
          <w:szCs w:val="28"/>
          <w:lang w:eastAsia="ru-RU"/>
        </w:rPr>
        <w:t xml:space="preserve"> Ю.</w:t>
      </w:r>
      <w:r w:rsidR="008C7C30">
        <w:rPr>
          <w:rFonts w:ascii="Times New Roman" w:eastAsia="Times New Roman" w:hAnsi="Times New Roman"/>
          <w:bCs/>
          <w:color w:val="000000" w:themeColor="text1"/>
          <w:sz w:val="28"/>
          <w:szCs w:val="28"/>
          <w:lang w:eastAsia="ru-RU"/>
        </w:rPr>
        <w:t xml:space="preserve">А., </w:t>
      </w:r>
      <w:r w:rsidR="008C7C30">
        <w:rPr>
          <w:rFonts w:ascii="Times New Roman" w:eastAsia="Times New Roman" w:hAnsi="Times New Roman"/>
          <w:bCs/>
          <w:color w:val="000000"/>
          <w:sz w:val="28"/>
          <w:szCs w:val="28"/>
          <w:lang w:eastAsia="ru-RU"/>
        </w:rPr>
        <w:t>которому предоставлен</w:t>
      </w:r>
      <w:r w:rsidR="004D49F3">
        <w:rPr>
          <w:rFonts w:ascii="Times New Roman" w:eastAsia="Times New Roman" w:hAnsi="Times New Roman"/>
          <w:bCs/>
          <w:color w:val="000000"/>
          <w:sz w:val="28"/>
          <w:szCs w:val="28"/>
          <w:lang w:eastAsia="ru-RU"/>
        </w:rPr>
        <w:t xml:space="preserve">о в аренду здание хлебопекарни </w:t>
      </w:r>
      <w:r w:rsidR="008C7C30">
        <w:rPr>
          <w:rFonts w:ascii="Times New Roman" w:eastAsia="Times New Roman" w:hAnsi="Times New Roman"/>
          <w:bCs/>
          <w:color w:val="000000"/>
          <w:sz w:val="28"/>
          <w:szCs w:val="28"/>
          <w:lang w:eastAsia="ru-RU"/>
        </w:rPr>
        <w:t xml:space="preserve">в п. </w:t>
      </w:r>
      <w:proofErr w:type="spellStart"/>
      <w:r w:rsidR="008C7C30">
        <w:rPr>
          <w:rFonts w:ascii="Times New Roman" w:eastAsia="Times New Roman" w:hAnsi="Times New Roman"/>
          <w:bCs/>
          <w:color w:val="000000"/>
          <w:sz w:val="28"/>
          <w:szCs w:val="28"/>
          <w:lang w:eastAsia="ru-RU"/>
        </w:rPr>
        <w:t>Горноправдинск</w:t>
      </w:r>
      <w:proofErr w:type="spellEnd"/>
      <w:r w:rsidR="008C7C30">
        <w:rPr>
          <w:rFonts w:ascii="Times New Roman" w:eastAsia="Times New Roman" w:hAnsi="Times New Roman"/>
          <w:bCs/>
          <w:color w:val="000000"/>
          <w:sz w:val="28"/>
          <w:szCs w:val="28"/>
          <w:lang w:eastAsia="ru-RU"/>
        </w:rPr>
        <w:t xml:space="preserve"> с инвестиционными обязательствами по проведению капитального ремонта здания.</w:t>
      </w:r>
    </w:p>
    <w:p w14:paraId="7DD5B1EB"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результатам работы по решению комплекса задач, направленных на повышение эффективности управления муниципальным имуществом Ханты-Мансийского района, в 2025 году достигнуты следующие ключевые показатели: </w:t>
      </w:r>
    </w:p>
    <w:p w14:paraId="0A177F2F" w14:textId="5BFCF141"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исполнение плана по поступлению неналоговых доходов в бюджет района – 109,8 % (за 2024 год – 105,5 %), в том числе: от использования имущества – 100,1 % (за 2024 год – 103</w:t>
      </w:r>
      <w:r w:rsidR="004D49F3">
        <w:rPr>
          <w:rFonts w:ascii="Times New Roman" w:hAnsi="Times New Roman"/>
          <w:sz w:val="28"/>
          <w:szCs w:val="28"/>
        </w:rPr>
        <w:t xml:space="preserve"> %), от приватизации имущества </w:t>
      </w:r>
      <w:r>
        <w:rPr>
          <w:rFonts w:ascii="Times New Roman" w:hAnsi="Times New Roman"/>
          <w:sz w:val="28"/>
          <w:szCs w:val="28"/>
        </w:rPr>
        <w:t>– 100,4 % (за 2024 год – 100 %);</w:t>
      </w:r>
    </w:p>
    <w:p w14:paraId="4276D676"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доля используемого недвижимого имущества в общем количестве недвижимого имущества района – 99 % (за 2024 год – 98 %);</w:t>
      </w:r>
    </w:p>
    <w:p w14:paraId="640E4308" w14:textId="77777777" w:rsidR="00362F9F" w:rsidRDefault="008C7C3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доля объектов недвижимого имущества, на которые зарегистрировано право муниципальной собственности, право хозяйственного ведения, право оперативного управления, в общем количестве объектов недвижимого имущества, находящихся в собственности – 100 % (за 2024 год – 100 %).</w:t>
      </w:r>
    </w:p>
    <w:p w14:paraId="72C5A262" w14:textId="5278667A" w:rsidR="00362F9F" w:rsidRDefault="004D49F3" w:rsidP="004D49F3">
      <w:pPr>
        <w:spacing w:after="0" w:line="240" w:lineRule="auto"/>
        <w:jc w:val="both"/>
        <w:rPr>
          <w:rFonts w:ascii="Times New Roman" w:hAnsi="Times New Roman"/>
          <w:sz w:val="28"/>
          <w:szCs w:val="28"/>
        </w:rPr>
      </w:pPr>
      <w:r>
        <w:rPr>
          <w:rFonts w:ascii="Times New Roman" w:hAnsi="Times New Roman"/>
          <w:color w:val="FF0000"/>
          <w:sz w:val="28"/>
          <w:szCs w:val="28"/>
          <w:lang w:eastAsia="ar-SA"/>
        </w:rPr>
        <w:tab/>
      </w:r>
      <w:r w:rsidRPr="004D49F3">
        <w:rPr>
          <w:rFonts w:ascii="Times New Roman" w:hAnsi="Times New Roman"/>
          <w:sz w:val="28"/>
          <w:szCs w:val="28"/>
          <w:lang w:eastAsia="ar-SA"/>
        </w:rPr>
        <w:t xml:space="preserve">6.7. </w:t>
      </w:r>
      <w:r w:rsidR="008C7C30" w:rsidRPr="004D49F3">
        <w:rPr>
          <w:rFonts w:ascii="Times New Roman" w:hAnsi="Times New Roman"/>
          <w:sz w:val="28"/>
          <w:szCs w:val="28"/>
        </w:rPr>
        <w:t xml:space="preserve">Управление и распоряжение земельными ресурсами Ханты-Мансийского </w:t>
      </w:r>
      <w:r w:rsidR="008C7C30">
        <w:rPr>
          <w:rFonts w:ascii="Times New Roman" w:hAnsi="Times New Roman"/>
          <w:sz w:val="28"/>
          <w:szCs w:val="28"/>
        </w:rPr>
        <w:t>района осуществляется в пределах полномочий муниципального района, установленных действующим законодательством Российской Федерации, Уставом райо</w:t>
      </w:r>
      <w:r>
        <w:rPr>
          <w:rFonts w:ascii="Times New Roman" w:hAnsi="Times New Roman"/>
          <w:sz w:val="28"/>
          <w:szCs w:val="28"/>
        </w:rPr>
        <w:t xml:space="preserve">на, муниципальными нормативными </w:t>
      </w:r>
      <w:r w:rsidR="008C7C30">
        <w:rPr>
          <w:rFonts w:ascii="Times New Roman" w:hAnsi="Times New Roman"/>
          <w:sz w:val="28"/>
          <w:szCs w:val="28"/>
        </w:rPr>
        <w:t>правовыми актами.</w:t>
      </w:r>
    </w:p>
    <w:p w14:paraId="22F38828" w14:textId="70003819"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Основополагающей целью органов местного самоуправления</w:t>
      </w:r>
      <w:r w:rsidR="00134406">
        <w:rPr>
          <w:rFonts w:ascii="Times New Roman" w:hAnsi="Times New Roman"/>
          <w:sz w:val="28"/>
          <w:szCs w:val="28"/>
        </w:rPr>
        <w:t xml:space="preserve"> Ханты-Мансийского района</w:t>
      </w:r>
      <w:r>
        <w:rPr>
          <w:rFonts w:ascii="Times New Roman" w:hAnsi="Times New Roman"/>
          <w:sz w:val="28"/>
          <w:szCs w:val="28"/>
        </w:rPr>
        <w:t xml:space="preserve"> в сфере земельных отношений является формирование системы управления земельными ресурсами района, позволяющей обеспечить оптимальный эффективный механизм для исполнения полномочий уполномоченного органа Администрации Ханты-Мансийского района по предоставлению земельных участков на территории Ханты-Мансийского района и муниципальных услуг в сфере земельных отношений для обеспечения потребностей населения Ханты-Мансийского района в земельных ресурсах, оперативность принятия решений по вопросам</w:t>
      </w:r>
      <w:proofErr w:type="gramEnd"/>
      <w:r>
        <w:rPr>
          <w:rFonts w:ascii="Times New Roman" w:hAnsi="Times New Roman"/>
          <w:sz w:val="28"/>
          <w:szCs w:val="28"/>
        </w:rPr>
        <w:t xml:space="preserve"> управления земельными ресурсами, увеличение доходной базы бюджета </w:t>
      </w:r>
      <w:bookmarkStart w:id="14" w:name="_Hlk219385384"/>
      <w:r>
        <w:rPr>
          <w:rFonts w:ascii="Times New Roman" w:hAnsi="Times New Roman"/>
          <w:sz w:val="28"/>
          <w:szCs w:val="28"/>
        </w:rPr>
        <w:t xml:space="preserve">Ханты-Мансийского </w:t>
      </w:r>
      <w:bookmarkEnd w:id="14"/>
      <w:r>
        <w:rPr>
          <w:rFonts w:ascii="Times New Roman" w:hAnsi="Times New Roman"/>
          <w:sz w:val="28"/>
          <w:szCs w:val="28"/>
        </w:rPr>
        <w:t>района от передачи в аренду и продаж</w:t>
      </w:r>
      <w:r w:rsidR="004D49F3">
        <w:rPr>
          <w:rFonts w:ascii="Times New Roman" w:hAnsi="Times New Roman"/>
          <w:sz w:val="28"/>
          <w:szCs w:val="28"/>
        </w:rPr>
        <w:t xml:space="preserve">и земельных участков, </w:t>
      </w:r>
      <w:proofErr w:type="gramStart"/>
      <w:r w:rsidR="004D49F3">
        <w:rPr>
          <w:rFonts w:ascii="Times New Roman" w:hAnsi="Times New Roman"/>
          <w:sz w:val="28"/>
          <w:szCs w:val="28"/>
        </w:rPr>
        <w:t xml:space="preserve">контроль </w:t>
      </w:r>
      <w:r>
        <w:rPr>
          <w:rFonts w:ascii="Times New Roman" w:hAnsi="Times New Roman"/>
          <w:sz w:val="28"/>
          <w:szCs w:val="28"/>
        </w:rPr>
        <w:t>за</w:t>
      </w:r>
      <w:proofErr w:type="gramEnd"/>
      <w:r>
        <w:rPr>
          <w:rFonts w:ascii="Times New Roman" w:hAnsi="Times New Roman"/>
          <w:sz w:val="28"/>
          <w:szCs w:val="28"/>
        </w:rPr>
        <w:t xml:space="preserve"> надлежащим использованием предоставленных земельных участков.</w:t>
      </w:r>
    </w:p>
    <w:p w14:paraId="73BB386D" w14:textId="0871A0B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Достижение поставленной цели ежегодно осуществляется посредством планомерной раб</w:t>
      </w:r>
      <w:r w:rsidR="004D49F3">
        <w:rPr>
          <w:rFonts w:ascii="Times New Roman" w:hAnsi="Times New Roman"/>
          <w:sz w:val="28"/>
          <w:szCs w:val="28"/>
        </w:rPr>
        <w:t xml:space="preserve">оты по решению комплекса задач </w:t>
      </w:r>
      <w:r>
        <w:rPr>
          <w:rFonts w:ascii="Times New Roman" w:hAnsi="Times New Roman"/>
          <w:sz w:val="28"/>
          <w:szCs w:val="28"/>
        </w:rPr>
        <w:t xml:space="preserve">по управлению и </w:t>
      </w:r>
      <w:r>
        <w:rPr>
          <w:rFonts w:ascii="Times New Roman" w:hAnsi="Times New Roman"/>
          <w:sz w:val="28"/>
          <w:szCs w:val="28"/>
        </w:rPr>
        <w:lastRenderedPageBreak/>
        <w:t>распоряжению земельными участками на территории Ханты-Мансийского района.</w:t>
      </w:r>
    </w:p>
    <w:p w14:paraId="70709BE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Администрацией Ханты-Мансийского района в границах населенных пунктов и на межселенной территории Ханты-Мансийского района заключено:</w:t>
      </w:r>
    </w:p>
    <w:p w14:paraId="2B19620E" w14:textId="537518D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182 договора аренды земельных участков на общей площади 6780,71 га с общим годовым размером арендной платы 22,62 </w:t>
      </w:r>
      <w:proofErr w:type="gramStart"/>
      <w:r>
        <w:rPr>
          <w:rFonts w:ascii="Times New Roman" w:hAnsi="Times New Roman"/>
          <w:sz w:val="28"/>
          <w:szCs w:val="28"/>
        </w:rPr>
        <w:t>млн</w:t>
      </w:r>
      <w:proofErr w:type="gramEnd"/>
      <w:r>
        <w:rPr>
          <w:rFonts w:ascii="Times New Roman" w:hAnsi="Times New Roman"/>
          <w:sz w:val="28"/>
          <w:szCs w:val="28"/>
        </w:rPr>
        <w:t xml:space="preserve"> рублей; </w:t>
      </w:r>
    </w:p>
    <w:p w14:paraId="07D3800B" w14:textId="2CAA76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29 договоров купли-продажи земельных участков на общей площади 7,51 га на общую сумму пла</w:t>
      </w:r>
      <w:r w:rsidR="004D49F3">
        <w:rPr>
          <w:rFonts w:ascii="Times New Roman" w:hAnsi="Times New Roman"/>
          <w:sz w:val="28"/>
          <w:szCs w:val="28"/>
        </w:rPr>
        <w:t xml:space="preserve">ты за выкуп земельных участков </w:t>
      </w:r>
      <w:r>
        <w:rPr>
          <w:rFonts w:ascii="Times New Roman" w:hAnsi="Times New Roman"/>
          <w:sz w:val="28"/>
          <w:szCs w:val="28"/>
        </w:rPr>
        <w:t>0,76 млн рублей;</w:t>
      </w:r>
    </w:p>
    <w:p w14:paraId="57E3C80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23 договора безвозмездного пользования земельных участков общей площадью 143,25 га;</w:t>
      </w:r>
    </w:p>
    <w:p w14:paraId="587D06C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24 соглашения о перераспределении земельных участков </w:t>
      </w:r>
      <w:r>
        <w:rPr>
          <w:rFonts w:ascii="Times New Roman" w:hAnsi="Times New Roman"/>
          <w:color w:val="000000" w:themeColor="text1"/>
          <w:sz w:val="28"/>
          <w:szCs w:val="28"/>
        </w:rPr>
        <w:t>общей площадью 3,17 га;</w:t>
      </w:r>
    </w:p>
    <w:p w14:paraId="4F79415A" w14:textId="4E477A7A"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 договоров безвозмездной передачи земельных участков льготным категориям граждан, а также гражданам в рамках «гаражной амнистии» на общей площади 0,66 га.</w:t>
      </w:r>
    </w:p>
    <w:p w14:paraId="79CD03B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Приняты решения о предоставлении земельных участков, а также выдаче разрешения на использование земель и земельных участков, находящихся в государственной или муниципальной собственности, без предоставления земельных участков и установления сервитутов, в том числе о:</w:t>
      </w:r>
    </w:p>
    <w:p w14:paraId="49148482" w14:textId="273269E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предварительном </w:t>
      </w:r>
      <w:proofErr w:type="gramStart"/>
      <w:r>
        <w:rPr>
          <w:rFonts w:ascii="Times New Roman" w:hAnsi="Times New Roman"/>
          <w:sz w:val="28"/>
          <w:szCs w:val="28"/>
        </w:rPr>
        <w:t>согласовании</w:t>
      </w:r>
      <w:proofErr w:type="gramEnd"/>
      <w:r>
        <w:rPr>
          <w:rFonts w:ascii="Times New Roman" w:hAnsi="Times New Roman"/>
          <w:sz w:val="28"/>
          <w:szCs w:val="28"/>
        </w:rPr>
        <w:t xml:space="preserve"> предоставления земельных участков – 75 постановлений Администрации Ханты-Мансийского района;</w:t>
      </w:r>
    </w:p>
    <w:p w14:paraId="332C40F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предоставлении земельных участков в постоянное (бессрочное) пользование – 33 постановлений Администрации Ханты-Мансийского района;</w:t>
      </w:r>
    </w:p>
    <w:p w14:paraId="43C570D1" w14:textId="54154C4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выдаче разрешения на использование земель и земельных участков – 168 постановлений Администрации Ханты-Мансийского района.</w:t>
      </w:r>
    </w:p>
    <w:p w14:paraId="0885CC09" w14:textId="77777777" w:rsidR="00362F9F" w:rsidRDefault="00362F9F">
      <w:pPr>
        <w:spacing w:after="0" w:line="240" w:lineRule="auto"/>
        <w:ind w:firstLine="709"/>
        <w:jc w:val="both"/>
        <w:rPr>
          <w:rFonts w:ascii="Times New Roman" w:hAnsi="Times New Roman"/>
          <w:sz w:val="28"/>
          <w:szCs w:val="28"/>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417"/>
        <w:gridCol w:w="992"/>
        <w:gridCol w:w="993"/>
        <w:gridCol w:w="992"/>
        <w:gridCol w:w="1032"/>
        <w:gridCol w:w="1276"/>
      </w:tblGrid>
      <w:tr w:rsidR="00362F9F" w14:paraId="6296D925" w14:textId="77777777" w:rsidTr="00006AEB">
        <w:trPr>
          <w:trHeight w:val="619"/>
          <w:jc w:val="center"/>
        </w:trPr>
        <w:tc>
          <w:tcPr>
            <w:tcW w:w="3303" w:type="dxa"/>
            <w:tcBorders>
              <w:top w:val="single" w:sz="4" w:space="0" w:color="auto"/>
              <w:left w:val="single" w:sz="4" w:space="0" w:color="auto"/>
              <w:right w:val="single" w:sz="4" w:space="0" w:color="auto"/>
            </w:tcBorders>
            <w:vAlign w:val="center"/>
          </w:tcPr>
          <w:p w14:paraId="0FF11B09"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Показатели</w:t>
            </w:r>
          </w:p>
        </w:tc>
        <w:tc>
          <w:tcPr>
            <w:tcW w:w="1417" w:type="dxa"/>
            <w:tcBorders>
              <w:top w:val="single" w:sz="4" w:space="0" w:color="auto"/>
              <w:left w:val="single" w:sz="4" w:space="0" w:color="auto"/>
              <w:right w:val="single" w:sz="4" w:space="0" w:color="auto"/>
            </w:tcBorders>
            <w:vAlign w:val="center"/>
          </w:tcPr>
          <w:p w14:paraId="2FA6F0BA"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Ед. измерения</w:t>
            </w:r>
          </w:p>
        </w:tc>
        <w:tc>
          <w:tcPr>
            <w:tcW w:w="992" w:type="dxa"/>
            <w:tcBorders>
              <w:top w:val="single" w:sz="4" w:space="0" w:color="auto"/>
              <w:left w:val="single" w:sz="4" w:space="0" w:color="auto"/>
              <w:right w:val="single" w:sz="4" w:space="0" w:color="auto"/>
            </w:tcBorders>
            <w:vAlign w:val="center"/>
          </w:tcPr>
          <w:p w14:paraId="326DDBD9"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2021 год</w:t>
            </w:r>
          </w:p>
        </w:tc>
        <w:tc>
          <w:tcPr>
            <w:tcW w:w="993" w:type="dxa"/>
            <w:tcBorders>
              <w:top w:val="single" w:sz="4" w:space="0" w:color="auto"/>
              <w:left w:val="single" w:sz="4" w:space="0" w:color="auto"/>
              <w:right w:val="single" w:sz="4" w:space="0" w:color="auto"/>
            </w:tcBorders>
            <w:vAlign w:val="center"/>
          </w:tcPr>
          <w:p w14:paraId="3B97EA3A"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2022 год</w:t>
            </w:r>
          </w:p>
        </w:tc>
        <w:tc>
          <w:tcPr>
            <w:tcW w:w="992" w:type="dxa"/>
            <w:tcBorders>
              <w:top w:val="single" w:sz="4" w:space="0" w:color="auto"/>
              <w:left w:val="single" w:sz="4" w:space="0" w:color="auto"/>
              <w:right w:val="single" w:sz="4" w:space="0" w:color="auto"/>
            </w:tcBorders>
            <w:vAlign w:val="center"/>
          </w:tcPr>
          <w:p w14:paraId="4E01771B"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2023 год</w:t>
            </w:r>
          </w:p>
        </w:tc>
        <w:tc>
          <w:tcPr>
            <w:tcW w:w="1032" w:type="dxa"/>
            <w:tcBorders>
              <w:top w:val="single" w:sz="4" w:space="0" w:color="auto"/>
              <w:left w:val="single" w:sz="4" w:space="0" w:color="auto"/>
              <w:right w:val="single" w:sz="4" w:space="0" w:color="auto"/>
            </w:tcBorders>
            <w:vAlign w:val="center"/>
          </w:tcPr>
          <w:p w14:paraId="29431DF4"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2024 год</w:t>
            </w:r>
          </w:p>
        </w:tc>
        <w:tc>
          <w:tcPr>
            <w:tcW w:w="1276" w:type="dxa"/>
            <w:tcBorders>
              <w:top w:val="single" w:sz="4" w:space="0" w:color="auto"/>
              <w:left w:val="single" w:sz="4" w:space="0" w:color="auto"/>
              <w:right w:val="single" w:sz="4" w:space="0" w:color="auto"/>
            </w:tcBorders>
            <w:vAlign w:val="center"/>
          </w:tcPr>
          <w:p w14:paraId="31BC113A" w14:textId="77777777" w:rsidR="004D49F3"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 xml:space="preserve">2025 </w:t>
            </w:r>
          </w:p>
          <w:p w14:paraId="0EE0D6A3" w14:textId="16EDA21C"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год</w:t>
            </w:r>
          </w:p>
        </w:tc>
      </w:tr>
      <w:tr w:rsidR="00362F9F" w14:paraId="0A80BCB4" w14:textId="77777777" w:rsidTr="00006AEB">
        <w:trPr>
          <w:trHeight w:val="786"/>
          <w:jc w:val="center"/>
        </w:trPr>
        <w:tc>
          <w:tcPr>
            <w:tcW w:w="3303" w:type="dxa"/>
            <w:tcBorders>
              <w:top w:val="single" w:sz="4" w:space="0" w:color="auto"/>
              <w:left w:val="single" w:sz="4" w:space="0" w:color="auto"/>
              <w:bottom w:val="single" w:sz="4" w:space="0" w:color="auto"/>
              <w:right w:val="single" w:sz="4" w:space="0" w:color="auto"/>
            </w:tcBorders>
          </w:tcPr>
          <w:p w14:paraId="5015478B"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1. Количество заключенных договоров, 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5B6676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04EDAE0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431</w:t>
            </w:r>
          </w:p>
        </w:tc>
        <w:tc>
          <w:tcPr>
            <w:tcW w:w="993" w:type="dxa"/>
            <w:tcBorders>
              <w:top w:val="single" w:sz="4" w:space="0" w:color="auto"/>
              <w:left w:val="single" w:sz="4" w:space="0" w:color="auto"/>
              <w:bottom w:val="single" w:sz="4" w:space="0" w:color="auto"/>
              <w:right w:val="single" w:sz="4" w:space="0" w:color="auto"/>
            </w:tcBorders>
            <w:vAlign w:val="center"/>
          </w:tcPr>
          <w:p w14:paraId="2D3B12E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496</w:t>
            </w:r>
          </w:p>
        </w:tc>
        <w:tc>
          <w:tcPr>
            <w:tcW w:w="992" w:type="dxa"/>
            <w:tcBorders>
              <w:top w:val="single" w:sz="4" w:space="0" w:color="auto"/>
              <w:left w:val="single" w:sz="4" w:space="0" w:color="auto"/>
              <w:bottom w:val="single" w:sz="4" w:space="0" w:color="auto"/>
              <w:right w:val="single" w:sz="4" w:space="0" w:color="auto"/>
            </w:tcBorders>
            <w:vAlign w:val="center"/>
          </w:tcPr>
          <w:p w14:paraId="4E50C3C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409</w:t>
            </w:r>
          </w:p>
        </w:tc>
        <w:tc>
          <w:tcPr>
            <w:tcW w:w="1032" w:type="dxa"/>
            <w:tcBorders>
              <w:top w:val="single" w:sz="4" w:space="0" w:color="auto"/>
              <w:left w:val="single" w:sz="4" w:space="0" w:color="auto"/>
              <w:bottom w:val="single" w:sz="4" w:space="0" w:color="auto"/>
              <w:right w:val="single" w:sz="4" w:space="0" w:color="auto"/>
            </w:tcBorders>
            <w:vAlign w:val="center"/>
          </w:tcPr>
          <w:p w14:paraId="0B740C1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353</w:t>
            </w:r>
          </w:p>
        </w:tc>
        <w:tc>
          <w:tcPr>
            <w:tcW w:w="1276" w:type="dxa"/>
            <w:tcBorders>
              <w:top w:val="single" w:sz="4" w:space="0" w:color="auto"/>
              <w:left w:val="single" w:sz="4" w:space="0" w:color="auto"/>
              <w:bottom w:val="single" w:sz="4" w:space="0" w:color="auto"/>
              <w:right w:val="single" w:sz="4" w:space="0" w:color="auto"/>
            </w:tcBorders>
            <w:vAlign w:val="center"/>
          </w:tcPr>
          <w:p w14:paraId="7E01149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268</w:t>
            </w:r>
          </w:p>
        </w:tc>
      </w:tr>
      <w:tr w:rsidR="00362F9F" w14:paraId="1E577D53" w14:textId="77777777" w:rsidTr="00006AEB">
        <w:trPr>
          <w:trHeight w:val="553"/>
          <w:jc w:val="center"/>
        </w:trPr>
        <w:tc>
          <w:tcPr>
            <w:tcW w:w="3303" w:type="dxa"/>
            <w:tcBorders>
              <w:top w:val="single" w:sz="4" w:space="0" w:color="auto"/>
              <w:left w:val="single" w:sz="4" w:space="0" w:color="auto"/>
              <w:bottom w:val="single" w:sz="4" w:space="0" w:color="auto"/>
              <w:right w:val="single" w:sz="4" w:space="0" w:color="auto"/>
            </w:tcBorders>
          </w:tcPr>
          <w:p w14:paraId="07D40E00"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аренды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6D29C9D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77317E5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304</w:t>
            </w:r>
          </w:p>
        </w:tc>
        <w:tc>
          <w:tcPr>
            <w:tcW w:w="993" w:type="dxa"/>
            <w:tcBorders>
              <w:top w:val="single" w:sz="4" w:space="0" w:color="auto"/>
              <w:left w:val="single" w:sz="4" w:space="0" w:color="auto"/>
              <w:bottom w:val="single" w:sz="4" w:space="0" w:color="auto"/>
              <w:right w:val="single" w:sz="4" w:space="0" w:color="auto"/>
            </w:tcBorders>
            <w:vAlign w:val="center"/>
          </w:tcPr>
          <w:p w14:paraId="40C8E13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331</w:t>
            </w:r>
          </w:p>
        </w:tc>
        <w:tc>
          <w:tcPr>
            <w:tcW w:w="992" w:type="dxa"/>
            <w:tcBorders>
              <w:top w:val="single" w:sz="4" w:space="0" w:color="auto"/>
              <w:left w:val="single" w:sz="4" w:space="0" w:color="auto"/>
              <w:bottom w:val="single" w:sz="4" w:space="0" w:color="auto"/>
              <w:right w:val="single" w:sz="4" w:space="0" w:color="auto"/>
            </w:tcBorders>
            <w:vAlign w:val="center"/>
          </w:tcPr>
          <w:p w14:paraId="7573EB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249</w:t>
            </w:r>
          </w:p>
        </w:tc>
        <w:tc>
          <w:tcPr>
            <w:tcW w:w="1032" w:type="dxa"/>
            <w:tcBorders>
              <w:top w:val="single" w:sz="4" w:space="0" w:color="auto"/>
              <w:left w:val="single" w:sz="4" w:space="0" w:color="auto"/>
              <w:bottom w:val="single" w:sz="4" w:space="0" w:color="auto"/>
              <w:right w:val="single" w:sz="4" w:space="0" w:color="auto"/>
            </w:tcBorders>
            <w:vAlign w:val="center"/>
          </w:tcPr>
          <w:p w14:paraId="7B2F5FE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258</w:t>
            </w:r>
          </w:p>
        </w:tc>
        <w:tc>
          <w:tcPr>
            <w:tcW w:w="1276" w:type="dxa"/>
            <w:tcBorders>
              <w:top w:val="single" w:sz="4" w:space="0" w:color="auto"/>
              <w:left w:val="single" w:sz="4" w:space="0" w:color="auto"/>
              <w:bottom w:val="single" w:sz="4" w:space="0" w:color="auto"/>
              <w:right w:val="single" w:sz="4" w:space="0" w:color="auto"/>
            </w:tcBorders>
            <w:vAlign w:val="center"/>
          </w:tcPr>
          <w:p w14:paraId="637F1BB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182</w:t>
            </w:r>
          </w:p>
        </w:tc>
      </w:tr>
      <w:tr w:rsidR="00362F9F" w14:paraId="6BFC4C61"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1D6F88F6"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купли-продажи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5AE5F47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42E18FA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72</w:t>
            </w:r>
          </w:p>
        </w:tc>
        <w:tc>
          <w:tcPr>
            <w:tcW w:w="993" w:type="dxa"/>
            <w:tcBorders>
              <w:top w:val="single" w:sz="4" w:space="0" w:color="auto"/>
              <w:left w:val="single" w:sz="4" w:space="0" w:color="auto"/>
              <w:bottom w:val="single" w:sz="4" w:space="0" w:color="auto"/>
              <w:right w:val="single" w:sz="4" w:space="0" w:color="auto"/>
            </w:tcBorders>
            <w:vAlign w:val="center"/>
          </w:tcPr>
          <w:p w14:paraId="625068C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vAlign w:val="center"/>
          </w:tcPr>
          <w:p w14:paraId="41D1AC0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82</w:t>
            </w:r>
          </w:p>
        </w:tc>
        <w:tc>
          <w:tcPr>
            <w:tcW w:w="1032" w:type="dxa"/>
            <w:tcBorders>
              <w:top w:val="single" w:sz="4" w:space="0" w:color="auto"/>
              <w:left w:val="single" w:sz="4" w:space="0" w:color="auto"/>
              <w:bottom w:val="single" w:sz="4" w:space="0" w:color="auto"/>
              <w:right w:val="single" w:sz="4" w:space="0" w:color="auto"/>
            </w:tcBorders>
            <w:vAlign w:val="center"/>
          </w:tcPr>
          <w:p w14:paraId="23C293A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47</w:t>
            </w:r>
          </w:p>
        </w:tc>
        <w:tc>
          <w:tcPr>
            <w:tcW w:w="1276" w:type="dxa"/>
            <w:tcBorders>
              <w:top w:val="single" w:sz="4" w:space="0" w:color="auto"/>
              <w:left w:val="single" w:sz="4" w:space="0" w:color="auto"/>
              <w:bottom w:val="single" w:sz="4" w:space="0" w:color="auto"/>
              <w:right w:val="single" w:sz="4" w:space="0" w:color="auto"/>
            </w:tcBorders>
            <w:vAlign w:val="center"/>
          </w:tcPr>
          <w:p w14:paraId="7AA6CC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29</w:t>
            </w:r>
          </w:p>
        </w:tc>
      </w:tr>
      <w:tr w:rsidR="00362F9F" w14:paraId="2CD28B22" w14:textId="77777777" w:rsidTr="00006AEB">
        <w:trPr>
          <w:trHeight w:val="417"/>
          <w:jc w:val="center"/>
        </w:trPr>
        <w:tc>
          <w:tcPr>
            <w:tcW w:w="3303" w:type="dxa"/>
            <w:tcBorders>
              <w:top w:val="single" w:sz="4" w:space="0" w:color="auto"/>
              <w:left w:val="single" w:sz="4" w:space="0" w:color="auto"/>
              <w:bottom w:val="single" w:sz="4" w:space="0" w:color="auto"/>
              <w:right w:val="single" w:sz="4" w:space="0" w:color="auto"/>
            </w:tcBorders>
          </w:tcPr>
          <w:p w14:paraId="490B11A9"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договоров безвозмездного пользования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48B153F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55EE0C5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vAlign w:val="center"/>
          </w:tcPr>
          <w:p w14:paraId="285BF32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tcPr>
          <w:p w14:paraId="6A8C8DB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 xml:space="preserve">20 </w:t>
            </w:r>
          </w:p>
        </w:tc>
        <w:tc>
          <w:tcPr>
            <w:tcW w:w="1032" w:type="dxa"/>
            <w:tcBorders>
              <w:top w:val="single" w:sz="4" w:space="0" w:color="auto"/>
              <w:left w:val="single" w:sz="4" w:space="0" w:color="auto"/>
              <w:bottom w:val="single" w:sz="4" w:space="0" w:color="auto"/>
              <w:right w:val="single" w:sz="4" w:space="0" w:color="auto"/>
            </w:tcBorders>
            <w:vAlign w:val="center"/>
          </w:tcPr>
          <w:p w14:paraId="2D2672B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vAlign w:val="center"/>
          </w:tcPr>
          <w:p w14:paraId="370A9A6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23</w:t>
            </w:r>
          </w:p>
        </w:tc>
      </w:tr>
      <w:tr w:rsidR="00362F9F" w14:paraId="184A4C29" w14:textId="77777777" w:rsidTr="00006AEB">
        <w:trPr>
          <w:trHeight w:val="417"/>
          <w:jc w:val="center"/>
        </w:trPr>
        <w:tc>
          <w:tcPr>
            <w:tcW w:w="3303" w:type="dxa"/>
            <w:tcBorders>
              <w:top w:val="single" w:sz="4" w:space="0" w:color="auto"/>
              <w:left w:val="single" w:sz="4" w:space="0" w:color="auto"/>
              <w:bottom w:val="single" w:sz="4" w:space="0" w:color="auto"/>
              <w:right w:val="single" w:sz="4" w:space="0" w:color="auto"/>
            </w:tcBorders>
          </w:tcPr>
          <w:p w14:paraId="24305ACA"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соглашений о перераспределении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6E17BD2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1FBFEC0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vAlign w:val="center"/>
          </w:tcPr>
          <w:p w14:paraId="20CF0D1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vAlign w:val="center"/>
          </w:tcPr>
          <w:p w14:paraId="4235A31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w:t>
            </w:r>
          </w:p>
        </w:tc>
        <w:tc>
          <w:tcPr>
            <w:tcW w:w="1032" w:type="dxa"/>
            <w:tcBorders>
              <w:top w:val="single" w:sz="4" w:space="0" w:color="auto"/>
              <w:left w:val="single" w:sz="4" w:space="0" w:color="auto"/>
              <w:bottom w:val="single" w:sz="4" w:space="0" w:color="auto"/>
              <w:right w:val="single" w:sz="4" w:space="0" w:color="auto"/>
            </w:tcBorders>
            <w:vAlign w:val="center"/>
          </w:tcPr>
          <w:p w14:paraId="1EBF6A2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vAlign w:val="center"/>
          </w:tcPr>
          <w:p w14:paraId="3057184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24</w:t>
            </w:r>
          </w:p>
        </w:tc>
      </w:tr>
      <w:tr w:rsidR="00362F9F" w14:paraId="2B936042"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75586C80"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 xml:space="preserve">договоров безвозмездной передачи земельных участков из земель населенных пунктов льготным категориям граждан для </w:t>
            </w:r>
            <w:r>
              <w:rPr>
                <w:rFonts w:ascii="Times New Roman" w:hAnsi="Times New Roman"/>
                <w:sz w:val="24"/>
                <w:szCs w:val="24"/>
              </w:rPr>
              <w:lastRenderedPageBreak/>
              <w:t>ИЖС, а также гражданам в рамках «гаражной амнистии»</w:t>
            </w:r>
          </w:p>
        </w:tc>
        <w:tc>
          <w:tcPr>
            <w:tcW w:w="1417" w:type="dxa"/>
            <w:tcBorders>
              <w:top w:val="single" w:sz="4" w:space="0" w:color="auto"/>
              <w:left w:val="single" w:sz="4" w:space="0" w:color="auto"/>
              <w:bottom w:val="single" w:sz="4" w:space="0" w:color="auto"/>
              <w:right w:val="single" w:sz="4" w:space="0" w:color="auto"/>
            </w:tcBorders>
            <w:vAlign w:val="center"/>
          </w:tcPr>
          <w:p w14:paraId="5C475F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ед.</w:t>
            </w:r>
          </w:p>
        </w:tc>
        <w:tc>
          <w:tcPr>
            <w:tcW w:w="992" w:type="dxa"/>
            <w:tcBorders>
              <w:top w:val="single" w:sz="4" w:space="0" w:color="auto"/>
              <w:left w:val="single" w:sz="4" w:space="0" w:color="auto"/>
              <w:bottom w:val="single" w:sz="4" w:space="0" w:color="auto"/>
              <w:right w:val="single" w:sz="4" w:space="0" w:color="auto"/>
            </w:tcBorders>
            <w:vAlign w:val="center"/>
          </w:tcPr>
          <w:p w14:paraId="3931A00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3FD4B40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E0B9D6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22</w:t>
            </w:r>
          </w:p>
        </w:tc>
        <w:tc>
          <w:tcPr>
            <w:tcW w:w="1032" w:type="dxa"/>
            <w:tcBorders>
              <w:top w:val="single" w:sz="4" w:space="0" w:color="auto"/>
              <w:left w:val="single" w:sz="4" w:space="0" w:color="auto"/>
              <w:bottom w:val="single" w:sz="4" w:space="0" w:color="auto"/>
              <w:right w:val="single" w:sz="4" w:space="0" w:color="auto"/>
            </w:tcBorders>
            <w:vAlign w:val="center"/>
          </w:tcPr>
          <w:p w14:paraId="7EA253F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347C9CA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10</w:t>
            </w:r>
          </w:p>
        </w:tc>
      </w:tr>
      <w:tr w:rsidR="00362F9F" w14:paraId="150391CA"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4FE07B6C"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lastRenderedPageBreak/>
              <w:t>2. Количество решений о предоставлении земельных участков, 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71EBC7F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7D62E72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295</w:t>
            </w:r>
          </w:p>
        </w:tc>
        <w:tc>
          <w:tcPr>
            <w:tcW w:w="993" w:type="dxa"/>
            <w:tcBorders>
              <w:top w:val="single" w:sz="4" w:space="0" w:color="auto"/>
              <w:left w:val="single" w:sz="4" w:space="0" w:color="auto"/>
              <w:bottom w:val="single" w:sz="4" w:space="0" w:color="auto"/>
              <w:right w:val="single" w:sz="4" w:space="0" w:color="auto"/>
            </w:tcBorders>
            <w:vAlign w:val="center"/>
          </w:tcPr>
          <w:p w14:paraId="564ACB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551</w:t>
            </w:r>
          </w:p>
        </w:tc>
        <w:tc>
          <w:tcPr>
            <w:tcW w:w="992" w:type="dxa"/>
            <w:tcBorders>
              <w:top w:val="single" w:sz="4" w:space="0" w:color="auto"/>
              <w:left w:val="single" w:sz="4" w:space="0" w:color="auto"/>
              <w:bottom w:val="single" w:sz="4" w:space="0" w:color="auto"/>
              <w:right w:val="single" w:sz="4" w:space="0" w:color="auto"/>
            </w:tcBorders>
            <w:vAlign w:val="center"/>
          </w:tcPr>
          <w:p w14:paraId="0E77D6C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543</w:t>
            </w:r>
          </w:p>
        </w:tc>
        <w:tc>
          <w:tcPr>
            <w:tcW w:w="1032" w:type="dxa"/>
            <w:tcBorders>
              <w:top w:val="single" w:sz="4" w:space="0" w:color="auto"/>
              <w:left w:val="single" w:sz="4" w:space="0" w:color="auto"/>
              <w:bottom w:val="single" w:sz="4" w:space="0" w:color="auto"/>
              <w:right w:val="single" w:sz="4" w:space="0" w:color="auto"/>
            </w:tcBorders>
            <w:vAlign w:val="center"/>
          </w:tcPr>
          <w:p w14:paraId="2677491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518</w:t>
            </w:r>
          </w:p>
        </w:tc>
        <w:tc>
          <w:tcPr>
            <w:tcW w:w="1276" w:type="dxa"/>
            <w:tcBorders>
              <w:top w:val="single" w:sz="4" w:space="0" w:color="auto"/>
              <w:left w:val="single" w:sz="4" w:space="0" w:color="auto"/>
              <w:bottom w:val="single" w:sz="4" w:space="0" w:color="auto"/>
              <w:right w:val="single" w:sz="4" w:space="0" w:color="auto"/>
            </w:tcBorders>
            <w:vAlign w:val="center"/>
          </w:tcPr>
          <w:p w14:paraId="493BC50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276</w:t>
            </w:r>
          </w:p>
        </w:tc>
      </w:tr>
      <w:tr w:rsidR="00362F9F" w14:paraId="4817C526"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44FCB4D8"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о предварительном согласовании предоставления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2DB2A0B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38CCECB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86</w:t>
            </w:r>
          </w:p>
        </w:tc>
        <w:tc>
          <w:tcPr>
            <w:tcW w:w="993" w:type="dxa"/>
            <w:tcBorders>
              <w:top w:val="single" w:sz="4" w:space="0" w:color="auto"/>
              <w:left w:val="single" w:sz="4" w:space="0" w:color="auto"/>
              <w:bottom w:val="single" w:sz="4" w:space="0" w:color="auto"/>
              <w:right w:val="single" w:sz="4" w:space="0" w:color="auto"/>
            </w:tcBorders>
            <w:vAlign w:val="center"/>
          </w:tcPr>
          <w:p w14:paraId="28A30174"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vAlign w:val="center"/>
          </w:tcPr>
          <w:p w14:paraId="107B7D1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144</w:t>
            </w:r>
          </w:p>
        </w:tc>
        <w:tc>
          <w:tcPr>
            <w:tcW w:w="1032" w:type="dxa"/>
            <w:tcBorders>
              <w:top w:val="single" w:sz="4" w:space="0" w:color="auto"/>
              <w:left w:val="single" w:sz="4" w:space="0" w:color="auto"/>
              <w:bottom w:val="single" w:sz="4" w:space="0" w:color="auto"/>
              <w:right w:val="single" w:sz="4" w:space="0" w:color="auto"/>
            </w:tcBorders>
            <w:vAlign w:val="center"/>
          </w:tcPr>
          <w:p w14:paraId="6C7B56F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109</w:t>
            </w:r>
          </w:p>
        </w:tc>
        <w:tc>
          <w:tcPr>
            <w:tcW w:w="1276" w:type="dxa"/>
            <w:tcBorders>
              <w:top w:val="single" w:sz="4" w:space="0" w:color="auto"/>
              <w:left w:val="single" w:sz="4" w:space="0" w:color="auto"/>
              <w:bottom w:val="single" w:sz="4" w:space="0" w:color="auto"/>
              <w:right w:val="single" w:sz="4" w:space="0" w:color="auto"/>
            </w:tcBorders>
            <w:vAlign w:val="center"/>
          </w:tcPr>
          <w:p w14:paraId="52C4199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75</w:t>
            </w:r>
          </w:p>
        </w:tc>
      </w:tr>
      <w:tr w:rsidR="00362F9F" w14:paraId="5B0E9C67"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52F31B38"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о предоставлении земельных участков в постоянное (бессрочное) пользование</w:t>
            </w:r>
          </w:p>
        </w:tc>
        <w:tc>
          <w:tcPr>
            <w:tcW w:w="1417" w:type="dxa"/>
            <w:tcBorders>
              <w:top w:val="single" w:sz="4" w:space="0" w:color="auto"/>
              <w:left w:val="single" w:sz="4" w:space="0" w:color="auto"/>
              <w:bottom w:val="single" w:sz="4" w:space="0" w:color="auto"/>
              <w:right w:val="single" w:sz="4" w:space="0" w:color="auto"/>
            </w:tcBorders>
            <w:vAlign w:val="center"/>
          </w:tcPr>
          <w:p w14:paraId="53681A12"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5BBCFF8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tcPr>
          <w:p w14:paraId="7CA2BEF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vAlign w:val="center"/>
          </w:tcPr>
          <w:p w14:paraId="0A8518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28</w:t>
            </w:r>
          </w:p>
        </w:tc>
        <w:tc>
          <w:tcPr>
            <w:tcW w:w="1032" w:type="dxa"/>
            <w:tcBorders>
              <w:top w:val="single" w:sz="4" w:space="0" w:color="auto"/>
              <w:left w:val="single" w:sz="4" w:space="0" w:color="auto"/>
              <w:bottom w:val="single" w:sz="4" w:space="0" w:color="auto"/>
              <w:right w:val="single" w:sz="4" w:space="0" w:color="auto"/>
            </w:tcBorders>
            <w:vAlign w:val="center"/>
          </w:tcPr>
          <w:p w14:paraId="2F05AE8A"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vAlign w:val="center"/>
          </w:tcPr>
          <w:p w14:paraId="0805A16E"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w:t>
            </w:r>
          </w:p>
        </w:tc>
      </w:tr>
      <w:tr w:rsidR="00362F9F" w14:paraId="390B9E47" w14:textId="77777777" w:rsidTr="00006AEB">
        <w:trPr>
          <w:trHeight w:val="275"/>
          <w:jc w:val="center"/>
        </w:trPr>
        <w:tc>
          <w:tcPr>
            <w:tcW w:w="3303" w:type="dxa"/>
            <w:tcBorders>
              <w:top w:val="single" w:sz="4" w:space="0" w:color="auto"/>
              <w:left w:val="single" w:sz="4" w:space="0" w:color="auto"/>
              <w:bottom w:val="single" w:sz="4" w:space="0" w:color="auto"/>
              <w:right w:val="single" w:sz="4" w:space="0" w:color="auto"/>
            </w:tcBorders>
          </w:tcPr>
          <w:p w14:paraId="5A92F209"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о выдаче разрешения на использование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tcPr>
          <w:p w14:paraId="525C1C3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32B30E6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174</w:t>
            </w:r>
          </w:p>
        </w:tc>
        <w:tc>
          <w:tcPr>
            <w:tcW w:w="993" w:type="dxa"/>
            <w:tcBorders>
              <w:top w:val="single" w:sz="4" w:space="0" w:color="auto"/>
              <w:left w:val="single" w:sz="4" w:space="0" w:color="auto"/>
              <w:bottom w:val="single" w:sz="4" w:space="0" w:color="auto"/>
              <w:right w:val="single" w:sz="4" w:space="0" w:color="auto"/>
            </w:tcBorders>
            <w:vAlign w:val="center"/>
          </w:tcPr>
          <w:p w14:paraId="1A3C1D2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378</w:t>
            </w:r>
          </w:p>
        </w:tc>
        <w:tc>
          <w:tcPr>
            <w:tcW w:w="992" w:type="dxa"/>
            <w:tcBorders>
              <w:top w:val="single" w:sz="4" w:space="0" w:color="auto"/>
              <w:left w:val="single" w:sz="4" w:space="0" w:color="auto"/>
              <w:bottom w:val="single" w:sz="4" w:space="0" w:color="auto"/>
              <w:right w:val="single" w:sz="4" w:space="0" w:color="auto"/>
            </w:tcBorders>
            <w:vAlign w:val="center"/>
          </w:tcPr>
          <w:p w14:paraId="0F37EAB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371</w:t>
            </w:r>
          </w:p>
        </w:tc>
        <w:tc>
          <w:tcPr>
            <w:tcW w:w="1032" w:type="dxa"/>
            <w:tcBorders>
              <w:top w:val="single" w:sz="4" w:space="0" w:color="auto"/>
              <w:left w:val="single" w:sz="4" w:space="0" w:color="auto"/>
              <w:bottom w:val="single" w:sz="4" w:space="0" w:color="auto"/>
              <w:right w:val="single" w:sz="4" w:space="0" w:color="auto"/>
            </w:tcBorders>
            <w:vAlign w:val="center"/>
          </w:tcPr>
          <w:p w14:paraId="6F343E2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383</w:t>
            </w:r>
          </w:p>
        </w:tc>
        <w:tc>
          <w:tcPr>
            <w:tcW w:w="1276" w:type="dxa"/>
            <w:tcBorders>
              <w:top w:val="single" w:sz="4" w:space="0" w:color="auto"/>
              <w:left w:val="single" w:sz="4" w:space="0" w:color="auto"/>
              <w:bottom w:val="single" w:sz="4" w:space="0" w:color="auto"/>
              <w:right w:val="single" w:sz="4" w:space="0" w:color="auto"/>
            </w:tcBorders>
            <w:vAlign w:val="center"/>
          </w:tcPr>
          <w:p w14:paraId="4240550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168</w:t>
            </w:r>
          </w:p>
        </w:tc>
      </w:tr>
    </w:tbl>
    <w:p w14:paraId="0DC3D95F" w14:textId="77777777" w:rsidR="00362F9F" w:rsidRDefault="00362F9F">
      <w:pPr>
        <w:spacing w:after="0" w:line="240" w:lineRule="auto"/>
        <w:jc w:val="both"/>
        <w:rPr>
          <w:rFonts w:ascii="Times New Roman" w:hAnsi="Times New Roman"/>
          <w:color w:val="FF0000"/>
          <w:sz w:val="28"/>
          <w:szCs w:val="28"/>
        </w:rPr>
      </w:pPr>
    </w:p>
    <w:p w14:paraId="2D76C13E" w14:textId="054649B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Основной причиной снижения в 2025 году количества оформленных документов на земельные участки стало вступление с 01.01.2025 изменений в статью 333.33 Налогового кодекса Российской. Данные изменения ввели обязанность юридических и физических лиц по уплате государственной пошлины за государственный кадастровый учет земельных участков, в то время как ранее эта процедура для юридических и физических лиц потенциальных правообладателей образуемых земельных участков была бесплатной.</w:t>
      </w:r>
    </w:p>
    <w:p w14:paraId="3FE0360C" w14:textId="410D99A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большинство юридических лиц, в том числе крупнейшие арендаторы Ханты-Мансийского района (ПАО «НК «Роснефть», ООО «РН-</w:t>
      </w:r>
      <w:proofErr w:type="spellStart"/>
      <w:r>
        <w:rPr>
          <w:rFonts w:ascii="Times New Roman" w:hAnsi="Times New Roman"/>
          <w:sz w:val="28"/>
          <w:szCs w:val="28"/>
        </w:rPr>
        <w:t>Юганскнефтегаз</w:t>
      </w:r>
      <w:proofErr w:type="spellEnd"/>
      <w:r>
        <w:rPr>
          <w:rFonts w:ascii="Times New Roman" w:hAnsi="Times New Roman"/>
          <w:sz w:val="28"/>
          <w:szCs w:val="28"/>
        </w:rPr>
        <w:t>», ООО «Газпромнефть-</w:t>
      </w:r>
      <w:proofErr w:type="spellStart"/>
      <w:r>
        <w:rPr>
          <w:rFonts w:ascii="Times New Roman" w:hAnsi="Times New Roman"/>
          <w:sz w:val="28"/>
          <w:szCs w:val="28"/>
        </w:rPr>
        <w:t>Хантос</w:t>
      </w:r>
      <w:proofErr w:type="spellEnd"/>
      <w:r>
        <w:rPr>
          <w:rFonts w:ascii="Times New Roman" w:hAnsi="Times New Roman"/>
          <w:sz w:val="28"/>
          <w:szCs w:val="28"/>
        </w:rPr>
        <w:t>»), не обратились в 2025 году в орган госуд</w:t>
      </w:r>
      <w:r w:rsidR="004D49F3">
        <w:rPr>
          <w:rFonts w:ascii="Times New Roman" w:hAnsi="Times New Roman"/>
          <w:sz w:val="28"/>
          <w:szCs w:val="28"/>
        </w:rPr>
        <w:t xml:space="preserve">арственного кадастрового учета </w:t>
      </w:r>
      <w:r>
        <w:rPr>
          <w:rFonts w:ascii="Times New Roman" w:hAnsi="Times New Roman"/>
          <w:sz w:val="28"/>
          <w:szCs w:val="28"/>
        </w:rPr>
        <w:t>с заявлениями об образовании земельных участков и их последующем кадастровом учете, из-за отсутствия в утвержденных бюджетах на 2025 год расходов на уплату новой государственной пошлины.</w:t>
      </w:r>
    </w:p>
    <w:p w14:paraId="178651FD" w14:textId="52CE619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Уменьшение числа земельных участков, поставленных на государственный кадастровый учет в 2025 году, напрямую привело к снижению общего количества предоставленных земельных участков и заключенных договоров аренды в 2025 году.</w:t>
      </w:r>
    </w:p>
    <w:p w14:paraId="17041268" w14:textId="5283CCE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Несмотря на продолжившуюся в 2025 году тенденцию к снижению оформления документов на земельные участки, общая сумма дохода в бюджет района от использования земельных участков за 2025 год уменьшилась незначительно (на 3</w:t>
      </w:r>
      <w:r w:rsidR="004D49F3">
        <w:rPr>
          <w:rFonts w:ascii="Times New Roman" w:hAnsi="Times New Roman"/>
          <w:sz w:val="28"/>
          <w:szCs w:val="28"/>
        </w:rPr>
        <w:t xml:space="preserve">,3 % по отношению к 2024 году) </w:t>
      </w:r>
      <w:r>
        <w:rPr>
          <w:rFonts w:ascii="Times New Roman" w:hAnsi="Times New Roman"/>
          <w:sz w:val="28"/>
          <w:szCs w:val="28"/>
        </w:rPr>
        <w:t xml:space="preserve">и составила 366,0 </w:t>
      </w:r>
      <w:proofErr w:type="gramStart"/>
      <w:r>
        <w:rPr>
          <w:rFonts w:ascii="Times New Roman" w:hAnsi="Times New Roman"/>
          <w:sz w:val="28"/>
          <w:szCs w:val="28"/>
        </w:rPr>
        <w:t>млн</w:t>
      </w:r>
      <w:proofErr w:type="gramEnd"/>
      <w:r>
        <w:rPr>
          <w:rFonts w:ascii="Times New Roman" w:hAnsi="Times New Roman"/>
          <w:sz w:val="28"/>
          <w:szCs w:val="28"/>
        </w:rPr>
        <w:t xml:space="preserve"> рублей. Из них: 364</w:t>
      </w:r>
      <w:r w:rsidR="004D49F3">
        <w:rPr>
          <w:rFonts w:ascii="Times New Roman" w:hAnsi="Times New Roman"/>
          <w:sz w:val="28"/>
          <w:szCs w:val="28"/>
        </w:rPr>
        <w:t xml:space="preserve">,8 млн рублей – арендная плата </w:t>
      </w:r>
      <w:r>
        <w:rPr>
          <w:rFonts w:ascii="Times New Roman" w:hAnsi="Times New Roman"/>
          <w:sz w:val="28"/>
          <w:szCs w:val="28"/>
        </w:rPr>
        <w:t xml:space="preserve">за использование земельных участков, 1,2 млн рублей – оплата за выкуп земельных участков. </w:t>
      </w:r>
    </w:p>
    <w:p w14:paraId="1242DBCD" w14:textId="77777777" w:rsidR="00362F9F" w:rsidRDefault="00362F9F">
      <w:pPr>
        <w:spacing w:after="0" w:line="240" w:lineRule="auto"/>
        <w:ind w:firstLine="709"/>
        <w:jc w:val="both"/>
        <w:rPr>
          <w:rFonts w:ascii="Times New Roman" w:hAnsi="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31"/>
        <w:gridCol w:w="1008"/>
        <w:gridCol w:w="1008"/>
        <w:gridCol w:w="1008"/>
        <w:gridCol w:w="1008"/>
        <w:gridCol w:w="916"/>
      </w:tblGrid>
      <w:tr w:rsidR="00362F9F" w14:paraId="15A485C2" w14:textId="77777777" w:rsidTr="004D49F3">
        <w:trPr>
          <w:trHeight w:val="619"/>
          <w:jc w:val="center"/>
        </w:trPr>
        <w:tc>
          <w:tcPr>
            <w:tcW w:w="3397" w:type="dxa"/>
            <w:tcBorders>
              <w:top w:val="single" w:sz="4" w:space="0" w:color="auto"/>
              <w:left w:val="single" w:sz="4" w:space="0" w:color="auto"/>
              <w:right w:val="single" w:sz="4" w:space="0" w:color="auto"/>
            </w:tcBorders>
            <w:vAlign w:val="center"/>
          </w:tcPr>
          <w:p w14:paraId="29F70DE8"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Показатели</w:t>
            </w:r>
          </w:p>
        </w:tc>
        <w:tc>
          <w:tcPr>
            <w:tcW w:w="1431" w:type="dxa"/>
            <w:tcBorders>
              <w:top w:val="single" w:sz="4" w:space="0" w:color="auto"/>
              <w:left w:val="single" w:sz="4" w:space="0" w:color="auto"/>
              <w:right w:val="single" w:sz="4" w:space="0" w:color="auto"/>
            </w:tcBorders>
            <w:vAlign w:val="center"/>
          </w:tcPr>
          <w:p w14:paraId="05DD4D3C"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Ед. измерения</w:t>
            </w:r>
          </w:p>
        </w:tc>
        <w:tc>
          <w:tcPr>
            <w:tcW w:w="1008" w:type="dxa"/>
            <w:tcBorders>
              <w:top w:val="single" w:sz="4" w:space="0" w:color="auto"/>
              <w:left w:val="single" w:sz="4" w:space="0" w:color="auto"/>
              <w:right w:val="single" w:sz="4" w:space="0" w:color="auto"/>
            </w:tcBorders>
            <w:vAlign w:val="center"/>
          </w:tcPr>
          <w:p w14:paraId="15E8A302"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 xml:space="preserve">2021 год </w:t>
            </w:r>
          </w:p>
        </w:tc>
        <w:tc>
          <w:tcPr>
            <w:tcW w:w="1008" w:type="dxa"/>
            <w:tcBorders>
              <w:top w:val="single" w:sz="4" w:space="0" w:color="auto"/>
              <w:left w:val="single" w:sz="4" w:space="0" w:color="auto"/>
              <w:right w:val="single" w:sz="4" w:space="0" w:color="auto"/>
            </w:tcBorders>
            <w:vAlign w:val="center"/>
          </w:tcPr>
          <w:p w14:paraId="18C23DA6"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2022 год</w:t>
            </w:r>
          </w:p>
        </w:tc>
        <w:tc>
          <w:tcPr>
            <w:tcW w:w="1008" w:type="dxa"/>
            <w:tcBorders>
              <w:top w:val="single" w:sz="4" w:space="0" w:color="auto"/>
              <w:left w:val="single" w:sz="4" w:space="0" w:color="auto"/>
              <w:right w:val="single" w:sz="4" w:space="0" w:color="auto"/>
            </w:tcBorders>
            <w:vAlign w:val="center"/>
          </w:tcPr>
          <w:p w14:paraId="6EC3CC70"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2023 год</w:t>
            </w:r>
          </w:p>
        </w:tc>
        <w:tc>
          <w:tcPr>
            <w:tcW w:w="1008" w:type="dxa"/>
            <w:tcBorders>
              <w:top w:val="single" w:sz="4" w:space="0" w:color="auto"/>
              <w:left w:val="single" w:sz="4" w:space="0" w:color="auto"/>
              <w:right w:val="single" w:sz="4" w:space="0" w:color="auto"/>
            </w:tcBorders>
            <w:vAlign w:val="center"/>
          </w:tcPr>
          <w:p w14:paraId="6886DB4C"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2024 год</w:t>
            </w:r>
          </w:p>
        </w:tc>
        <w:tc>
          <w:tcPr>
            <w:tcW w:w="916" w:type="dxa"/>
            <w:tcBorders>
              <w:top w:val="single" w:sz="4" w:space="0" w:color="auto"/>
              <w:left w:val="single" w:sz="4" w:space="0" w:color="auto"/>
              <w:right w:val="single" w:sz="4" w:space="0" w:color="auto"/>
            </w:tcBorders>
            <w:vAlign w:val="center"/>
          </w:tcPr>
          <w:p w14:paraId="1897E122" w14:textId="77777777" w:rsidR="00362F9F" w:rsidRDefault="008C7C30">
            <w:pPr>
              <w:spacing w:after="0" w:line="240" w:lineRule="auto"/>
              <w:contextualSpacing/>
              <w:jc w:val="center"/>
              <w:rPr>
                <w:rFonts w:ascii="Times New Roman" w:hAnsi="Times New Roman"/>
                <w:bCs/>
                <w:sz w:val="24"/>
                <w:szCs w:val="24"/>
              </w:rPr>
            </w:pPr>
            <w:r>
              <w:rPr>
                <w:rFonts w:ascii="Times New Roman" w:hAnsi="Times New Roman"/>
                <w:bCs/>
                <w:sz w:val="24"/>
                <w:szCs w:val="24"/>
              </w:rPr>
              <w:t>2025 год</w:t>
            </w:r>
          </w:p>
        </w:tc>
      </w:tr>
      <w:tr w:rsidR="00362F9F" w14:paraId="3B694430" w14:textId="77777777" w:rsidTr="004D49F3">
        <w:trPr>
          <w:trHeight w:val="11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63AC23FD" w14:textId="77777777" w:rsidR="00362F9F" w:rsidRDefault="008C7C30">
            <w:pPr>
              <w:spacing w:after="0" w:line="240" w:lineRule="auto"/>
              <w:rPr>
                <w:rFonts w:ascii="Times New Roman" w:hAnsi="Times New Roman"/>
                <w:sz w:val="24"/>
                <w:szCs w:val="24"/>
              </w:rPr>
            </w:pPr>
            <w:r>
              <w:rPr>
                <w:rFonts w:ascii="Times New Roman" w:hAnsi="Times New Roman"/>
                <w:sz w:val="24"/>
                <w:szCs w:val="24"/>
              </w:rPr>
              <w:t>Общая сумма дохода в бюджет района от использования земельных участков, в том числе:</w:t>
            </w:r>
          </w:p>
        </w:tc>
        <w:tc>
          <w:tcPr>
            <w:tcW w:w="1431" w:type="dxa"/>
            <w:tcBorders>
              <w:top w:val="single" w:sz="4" w:space="0" w:color="auto"/>
              <w:left w:val="single" w:sz="4" w:space="0" w:color="auto"/>
              <w:bottom w:val="single" w:sz="4" w:space="0" w:color="auto"/>
              <w:right w:val="single" w:sz="4" w:space="0" w:color="auto"/>
            </w:tcBorders>
          </w:tcPr>
          <w:p w14:paraId="5DED89CF"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7CCCAF6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341,6</w:t>
            </w:r>
          </w:p>
        </w:tc>
        <w:tc>
          <w:tcPr>
            <w:tcW w:w="1008" w:type="dxa"/>
            <w:tcBorders>
              <w:top w:val="single" w:sz="4" w:space="0" w:color="auto"/>
              <w:left w:val="single" w:sz="4" w:space="0" w:color="auto"/>
              <w:bottom w:val="single" w:sz="4" w:space="0" w:color="auto"/>
              <w:right w:val="single" w:sz="4" w:space="0" w:color="auto"/>
            </w:tcBorders>
          </w:tcPr>
          <w:p w14:paraId="5372D1A5"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320, 1</w:t>
            </w:r>
          </w:p>
        </w:tc>
        <w:tc>
          <w:tcPr>
            <w:tcW w:w="1008" w:type="dxa"/>
            <w:tcBorders>
              <w:top w:val="single" w:sz="4" w:space="0" w:color="auto"/>
              <w:left w:val="single" w:sz="4" w:space="0" w:color="auto"/>
              <w:bottom w:val="single" w:sz="4" w:space="0" w:color="auto"/>
              <w:right w:val="single" w:sz="4" w:space="0" w:color="auto"/>
            </w:tcBorders>
          </w:tcPr>
          <w:p w14:paraId="76E19A4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340,7</w:t>
            </w:r>
          </w:p>
        </w:tc>
        <w:tc>
          <w:tcPr>
            <w:tcW w:w="1008" w:type="dxa"/>
            <w:tcBorders>
              <w:top w:val="single" w:sz="4" w:space="0" w:color="auto"/>
              <w:left w:val="single" w:sz="4" w:space="0" w:color="auto"/>
              <w:bottom w:val="single" w:sz="4" w:space="0" w:color="auto"/>
              <w:right w:val="single" w:sz="4" w:space="0" w:color="auto"/>
            </w:tcBorders>
          </w:tcPr>
          <w:p w14:paraId="47E79E5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378,5</w:t>
            </w:r>
          </w:p>
        </w:tc>
        <w:tc>
          <w:tcPr>
            <w:tcW w:w="916" w:type="dxa"/>
            <w:tcBorders>
              <w:top w:val="single" w:sz="4" w:space="0" w:color="auto"/>
              <w:left w:val="single" w:sz="4" w:space="0" w:color="auto"/>
              <w:bottom w:val="single" w:sz="4" w:space="0" w:color="auto"/>
              <w:right w:val="single" w:sz="4" w:space="0" w:color="auto"/>
            </w:tcBorders>
          </w:tcPr>
          <w:p w14:paraId="1BB2F4E2"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366,0</w:t>
            </w:r>
          </w:p>
        </w:tc>
      </w:tr>
      <w:tr w:rsidR="00362F9F" w14:paraId="2BA16128" w14:textId="77777777" w:rsidTr="004D49F3">
        <w:trPr>
          <w:trHeight w:val="5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5069C738"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lastRenderedPageBreak/>
              <w:t>арендная плата за использование земельных участков</w:t>
            </w:r>
          </w:p>
        </w:tc>
        <w:tc>
          <w:tcPr>
            <w:tcW w:w="1431" w:type="dxa"/>
            <w:tcBorders>
              <w:top w:val="single" w:sz="4" w:space="0" w:color="auto"/>
              <w:left w:val="single" w:sz="4" w:space="0" w:color="auto"/>
              <w:bottom w:val="single" w:sz="4" w:space="0" w:color="auto"/>
              <w:right w:val="single" w:sz="4" w:space="0" w:color="auto"/>
            </w:tcBorders>
          </w:tcPr>
          <w:p w14:paraId="050C8AC3"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4D33FF08"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337,7</w:t>
            </w:r>
          </w:p>
        </w:tc>
        <w:tc>
          <w:tcPr>
            <w:tcW w:w="1008" w:type="dxa"/>
            <w:tcBorders>
              <w:top w:val="single" w:sz="4" w:space="0" w:color="auto"/>
              <w:left w:val="single" w:sz="4" w:space="0" w:color="auto"/>
              <w:bottom w:val="single" w:sz="4" w:space="0" w:color="auto"/>
              <w:right w:val="single" w:sz="4" w:space="0" w:color="auto"/>
            </w:tcBorders>
          </w:tcPr>
          <w:p w14:paraId="5ECBA57B"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316,6</w:t>
            </w:r>
          </w:p>
        </w:tc>
        <w:tc>
          <w:tcPr>
            <w:tcW w:w="1008" w:type="dxa"/>
            <w:tcBorders>
              <w:top w:val="single" w:sz="4" w:space="0" w:color="auto"/>
              <w:left w:val="single" w:sz="4" w:space="0" w:color="auto"/>
              <w:bottom w:val="single" w:sz="4" w:space="0" w:color="auto"/>
              <w:right w:val="single" w:sz="4" w:space="0" w:color="auto"/>
            </w:tcBorders>
          </w:tcPr>
          <w:p w14:paraId="459835C7"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334,2</w:t>
            </w:r>
          </w:p>
        </w:tc>
        <w:tc>
          <w:tcPr>
            <w:tcW w:w="1008" w:type="dxa"/>
            <w:tcBorders>
              <w:top w:val="single" w:sz="4" w:space="0" w:color="auto"/>
              <w:left w:val="single" w:sz="4" w:space="0" w:color="auto"/>
              <w:bottom w:val="single" w:sz="4" w:space="0" w:color="auto"/>
              <w:right w:val="single" w:sz="4" w:space="0" w:color="auto"/>
            </w:tcBorders>
          </w:tcPr>
          <w:p w14:paraId="7B53E1D1"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376,0</w:t>
            </w:r>
          </w:p>
        </w:tc>
        <w:tc>
          <w:tcPr>
            <w:tcW w:w="916" w:type="dxa"/>
            <w:tcBorders>
              <w:top w:val="single" w:sz="4" w:space="0" w:color="auto"/>
              <w:left w:val="single" w:sz="4" w:space="0" w:color="auto"/>
              <w:bottom w:val="single" w:sz="4" w:space="0" w:color="auto"/>
              <w:right w:val="single" w:sz="4" w:space="0" w:color="auto"/>
            </w:tcBorders>
          </w:tcPr>
          <w:p w14:paraId="5C0AF68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364,8</w:t>
            </w:r>
          </w:p>
        </w:tc>
      </w:tr>
      <w:tr w:rsidR="00362F9F" w14:paraId="2F6A39A7" w14:textId="77777777" w:rsidTr="004D49F3">
        <w:trPr>
          <w:trHeight w:val="542"/>
          <w:jc w:val="center"/>
        </w:trPr>
        <w:tc>
          <w:tcPr>
            <w:tcW w:w="3397" w:type="dxa"/>
            <w:tcBorders>
              <w:top w:val="single" w:sz="4" w:space="0" w:color="auto"/>
              <w:left w:val="single" w:sz="4" w:space="0" w:color="auto"/>
              <w:bottom w:val="single" w:sz="4" w:space="0" w:color="auto"/>
              <w:right w:val="single" w:sz="4" w:space="0" w:color="auto"/>
            </w:tcBorders>
            <w:vAlign w:val="center"/>
          </w:tcPr>
          <w:p w14:paraId="6918FE84" w14:textId="77777777" w:rsidR="00362F9F" w:rsidRDefault="008C7C30">
            <w:pPr>
              <w:spacing w:after="0" w:line="240" w:lineRule="auto"/>
              <w:contextualSpacing/>
              <w:rPr>
                <w:rFonts w:ascii="Times New Roman" w:hAnsi="Times New Roman"/>
                <w:sz w:val="24"/>
                <w:szCs w:val="24"/>
              </w:rPr>
            </w:pPr>
            <w:r>
              <w:rPr>
                <w:rFonts w:ascii="Times New Roman" w:hAnsi="Times New Roman"/>
                <w:sz w:val="24"/>
                <w:szCs w:val="24"/>
              </w:rPr>
              <w:t>оплата за выкуп земельных участков</w:t>
            </w:r>
          </w:p>
        </w:tc>
        <w:tc>
          <w:tcPr>
            <w:tcW w:w="1431" w:type="dxa"/>
            <w:tcBorders>
              <w:top w:val="single" w:sz="4" w:space="0" w:color="auto"/>
              <w:left w:val="single" w:sz="4" w:space="0" w:color="auto"/>
              <w:bottom w:val="single" w:sz="4" w:space="0" w:color="auto"/>
              <w:right w:val="single" w:sz="4" w:space="0" w:color="auto"/>
            </w:tcBorders>
          </w:tcPr>
          <w:p w14:paraId="7EE8F6A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млн руб.</w:t>
            </w:r>
          </w:p>
        </w:tc>
        <w:tc>
          <w:tcPr>
            <w:tcW w:w="1008" w:type="dxa"/>
            <w:tcBorders>
              <w:top w:val="single" w:sz="4" w:space="0" w:color="auto"/>
              <w:left w:val="single" w:sz="4" w:space="0" w:color="auto"/>
              <w:bottom w:val="single" w:sz="4" w:space="0" w:color="auto"/>
              <w:right w:val="single" w:sz="4" w:space="0" w:color="auto"/>
            </w:tcBorders>
          </w:tcPr>
          <w:p w14:paraId="4A4A4ED0"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3,9</w:t>
            </w:r>
          </w:p>
        </w:tc>
        <w:tc>
          <w:tcPr>
            <w:tcW w:w="1008" w:type="dxa"/>
            <w:tcBorders>
              <w:top w:val="single" w:sz="4" w:space="0" w:color="auto"/>
              <w:left w:val="single" w:sz="4" w:space="0" w:color="auto"/>
              <w:bottom w:val="single" w:sz="4" w:space="0" w:color="auto"/>
              <w:right w:val="single" w:sz="4" w:space="0" w:color="auto"/>
            </w:tcBorders>
          </w:tcPr>
          <w:p w14:paraId="1FBE509D"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3,5</w:t>
            </w:r>
          </w:p>
        </w:tc>
        <w:tc>
          <w:tcPr>
            <w:tcW w:w="1008" w:type="dxa"/>
            <w:tcBorders>
              <w:top w:val="single" w:sz="4" w:space="0" w:color="auto"/>
              <w:left w:val="single" w:sz="4" w:space="0" w:color="auto"/>
              <w:bottom w:val="single" w:sz="4" w:space="0" w:color="auto"/>
              <w:right w:val="single" w:sz="4" w:space="0" w:color="auto"/>
            </w:tcBorders>
          </w:tcPr>
          <w:p w14:paraId="632762B6"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6,5</w:t>
            </w:r>
          </w:p>
        </w:tc>
        <w:tc>
          <w:tcPr>
            <w:tcW w:w="1008" w:type="dxa"/>
            <w:tcBorders>
              <w:top w:val="single" w:sz="4" w:space="0" w:color="auto"/>
              <w:left w:val="single" w:sz="4" w:space="0" w:color="auto"/>
              <w:bottom w:val="single" w:sz="4" w:space="0" w:color="auto"/>
              <w:right w:val="single" w:sz="4" w:space="0" w:color="auto"/>
            </w:tcBorders>
          </w:tcPr>
          <w:p w14:paraId="7902CB7C"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2,5</w:t>
            </w:r>
          </w:p>
        </w:tc>
        <w:tc>
          <w:tcPr>
            <w:tcW w:w="916" w:type="dxa"/>
            <w:tcBorders>
              <w:top w:val="single" w:sz="4" w:space="0" w:color="auto"/>
              <w:left w:val="single" w:sz="4" w:space="0" w:color="auto"/>
              <w:bottom w:val="single" w:sz="4" w:space="0" w:color="auto"/>
              <w:right w:val="single" w:sz="4" w:space="0" w:color="auto"/>
            </w:tcBorders>
          </w:tcPr>
          <w:p w14:paraId="7B455F69" w14:textId="77777777" w:rsidR="00362F9F" w:rsidRDefault="008C7C30">
            <w:pPr>
              <w:spacing w:after="0" w:line="240" w:lineRule="auto"/>
              <w:contextualSpacing/>
              <w:jc w:val="center"/>
              <w:rPr>
                <w:rFonts w:ascii="Times New Roman" w:hAnsi="Times New Roman"/>
                <w:sz w:val="24"/>
                <w:szCs w:val="24"/>
              </w:rPr>
            </w:pPr>
            <w:r>
              <w:rPr>
                <w:rFonts w:ascii="Times New Roman" w:hAnsi="Times New Roman"/>
                <w:sz w:val="24"/>
                <w:szCs w:val="24"/>
              </w:rPr>
              <w:t>1,2</w:t>
            </w:r>
          </w:p>
        </w:tc>
      </w:tr>
    </w:tbl>
    <w:p w14:paraId="193294E9" w14:textId="77777777" w:rsidR="00362F9F" w:rsidRDefault="00362F9F">
      <w:pPr>
        <w:spacing w:after="0" w:line="240" w:lineRule="auto"/>
        <w:jc w:val="both"/>
        <w:rPr>
          <w:rFonts w:ascii="Times New Roman" w:hAnsi="Times New Roman"/>
          <w:color w:val="FF0000"/>
          <w:sz w:val="28"/>
          <w:szCs w:val="28"/>
        </w:rPr>
      </w:pPr>
    </w:p>
    <w:p w14:paraId="44876EEF" w14:textId="0A05E587" w:rsidR="00362F9F" w:rsidRDefault="00080674">
      <w:pPr>
        <w:spacing w:after="0" w:line="240" w:lineRule="auto"/>
        <w:ind w:firstLine="709"/>
        <w:jc w:val="both"/>
        <w:rPr>
          <w:rFonts w:ascii="Times New Roman" w:hAnsi="Times New Roman"/>
          <w:sz w:val="28"/>
          <w:szCs w:val="28"/>
        </w:rPr>
      </w:pPr>
      <w:r>
        <w:rPr>
          <w:rFonts w:ascii="Times New Roman" w:hAnsi="Times New Roman"/>
          <w:sz w:val="28"/>
          <w:szCs w:val="28"/>
        </w:rPr>
        <w:t>В 2025</w:t>
      </w:r>
      <w:r w:rsidR="008C7C30">
        <w:rPr>
          <w:rFonts w:ascii="Times New Roman" w:hAnsi="Times New Roman"/>
          <w:sz w:val="28"/>
          <w:szCs w:val="28"/>
        </w:rPr>
        <w:t xml:space="preserve"> году проводилась работа по реализации плана жилищной застройки. Согласно распоряжению Администрации Ханты-Мансийского </w:t>
      </w:r>
      <w:r w:rsidR="008C7C30" w:rsidRPr="003B7100">
        <w:rPr>
          <w:rFonts w:ascii="Times New Roman" w:hAnsi="Times New Roman"/>
          <w:sz w:val="28"/>
          <w:szCs w:val="28"/>
        </w:rPr>
        <w:t>района от 15.12.2023 № 807-р</w:t>
      </w:r>
      <w:r w:rsidR="008C7C30">
        <w:rPr>
          <w:rFonts w:ascii="Times New Roman" w:hAnsi="Times New Roman"/>
          <w:sz w:val="28"/>
          <w:szCs w:val="28"/>
        </w:rPr>
        <w:t xml:space="preserve"> органи</w:t>
      </w:r>
      <w:r w:rsidR="004D49F3">
        <w:rPr>
          <w:rFonts w:ascii="Times New Roman" w:hAnsi="Times New Roman"/>
          <w:sz w:val="28"/>
          <w:szCs w:val="28"/>
        </w:rPr>
        <w:t xml:space="preserve">зовано и проведено 7 аукционов </w:t>
      </w:r>
      <w:r w:rsidR="008C7C30">
        <w:rPr>
          <w:rFonts w:ascii="Times New Roman" w:hAnsi="Times New Roman"/>
          <w:sz w:val="28"/>
          <w:szCs w:val="28"/>
        </w:rPr>
        <w:t>на право заключения договоров аренды земельных участков, находящихся в государственной или муниципальной собственности. По результатам проведенных аукционов заключено 7 договоров аренды для целей жилищного строительства на площади 0,16 га, размер годовой арендной платы – 0,2 млн рублей.</w:t>
      </w:r>
    </w:p>
    <w:p w14:paraId="1AB79AD2" w14:textId="7995A515" w:rsidR="00362F9F" w:rsidRPr="003B7100"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Активное строительство гражданами района индивидуальных жилых домов в населенных пунктах Ханты-Мансийского района осуществляется </w:t>
      </w:r>
      <w:r w:rsidR="007C37FD">
        <w:rPr>
          <w:rFonts w:ascii="Times New Roman" w:hAnsi="Times New Roman"/>
          <w:color w:val="000000" w:themeColor="text1"/>
          <w:sz w:val="28"/>
          <w:szCs w:val="28"/>
        </w:rPr>
        <w:t>на земельных участках, оформленных</w:t>
      </w:r>
      <w:r w:rsidR="00C82E22">
        <w:rPr>
          <w:rFonts w:ascii="Times New Roman" w:hAnsi="Times New Roman"/>
          <w:color w:val="000000" w:themeColor="text1"/>
          <w:sz w:val="28"/>
          <w:szCs w:val="28"/>
        </w:rPr>
        <w:t xml:space="preserve"> для</w:t>
      </w:r>
      <w:r>
        <w:rPr>
          <w:rFonts w:ascii="Times New Roman" w:hAnsi="Times New Roman"/>
          <w:color w:val="000000" w:themeColor="text1"/>
          <w:sz w:val="28"/>
          <w:szCs w:val="28"/>
        </w:rPr>
        <w:t xml:space="preserve"> индивидуальной жилой застройки, а также для ведения личного подсобного хозяйства с учетом установленных особенностей предоставления земельных участков, </w:t>
      </w:r>
      <w:r w:rsidRPr="003B7100">
        <w:rPr>
          <w:rFonts w:ascii="Times New Roman" w:hAnsi="Times New Roman"/>
          <w:color w:val="000000" w:themeColor="text1"/>
          <w:sz w:val="28"/>
          <w:szCs w:val="28"/>
        </w:rPr>
        <w:t>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без проведения торгов. С целью реализации растущего спроса граждан Ханты-Мансийского района в индивидуальном жилищном строительстве в 2025 году без проведения торгов предоставлено 11</w:t>
      </w:r>
      <w:r w:rsidR="004D49F3">
        <w:rPr>
          <w:rFonts w:ascii="Times New Roman" w:hAnsi="Times New Roman"/>
          <w:color w:val="000000" w:themeColor="text1"/>
          <w:sz w:val="28"/>
          <w:szCs w:val="28"/>
        </w:rPr>
        <w:t xml:space="preserve"> земельных </w:t>
      </w:r>
      <w:r w:rsidRPr="003B7100">
        <w:rPr>
          <w:rFonts w:ascii="Times New Roman" w:hAnsi="Times New Roman"/>
          <w:color w:val="000000" w:themeColor="text1"/>
          <w:sz w:val="28"/>
          <w:szCs w:val="28"/>
        </w:rPr>
        <w:t xml:space="preserve">участков – заключено 11 договоров аренды земельных участков для индивидуального жилищного строительства и ведения личного подсобного хозяйства (приусадебный земельный участок) в населенных пунктах района на общей площади 0,12 га с размером годовой арендной платы – 0,1 </w:t>
      </w:r>
      <w:proofErr w:type="gramStart"/>
      <w:r w:rsidRPr="003B7100">
        <w:rPr>
          <w:rFonts w:ascii="Times New Roman" w:hAnsi="Times New Roman"/>
          <w:color w:val="000000" w:themeColor="text1"/>
          <w:sz w:val="28"/>
          <w:szCs w:val="28"/>
        </w:rPr>
        <w:t>млн</w:t>
      </w:r>
      <w:proofErr w:type="gramEnd"/>
      <w:r w:rsidRPr="003B7100">
        <w:rPr>
          <w:rFonts w:ascii="Times New Roman" w:hAnsi="Times New Roman"/>
          <w:color w:val="000000" w:themeColor="text1"/>
          <w:sz w:val="28"/>
          <w:szCs w:val="28"/>
        </w:rPr>
        <w:t xml:space="preserve"> рублей. </w:t>
      </w:r>
    </w:p>
    <w:p w14:paraId="10BB3585" w14:textId="63448C52"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Для удовлетворения интер</w:t>
      </w:r>
      <w:r w:rsidR="004D49F3">
        <w:rPr>
          <w:rFonts w:ascii="Times New Roman" w:hAnsi="Times New Roman"/>
          <w:sz w:val="28"/>
          <w:szCs w:val="28"/>
        </w:rPr>
        <w:t xml:space="preserve">есов граждан и юридических лиц </w:t>
      </w:r>
      <w:r w:rsidRPr="003B7100">
        <w:rPr>
          <w:rFonts w:ascii="Times New Roman" w:hAnsi="Times New Roman"/>
          <w:sz w:val="28"/>
          <w:szCs w:val="28"/>
        </w:rPr>
        <w:t>в строительстве, а также уве</w:t>
      </w:r>
      <w:r w:rsidR="004D49F3">
        <w:rPr>
          <w:rFonts w:ascii="Times New Roman" w:hAnsi="Times New Roman"/>
          <w:sz w:val="28"/>
          <w:szCs w:val="28"/>
        </w:rPr>
        <w:t xml:space="preserve">личения доходной части бюджета </w:t>
      </w:r>
      <w:r w:rsidRPr="003B7100">
        <w:rPr>
          <w:rFonts w:ascii="Times New Roman" w:hAnsi="Times New Roman"/>
          <w:sz w:val="28"/>
          <w:szCs w:val="28"/>
        </w:rPr>
        <w:t xml:space="preserve">Ханты-Мансийского района, в 2025 </w:t>
      </w:r>
      <w:r w:rsidR="004D49F3">
        <w:rPr>
          <w:rFonts w:ascii="Times New Roman" w:hAnsi="Times New Roman"/>
          <w:sz w:val="28"/>
          <w:szCs w:val="28"/>
        </w:rPr>
        <w:t xml:space="preserve">году организовано 15 аукционов </w:t>
      </w:r>
      <w:r w:rsidRPr="003B7100">
        <w:rPr>
          <w:rFonts w:ascii="Times New Roman" w:hAnsi="Times New Roman"/>
          <w:sz w:val="28"/>
          <w:szCs w:val="28"/>
        </w:rPr>
        <w:t>на право заключения договоров аренды земельных участков, находящихся в государственной или муниципальной собственности, за исключением жилищного строительства. По результатам проведенных аукционов заключено 15 договоров аренды земельных участков на общей площади 11,7 га, сумма годовой арендной платы – 7,9 млн рублей.</w:t>
      </w:r>
    </w:p>
    <w:p w14:paraId="7900F0E0" w14:textId="14126301"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В целях развития неиспользуемой т</w:t>
      </w:r>
      <w:r w:rsidR="00C82E22" w:rsidRPr="003B7100">
        <w:rPr>
          <w:rFonts w:ascii="Times New Roman" w:hAnsi="Times New Roman"/>
          <w:sz w:val="28"/>
          <w:szCs w:val="28"/>
        </w:rPr>
        <w:t>ерритории населенного пункта поселка</w:t>
      </w:r>
      <w:r w:rsidRPr="003B7100">
        <w:rPr>
          <w:rFonts w:ascii="Times New Roman" w:hAnsi="Times New Roman"/>
          <w:sz w:val="28"/>
          <w:szCs w:val="28"/>
        </w:rPr>
        <w:t xml:space="preserve"> </w:t>
      </w:r>
      <w:proofErr w:type="spellStart"/>
      <w:r w:rsidRPr="003B7100">
        <w:rPr>
          <w:rFonts w:ascii="Times New Roman" w:hAnsi="Times New Roman"/>
          <w:sz w:val="28"/>
          <w:szCs w:val="28"/>
        </w:rPr>
        <w:t>Горноправдинск</w:t>
      </w:r>
      <w:proofErr w:type="spellEnd"/>
      <w:r w:rsidRPr="003B7100">
        <w:rPr>
          <w:rFonts w:ascii="Times New Roman" w:hAnsi="Times New Roman"/>
          <w:sz w:val="28"/>
          <w:szCs w:val="28"/>
        </w:rPr>
        <w:t>, ликвидации аварийного и ветхого жилого фонда, создания современной инфраструктуры, по итогам проведенного в 2025 году открытого электронного аукциона заключен договор о комплексном развитии территории</w:t>
      </w:r>
      <w:r w:rsidR="001777A3">
        <w:t xml:space="preserve"> </w:t>
      </w:r>
      <w:r w:rsidRPr="003B7100">
        <w:rPr>
          <w:rFonts w:ascii="Times New Roman" w:hAnsi="Times New Roman"/>
          <w:sz w:val="28"/>
          <w:szCs w:val="28"/>
        </w:rPr>
        <w:t>п</w:t>
      </w:r>
      <w:r w:rsidR="004D49F3">
        <w:rPr>
          <w:rFonts w:ascii="Times New Roman" w:hAnsi="Times New Roman"/>
          <w:sz w:val="28"/>
          <w:szCs w:val="28"/>
        </w:rPr>
        <w:t>оселка</w:t>
      </w:r>
      <w:r w:rsidRPr="003B7100">
        <w:rPr>
          <w:rFonts w:ascii="Times New Roman" w:hAnsi="Times New Roman"/>
          <w:sz w:val="28"/>
          <w:szCs w:val="28"/>
        </w:rPr>
        <w:t xml:space="preserve"> </w:t>
      </w:r>
      <w:proofErr w:type="spellStart"/>
      <w:r w:rsidRPr="003B7100">
        <w:rPr>
          <w:rFonts w:ascii="Times New Roman" w:hAnsi="Times New Roman"/>
          <w:sz w:val="28"/>
          <w:szCs w:val="28"/>
        </w:rPr>
        <w:t>Горноправдинск</w:t>
      </w:r>
      <w:proofErr w:type="spellEnd"/>
      <w:r w:rsidRPr="003B7100">
        <w:rPr>
          <w:rFonts w:ascii="Times New Roman" w:hAnsi="Times New Roman"/>
          <w:sz w:val="28"/>
          <w:szCs w:val="28"/>
        </w:rPr>
        <w:t xml:space="preserve"> № 1 от 29.05.2025. Исполнителем работ по данному проекту о</w:t>
      </w:r>
      <w:r w:rsidR="004D49F3">
        <w:rPr>
          <w:rFonts w:ascii="Times New Roman" w:hAnsi="Times New Roman"/>
          <w:sz w:val="28"/>
          <w:szCs w:val="28"/>
        </w:rPr>
        <w:t xml:space="preserve">пределен единственный участник </w:t>
      </w:r>
      <w:r w:rsidRPr="003B7100">
        <w:rPr>
          <w:rFonts w:ascii="Times New Roman" w:hAnsi="Times New Roman"/>
          <w:sz w:val="28"/>
          <w:szCs w:val="28"/>
        </w:rPr>
        <w:t>торгов – общество с ограниченной ответ</w:t>
      </w:r>
      <w:r w:rsidR="004D49F3">
        <w:rPr>
          <w:rFonts w:ascii="Times New Roman" w:hAnsi="Times New Roman"/>
          <w:sz w:val="28"/>
          <w:szCs w:val="28"/>
        </w:rPr>
        <w:t>ственностью «</w:t>
      </w:r>
      <w:proofErr w:type="spellStart"/>
      <w:r w:rsidR="004D49F3">
        <w:rPr>
          <w:rFonts w:ascii="Times New Roman" w:hAnsi="Times New Roman"/>
          <w:sz w:val="28"/>
          <w:szCs w:val="28"/>
        </w:rPr>
        <w:t>Специализированныйзастройщик</w:t>
      </w:r>
      <w:proofErr w:type="spellEnd"/>
      <w:r w:rsidR="004D49F3">
        <w:rPr>
          <w:rFonts w:ascii="Times New Roman" w:hAnsi="Times New Roman"/>
          <w:sz w:val="28"/>
          <w:szCs w:val="28"/>
        </w:rPr>
        <w:t xml:space="preserve"> </w:t>
      </w:r>
      <w:r w:rsidRPr="003B7100">
        <w:rPr>
          <w:rFonts w:ascii="Times New Roman" w:hAnsi="Times New Roman"/>
          <w:sz w:val="28"/>
          <w:szCs w:val="28"/>
        </w:rPr>
        <w:t>«</w:t>
      </w:r>
      <w:proofErr w:type="spellStart"/>
      <w:r w:rsidRPr="003B7100">
        <w:rPr>
          <w:rFonts w:ascii="Times New Roman" w:hAnsi="Times New Roman"/>
          <w:sz w:val="28"/>
          <w:szCs w:val="28"/>
        </w:rPr>
        <w:t>Автор.Регион</w:t>
      </w:r>
      <w:proofErr w:type="spellEnd"/>
      <w:r w:rsidRPr="003B7100">
        <w:rPr>
          <w:rFonts w:ascii="Times New Roman" w:hAnsi="Times New Roman"/>
          <w:sz w:val="28"/>
          <w:szCs w:val="28"/>
        </w:rPr>
        <w:t>».</w:t>
      </w:r>
    </w:p>
    <w:p w14:paraId="3425BF1B" w14:textId="60DDA64D"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В рамках договора о к</w:t>
      </w:r>
      <w:r w:rsidR="004D49F3">
        <w:rPr>
          <w:rFonts w:ascii="Times New Roman" w:hAnsi="Times New Roman"/>
          <w:sz w:val="28"/>
          <w:szCs w:val="28"/>
        </w:rPr>
        <w:t xml:space="preserve">омплексном развитии территории </w:t>
      </w:r>
      <w:r w:rsidRPr="003B7100">
        <w:rPr>
          <w:rFonts w:ascii="Times New Roman" w:hAnsi="Times New Roman"/>
          <w:sz w:val="28"/>
          <w:szCs w:val="28"/>
        </w:rPr>
        <w:t xml:space="preserve">на застройщика возложены обязательства по осуществлению сноса расположенных в границах проекта семи объектов капитального строительства общей площадью 0,3 га, </w:t>
      </w:r>
      <w:r w:rsidR="004D49F3">
        <w:rPr>
          <w:rFonts w:ascii="Times New Roman" w:hAnsi="Times New Roman"/>
          <w:sz w:val="28"/>
          <w:szCs w:val="28"/>
        </w:rPr>
        <w:t xml:space="preserve">которые ранее занимала </w:t>
      </w:r>
      <w:r w:rsidRPr="003B7100">
        <w:rPr>
          <w:rFonts w:ascii="Times New Roman" w:hAnsi="Times New Roman"/>
          <w:sz w:val="28"/>
          <w:szCs w:val="28"/>
        </w:rPr>
        <w:t xml:space="preserve">Ханты-Мансийская районная больница и возведения на </w:t>
      </w:r>
      <w:r w:rsidRPr="003B7100">
        <w:rPr>
          <w:rFonts w:ascii="Times New Roman" w:hAnsi="Times New Roman"/>
          <w:sz w:val="28"/>
          <w:szCs w:val="28"/>
        </w:rPr>
        <w:lastRenderedPageBreak/>
        <w:t>этом месте нового жилого квартала. Планируется построит</w:t>
      </w:r>
      <w:r w:rsidR="004D49F3">
        <w:rPr>
          <w:rFonts w:ascii="Times New Roman" w:hAnsi="Times New Roman"/>
          <w:sz w:val="28"/>
          <w:szCs w:val="28"/>
        </w:rPr>
        <w:t xml:space="preserve">ь около 9 700 кв. метров жилья </w:t>
      </w:r>
      <w:r w:rsidRPr="003B7100">
        <w:rPr>
          <w:rFonts w:ascii="Times New Roman" w:hAnsi="Times New Roman"/>
          <w:sz w:val="28"/>
          <w:szCs w:val="28"/>
        </w:rPr>
        <w:t>на 190 квартир, а также создать современное пространство для молодежи – Молодежный центр площадью 275 кв. метров.</w:t>
      </w:r>
    </w:p>
    <w:p w14:paraId="272140DB" w14:textId="77777777" w:rsidR="00362F9F" w:rsidRPr="003B7100" w:rsidRDefault="008C7C30">
      <w:pPr>
        <w:spacing w:after="0" w:line="240" w:lineRule="auto"/>
        <w:ind w:firstLine="709"/>
        <w:jc w:val="both"/>
        <w:rPr>
          <w:rFonts w:ascii="Times New Roman" w:hAnsi="Times New Roman"/>
          <w:sz w:val="28"/>
          <w:szCs w:val="28"/>
        </w:rPr>
      </w:pPr>
      <w:r w:rsidRPr="003B7100">
        <w:rPr>
          <w:rFonts w:ascii="Times New Roman" w:hAnsi="Times New Roman"/>
          <w:sz w:val="28"/>
          <w:szCs w:val="28"/>
        </w:rPr>
        <w:t xml:space="preserve">Проектом также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Вся созданная инфраструктура после ввода в эксплуатацию подлежит передаче в муниципальную собственность. </w:t>
      </w:r>
    </w:p>
    <w:p w14:paraId="41C1E76D" w14:textId="77777777" w:rsidR="00362F9F" w:rsidRPr="003B7100" w:rsidRDefault="00362F9F">
      <w:pPr>
        <w:spacing w:after="0" w:line="240" w:lineRule="auto"/>
        <w:jc w:val="both"/>
        <w:rPr>
          <w:rFonts w:ascii="Times New Roman" w:hAnsi="Times New Roman"/>
          <w:color w:val="FF0000"/>
          <w:sz w:val="28"/>
          <w:szCs w:val="28"/>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992"/>
        <w:gridCol w:w="993"/>
        <w:gridCol w:w="850"/>
        <w:gridCol w:w="992"/>
        <w:gridCol w:w="964"/>
      </w:tblGrid>
      <w:tr w:rsidR="00362F9F" w:rsidRPr="003B7100" w14:paraId="137923A9" w14:textId="77777777" w:rsidTr="004D49F3">
        <w:trPr>
          <w:trHeight w:val="619"/>
          <w:jc w:val="center"/>
        </w:trPr>
        <w:tc>
          <w:tcPr>
            <w:tcW w:w="3539" w:type="dxa"/>
            <w:tcBorders>
              <w:top w:val="single" w:sz="4" w:space="0" w:color="auto"/>
              <w:left w:val="single" w:sz="4" w:space="0" w:color="auto"/>
              <w:right w:val="single" w:sz="4" w:space="0" w:color="auto"/>
            </w:tcBorders>
            <w:vAlign w:val="center"/>
          </w:tcPr>
          <w:p w14:paraId="46D82095"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Показатели</w:t>
            </w:r>
          </w:p>
        </w:tc>
        <w:tc>
          <w:tcPr>
            <w:tcW w:w="1418" w:type="dxa"/>
            <w:tcBorders>
              <w:top w:val="single" w:sz="4" w:space="0" w:color="auto"/>
              <w:left w:val="single" w:sz="4" w:space="0" w:color="auto"/>
              <w:right w:val="single" w:sz="4" w:space="0" w:color="auto"/>
            </w:tcBorders>
          </w:tcPr>
          <w:p w14:paraId="6C66C1C1"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Ед. измерения</w:t>
            </w:r>
          </w:p>
        </w:tc>
        <w:tc>
          <w:tcPr>
            <w:tcW w:w="992" w:type="dxa"/>
            <w:tcBorders>
              <w:top w:val="single" w:sz="4" w:space="0" w:color="auto"/>
              <w:left w:val="single" w:sz="4" w:space="0" w:color="auto"/>
              <w:right w:val="single" w:sz="4" w:space="0" w:color="auto"/>
            </w:tcBorders>
            <w:vAlign w:val="center"/>
          </w:tcPr>
          <w:p w14:paraId="3D23E9D9"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2021 год</w:t>
            </w:r>
          </w:p>
        </w:tc>
        <w:tc>
          <w:tcPr>
            <w:tcW w:w="993" w:type="dxa"/>
            <w:tcBorders>
              <w:top w:val="single" w:sz="4" w:space="0" w:color="auto"/>
              <w:left w:val="single" w:sz="4" w:space="0" w:color="auto"/>
              <w:right w:val="single" w:sz="4" w:space="0" w:color="auto"/>
            </w:tcBorders>
            <w:vAlign w:val="center"/>
          </w:tcPr>
          <w:p w14:paraId="25CEF07E"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2022 год</w:t>
            </w:r>
          </w:p>
        </w:tc>
        <w:tc>
          <w:tcPr>
            <w:tcW w:w="850" w:type="dxa"/>
            <w:tcBorders>
              <w:top w:val="single" w:sz="4" w:space="0" w:color="auto"/>
              <w:left w:val="single" w:sz="4" w:space="0" w:color="auto"/>
              <w:right w:val="single" w:sz="4" w:space="0" w:color="auto"/>
            </w:tcBorders>
            <w:vAlign w:val="center"/>
          </w:tcPr>
          <w:p w14:paraId="0EECD044"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 xml:space="preserve">2023 год </w:t>
            </w:r>
          </w:p>
        </w:tc>
        <w:tc>
          <w:tcPr>
            <w:tcW w:w="992" w:type="dxa"/>
            <w:tcBorders>
              <w:top w:val="single" w:sz="4" w:space="0" w:color="auto"/>
              <w:left w:val="single" w:sz="4" w:space="0" w:color="auto"/>
              <w:right w:val="single" w:sz="4" w:space="0" w:color="auto"/>
            </w:tcBorders>
            <w:vAlign w:val="center"/>
          </w:tcPr>
          <w:p w14:paraId="2DFE86EA"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2024 год</w:t>
            </w:r>
          </w:p>
        </w:tc>
        <w:tc>
          <w:tcPr>
            <w:tcW w:w="964" w:type="dxa"/>
            <w:tcBorders>
              <w:top w:val="single" w:sz="4" w:space="0" w:color="auto"/>
              <w:left w:val="single" w:sz="4" w:space="0" w:color="auto"/>
              <w:right w:val="single" w:sz="4" w:space="0" w:color="auto"/>
            </w:tcBorders>
            <w:vAlign w:val="center"/>
          </w:tcPr>
          <w:p w14:paraId="188A7A0E" w14:textId="77777777" w:rsidR="00362F9F" w:rsidRPr="003B7100" w:rsidRDefault="008C7C30">
            <w:pPr>
              <w:spacing w:after="0" w:line="240" w:lineRule="auto"/>
              <w:contextualSpacing/>
              <w:jc w:val="center"/>
              <w:rPr>
                <w:rFonts w:ascii="Times New Roman" w:hAnsi="Times New Roman"/>
                <w:bCs/>
                <w:sz w:val="24"/>
                <w:szCs w:val="24"/>
              </w:rPr>
            </w:pPr>
            <w:r w:rsidRPr="003B7100">
              <w:rPr>
                <w:rFonts w:ascii="Times New Roman" w:hAnsi="Times New Roman"/>
                <w:bCs/>
                <w:sz w:val="24"/>
                <w:szCs w:val="24"/>
              </w:rPr>
              <w:t>2025 год</w:t>
            </w:r>
          </w:p>
        </w:tc>
      </w:tr>
      <w:tr w:rsidR="00362F9F" w:rsidRPr="003B7100" w14:paraId="2018738D" w14:textId="77777777" w:rsidTr="004D49F3">
        <w:trPr>
          <w:trHeight w:val="1408"/>
          <w:jc w:val="center"/>
        </w:trPr>
        <w:tc>
          <w:tcPr>
            <w:tcW w:w="3539" w:type="dxa"/>
            <w:tcBorders>
              <w:top w:val="single" w:sz="4" w:space="0" w:color="auto"/>
              <w:left w:val="single" w:sz="4" w:space="0" w:color="auto"/>
              <w:bottom w:val="single" w:sz="4" w:space="0" w:color="auto"/>
              <w:right w:val="single" w:sz="4" w:space="0" w:color="auto"/>
            </w:tcBorders>
            <w:vAlign w:val="center"/>
          </w:tcPr>
          <w:p w14:paraId="2959C331" w14:textId="77777777" w:rsidR="00362F9F" w:rsidRPr="003B7100" w:rsidRDefault="008C7C30">
            <w:pPr>
              <w:spacing w:after="0" w:line="240" w:lineRule="auto"/>
              <w:rPr>
                <w:rFonts w:ascii="Times New Roman" w:hAnsi="Times New Roman"/>
                <w:sz w:val="24"/>
                <w:szCs w:val="24"/>
              </w:rPr>
            </w:pPr>
            <w:r w:rsidRPr="003B7100">
              <w:rPr>
                <w:rFonts w:ascii="Times New Roman" w:hAnsi="Times New Roman"/>
                <w:sz w:val="24"/>
                <w:szCs w:val="24"/>
              </w:rPr>
              <w:t>Общее количество договоров аренды земельных участков по результатам проведенных аукционов сумма годовой арендной платы,</w:t>
            </w:r>
          </w:p>
          <w:p w14:paraId="73A1FC80" w14:textId="77777777" w:rsidR="00362F9F" w:rsidRPr="003B7100" w:rsidRDefault="008C7C30">
            <w:pPr>
              <w:spacing w:after="0" w:line="240" w:lineRule="auto"/>
              <w:rPr>
                <w:rFonts w:ascii="Times New Roman" w:hAnsi="Times New Roman"/>
                <w:sz w:val="24"/>
                <w:szCs w:val="24"/>
              </w:rPr>
            </w:pPr>
            <w:r w:rsidRPr="003B7100">
              <w:rPr>
                <w:rFonts w:ascii="Times New Roman" w:hAnsi="Times New Roman"/>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tcPr>
          <w:p w14:paraId="2860A23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1E3B675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67F8C5F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32/</w:t>
            </w:r>
          </w:p>
          <w:p w14:paraId="4DCF0ED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4,4</w:t>
            </w:r>
          </w:p>
        </w:tc>
        <w:tc>
          <w:tcPr>
            <w:tcW w:w="993" w:type="dxa"/>
            <w:tcBorders>
              <w:top w:val="single" w:sz="4" w:space="0" w:color="auto"/>
              <w:left w:val="single" w:sz="4" w:space="0" w:color="auto"/>
              <w:bottom w:val="single" w:sz="4" w:space="0" w:color="auto"/>
              <w:right w:val="single" w:sz="4" w:space="0" w:color="auto"/>
            </w:tcBorders>
          </w:tcPr>
          <w:p w14:paraId="1B780DF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w:t>
            </w:r>
          </w:p>
          <w:p w14:paraId="67BD873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9,7</w:t>
            </w:r>
          </w:p>
        </w:tc>
        <w:tc>
          <w:tcPr>
            <w:tcW w:w="850" w:type="dxa"/>
            <w:tcBorders>
              <w:top w:val="single" w:sz="4" w:space="0" w:color="auto"/>
              <w:left w:val="single" w:sz="4" w:space="0" w:color="auto"/>
              <w:bottom w:val="single" w:sz="4" w:space="0" w:color="auto"/>
              <w:right w:val="single" w:sz="4" w:space="0" w:color="auto"/>
            </w:tcBorders>
          </w:tcPr>
          <w:p w14:paraId="6CFA115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31/</w:t>
            </w:r>
          </w:p>
          <w:p w14:paraId="5077285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3,9</w:t>
            </w:r>
          </w:p>
        </w:tc>
        <w:tc>
          <w:tcPr>
            <w:tcW w:w="992" w:type="dxa"/>
            <w:tcBorders>
              <w:top w:val="single" w:sz="4" w:space="0" w:color="auto"/>
              <w:left w:val="single" w:sz="4" w:space="0" w:color="auto"/>
              <w:bottom w:val="single" w:sz="4" w:space="0" w:color="auto"/>
              <w:right w:val="single" w:sz="4" w:space="0" w:color="auto"/>
            </w:tcBorders>
          </w:tcPr>
          <w:p w14:paraId="065287D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19/3,4</w:t>
            </w:r>
          </w:p>
        </w:tc>
        <w:tc>
          <w:tcPr>
            <w:tcW w:w="964" w:type="dxa"/>
            <w:tcBorders>
              <w:top w:val="single" w:sz="4" w:space="0" w:color="auto"/>
              <w:left w:val="single" w:sz="4" w:space="0" w:color="auto"/>
              <w:bottom w:val="single" w:sz="4" w:space="0" w:color="auto"/>
              <w:right w:val="single" w:sz="4" w:space="0" w:color="auto"/>
            </w:tcBorders>
          </w:tcPr>
          <w:p w14:paraId="27310EF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23/9,1</w:t>
            </w:r>
          </w:p>
        </w:tc>
      </w:tr>
      <w:tr w:rsidR="00362F9F" w:rsidRPr="003B7100" w14:paraId="61E1D0DA" w14:textId="77777777" w:rsidTr="004D49F3">
        <w:trPr>
          <w:trHeight w:val="553"/>
          <w:jc w:val="center"/>
        </w:trPr>
        <w:tc>
          <w:tcPr>
            <w:tcW w:w="3539" w:type="dxa"/>
            <w:tcBorders>
              <w:top w:val="single" w:sz="4" w:space="0" w:color="auto"/>
              <w:left w:val="single" w:sz="4" w:space="0" w:color="auto"/>
              <w:bottom w:val="single" w:sz="4" w:space="0" w:color="auto"/>
              <w:right w:val="single" w:sz="4" w:space="0" w:color="auto"/>
            </w:tcBorders>
            <w:vAlign w:val="center"/>
          </w:tcPr>
          <w:p w14:paraId="65159CD2"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целей за исключением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tcPr>
          <w:p w14:paraId="092E11C3"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476C27C7"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B3ED12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23/</w:t>
            </w:r>
          </w:p>
          <w:p w14:paraId="53EA0F5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4,3</w:t>
            </w:r>
          </w:p>
        </w:tc>
        <w:tc>
          <w:tcPr>
            <w:tcW w:w="993" w:type="dxa"/>
            <w:tcBorders>
              <w:top w:val="single" w:sz="4" w:space="0" w:color="auto"/>
              <w:left w:val="single" w:sz="4" w:space="0" w:color="auto"/>
              <w:bottom w:val="single" w:sz="4" w:space="0" w:color="auto"/>
              <w:right w:val="single" w:sz="4" w:space="0" w:color="auto"/>
            </w:tcBorders>
          </w:tcPr>
          <w:p w14:paraId="555C795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11/</w:t>
            </w:r>
          </w:p>
          <w:p w14:paraId="57A6EF0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9,4</w:t>
            </w:r>
          </w:p>
        </w:tc>
        <w:tc>
          <w:tcPr>
            <w:tcW w:w="850" w:type="dxa"/>
            <w:tcBorders>
              <w:top w:val="single" w:sz="4" w:space="0" w:color="auto"/>
              <w:left w:val="single" w:sz="4" w:space="0" w:color="auto"/>
              <w:bottom w:val="single" w:sz="4" w:space="0" w:color="auto"/>
              <w:right w:val="single" w:sz="4" w:space="0" w:color="auto"/>
            </w:tcBorders>
          </w:tcPr>
          <w:p w14:paraId="3A2D51F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14/</w:t>
            </w:r>
          </w:p>
          <w:p w14:paraId="77AD2EF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49EF9E3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7/3,0</w:t>
            </w:r>
          </w:p>
        </w:tc>
        <w:tc>
          <w:tcPr>
            <w:tcW w:w="964" w:type="dxa"/>
            <w:tcBorders>
              <w:top w:val="single" w:sz="4" w:space="0" w:color="auto"/>
              <w:left w:val="single" w:sz="4" w:space="0" w:color="auto"/>
              <w:bottom w:val="single" w:sz="4" w:space="0" w:color="auto"/>
              <w:right w:val="single" w:sz="4" w:space="0" w:color="auto"/>
            </w:tcBorders>
          </w:tcPr>
          <w:p w14:paraId="0895476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15/7,9</w:t>
            </w:r>
          </w:p>
        </w:tc>
      </w:tr>
      <w:tr w:rsidR="00362F9F" w:rsidRPr="003B7100" w14:paraId="04270EA5" w14:textId="77777777" w:rsidTr="004D49F3">
        <w:trPr>
          <w:trHeight w:val="275"/>
          <w:jc w:val="center"/>
        </w:trPr>
        <w:tc>
          <w:tcPr>
            <w:tcW w:w="3539" w:type="dxa"/>
            <w:tcBorders>
              <w:top w:val="single" w:sz="4" w:space="0" w:color="auto"/>
              <w:left w:val="single" w:sz="4" w:space="0" w:color="auto"/>
              <w:bottom w:val="single" w:sz="4" w:space="0" w:color="auto"/>
              <w:right w:val="single" w:sz="4" w:space="0" w:color="auto"/>
            </w:tcBorders>
            <w:vAlign w:val="center"/>
          </w:tcPr>
          <w:p w14:paraId="2F161423"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целей жилищного строительства</w:t>
            </w:r>
          </w:p>
        </w:tc>
        <w:tc>
          <w:tcPr>
            <w:tcW w:w="1418" w:type="dxa"/>
            <w:tcBorders>
              <w:top w:val="single" w:sz="4" w:space="0" w:color="auto"/>
              <w:left w:val="single" w:sz="4" w:space="0" w:color="auto"/>
              <w:bottom w:val="single" w:sz="4" w:space="0" w:color="auto"/>
              <w:right w:val="single" w:sz="4" w:space="0" w:color="auto"/>
            </w:tcBorders>
          </w:tcPr>
          <w:p w14:paraId="7D0F4D7D"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4F1CBF40"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CE1EA6C"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9/</w:t>
            </w:r>
          </w:p>
          <w:p w14:paraId="21EAE17E"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0,1</w:t>
            </w:r>
          </w:p>
        </w:tc>
        <w:tc>
          <w:tcPr>
            <w:tcW w:w="993" w:type="dxa"/>
            <w:tcBorders>
              <w:top w:val="single" w:sz="4" w:space="0" w:color="auto"/>
              <w:left w:val="single" w:sz="4" w:space="0" w:color="auto"/>
              <w:bottom w:val="single" w:sz="4" w:space="0" w:color="auto"/>
              <w:right w:val="single" w:sz="4" w:space="0" w:color="auto"/>
            </w:tcBorders>
          </w:tcPr>
          <w:p w14:paraId="4AD9515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12/</w:t>
            </w:r>
          </w:p>
          <w:p w14:paraId="0E12B47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0,4</w:t>
            </w:r>
          </w:p>
        </w:tc>
        <w:tc>
          <w:tcPr>
            <w:tcW w:w="850" w:type="dxa"/>
            <w:tcBorders>
              <w:top w:val="single" w:sz="4" w:space="0" w:color="auto"/>
              <w:left w:val="single" w:sz="4" w:space="0" w:color="auto"/>
              <w:bottom w:val="single" w:sz="4" w:space="0" w:color="auto"/>
              <w:right w:val="single" w:sz="4" w:space="0" w:color="auto"/>
            </w:tcBorders>
          </w:tcPr>
          <w:p w14:paraId="7EA26A6F"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17/</w:t>
            </w:r>
          </w:p>
          <w:p w14:paraId="37DA146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14:paraId="444E1C85"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12/0,4</w:t>
            </w:r>
          </w:p>
        </w:tc>
        <w:tc>
          <w:tcPr>
            <w:tcW w:w="964" w:type="dxa"/>
            <w:tcBorders>
              <w:top w:val="single" w:sz="4" w:space="0" w:color="auto"/>
              <w:left w:val="single" w:sz="4" w:space="0" w:color="auto"/>
              <w:bottom w:val="single" w:sz="4" w:space="0" w:color="auto"/>
              <w:right w:val="single" w:sz="4" w:space="0" w:color="auto"/>
            </w:tcBorders>
          </w:tcPr>
          <w:p w14:paraId="03A8F762"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7/0,2</w:t>
            </w:r>
          </w:p>
        </w:tc>
      </w:tr>
      <w:tr w:rsidR="00362F9F" w:rsidRPr="003B7100" w14:paraId="62115A81" w14:textId="77777777" w:rsidTr="004D49F3">
        <w:trPr>
          <w:trHeight w:val="275"/>
          <w:jc w:val="center"/>
        </w:trPr>
        <w:tc>
          <w:tcPr>
            <w:tcW w:w="3539" w:type="dxa"/>
            <w:tcBorders>
              <w:top w:val="single" w:sz="4" w:space="0" w:color="auto"/>
              <w:left w:val="single" w:sz="4" w:space="0" w:color="auto"/>
              <w:bottom w:val="single" w:sz="4" w:space="0" w:color="auto"/>
              <w:right w:val="single" w:sz="4" w:space="0" w:color="auto"/>
            </w:tcBorders>
            <w:vAlign w:val="center"/>
          </w:tcPr>
          <w:p w14:paraId="69699194" w14:textId="77777777" w:rsidR="00362F9F" w:rsidRPr="003B7100" w:rsidRDefault="008C7C30">
            <w:pPr>
              <w:spacing w:after="0" w:line="240" w:lineRule="auto"/>
              <w:contextualSpacing/>
              <w:rPr>
                <w:rFonts w:ascii="Times New Roman" w:hAnsi="Times New Roman"/>
                <w:sz w:val="24"/>
                <w:szCs w:val="24"/>
              </w:rPr>
            </w:pPr>
            <w:r w:rsidRPr="003B7100">
              <w:rPr>
                <w:rFonts w:ascii="Times New Roman" w:hAnsi="Times New Roman"/>
                <w:sz w:val="24"/>
                <w:szCs w:val="24"/>
              </w:rPr>
              <w:t>для комплексного развития территории</w:t>
            </w:r>
          </w:p>
        </w:tc>
        <w:tc>
          <w:tcPr>
            <w:tcW w:w="1418" w:type="dxa"/>
            <w:tcBorders>
              <w:top w:val="single" w:sz="4" w:space="0" w:color="auto"/>
              <w:left w:val="single" w:sz="4" w:space="0" w:color="auto"/>
              <w:bottom w:val="single" w:sz="4" w:space="0" w:color="auto"/>
              <w:right w:val="single" w:sz="4" w:space="0" w:color="auto"/>
            </w:tcBorders>
          </w:tcPr>
          <w:p w14:paraId="1202B91A"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ед./</w:t>
            </w:r>
          </w:p>
          <w:p w14:paraId="0D83E839"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млн рублей</w:t>
            </w:r>
          </w:p>
        </w:tc>
        <w:tc>
          <w:tcPr>
            <w:tcW w:w="992" w:type="dxa"/>
            <w:tcBorders>
              <w:top w:val="single" w:sz="4" w:space="0" w:color="auto"/>
              <w:left w:val="single" w:sz="4" w:space="0" w:color="auto"/>
              <w:bottom w:val="single" w:sz="4" w:space="0" w:color="auto"/>
              <w:right w:val="single" w:sz="4" w:space="0" w:color="auto"/>
            </w:tcBorders>
          </w:tcPr>
          <w:p w14:paraId="18709B0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2F7A6CB"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1C69861"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AD0AAE4"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w:t>
            </w:r>
          </w:p>
        </w:tc>
        <w:tc>
          <w:tcPr>
            <w:tcW w:w="964" w:type="dxa"/>
            <w:tcBorders>
              <w:top w:val="single" w:sz="4" w:space="0" w:color="auto"/>
              <w:left w:val="single" w:sz="4" w:space="0" w:color="auto"/>
              <w:bottom w:val="single" w:sz="4" w:space="0" w:color="auto"/>
              <w:right w:val="single" w:sz="4" w:space="0" w:color="auto"/>
            </w:tcBorders>
          </w:tcPr>
          <w:p w14:paraId="5238A4A6" w14:textId="77777777" w:rsidR="00362F9F" w:rsidRPr="003B7100" w:rsidRDefault="008C7C30">
            <w:pPr>
              <w:spacing w:after="0" w:line="240" w:lineRule="auto"/>
              <w:contextualSpacing/>
              <w:jc w:val="center"/>
              <w:rPr>
                <w:rFonts w:ascii="Times New Roman" w:hAnsi="Times New Roman"/>
                <w:sz w:val="24"/>
                <w:szCs w:val="24"/>
              </w:rPr>
            </w:pPr>
            <w:r w:rsidRPr="003B7100">
              <w:rPr>
                <w:rFonts w:ascii="Times New Roman" w:hAnsi="Times New Roman"/>
                <w:sz w:val="24"/>
                <w:szCs w:val="24"/>
              </w:rPr>
              <w:t>1/1,0</w:t>
            </w:r>
          </w:p>
        </w:tc>
      </w:tr>
    </w:tbl>
    <w:p w14:paraId="4EC9FDC6" w14:textId="77777777" w:rsidR="00362F9F" w:rsidRPr="003B7100" w:rsidRDefault="00362F9F">
      <w:pPr>
        <w:spacing w:after="0" w:line="240" w:lineRule="auto"/>
        <w:ind w:firstLine="708"/>
        <w:contextualSpacing/>
        <w:jc w:val="both"/>
        <w:rPr>
          <w:rFonts w:ascii="Times New Roman" w:hAnsi="Times New Roman"/>
          <w:sz w:val="28"/>
          <w:szCs w:val="28"/>
        </w:rPr>
      </w:pPr>
    </w:p>
    <w:p w14:paraId="361978E3" w14:textId="77777777" w:rsidR="00362F9F" w:rsidRPr="003B7100" w:rsidRDefault="008C7C30">
      <w:pPr>
        <w:spacing w:after="0" w:line="240" w:lineRule="auto"/>
        <w:ind w:firstLine="708"/>
        <w:contextualSpacing/>
        <w:jc w:val="both"/>
        <w:rPr>
          <w:rFonts w:ascii="Times New Roman" w:hAnsi="Times New Roman"/>
          <w:sz w:val="28"/>
          <w:szCs w:val="28"/>
        </w:rPr>
      </w:pPr>
      <w:r w:rsidRPr="003B7100">
        <w:rPr>
          <w:rFonts w:ascii="Times New Roman" w:hAnsi="Times New Roman"/>
          <w:sz w:val="28"/>
          <w:szCs w:val="28"/>
        </w:rPr>
        <w:t xml:space="preserve">В 2025 году по сравнению с 2024 годом количество договоров </w:t>
      </w:r>
      <w:bookmarkStart w:id="15" w:name="_Hlk187763972"/>
      <w:r w:rsidRPr="003B7100">
        <w:rPr>
          <w:rFonts w:ascii="Times New Roman" w:hAnsi="Times New Roman"/>
          <w:sz w:val="28"/>
          <w:szCs w:val="28"/>
        </w:rPr>
        <w:t>аренды земельных участков</w:t>
      </w:r>
      <w:bookmarkEnd w:id="15"/>
      <w:r w:rsidRPr="003B7100">
        <w:rPr>
          <w:rFonts w:ascii="Times New Roman" w:hAnsi="Times New Roman"/>
          <w:sz w:val="28"/>
          <w:szCs w:val="28"/>
        </w:rPr>
        <w:t>, заключенных по результатам проведенных аукционов, увеличилось, что напрямую связано с возросшим количеством поступивших заявлений от юридических лиц и индивидуальных предпринимателей об организации аукционов для реализации коммерческих или инвестиционных проектов.</w:t>
      </w:r>
    </w:p>
    <w:p w14:paraId="0A3F5BC8" w14:textId="5BAF0CF2" w:rsidR="00362F9F" w:rsidRDefault="008C7C30">
      <w:pPr>
        <w:spacing w:after="0" w:line="240" w:lineRule="auto"/>
        <w:ind w:firstLine="709"/>
        <w:contextualSpacing/>
        <w:jc w:val="both"/>
        <w:rPr>
          <w:rFonts w:ascii="Times New Roman" w:hAnsi="Times New Roman"/>
          <w:sz w:val="28"/>
          <w:szCs w:val="28"/>
        </w:rPr>
      </w:pPr>
      <w:proofErr w:type="gramStart"/>
      <w:r w:rsidRPr="003B7100">
        <w:rPr>
          <w:rFonts w:ascii="Times New Roman" w:hAnsi="Times New Roman"/>
          <w:sz w:val="28"/>
          <w:szCs w:val="28"/>
        </w:rPr>
        <w:t>При этом наблюдается закономерное снижение количества аукционов, организуемых для целей жилищного строительства, что связано с реализацией адресной программы по переселению граждан из аварийного жилищного фонда на 2024 – 2030 годы, утвержденной постановлением Правительства Ханты-Мансийского автономного округа – Югры</w:t>
      </w:r>
      <w:r w:rsidR="004D49F3">
        <w:rPr>
          <w:rFonts w:ascii="Times New Roman" w:hAnsi="Times New Roman"/>
          <w:sz w:val="28"/>
          <w:szCs w:val="28"/>
        </w:rPr>
        <w:t xml:space="preserve"> </w:t>
      </w:r>
      <w:r w:rsidRPr="003B7100">
        <w:rPr>
          <w:rFonts w:ascii="Times New Roman" w:hAnsi="Times New Roman"/>
          <w:sz w:val="28"/>
          <w:szCs w:val="28"/>
        </w:rPr>
        <w:t>от 01.09.2024 № 325-п</w:t>
      </w:r>
      <w:r w:rsidR="00F22980">
        <w:rPr>
          <w:rFonts w:ascii="Times New Roman" w:hAnsi="Times New Roman"/>
          <w:sz w:val="28"/>
          <w:szCs w:val="28"/>
        </w:rPr>
        <w:t xml:space="preserve"> «Об адресной программе Ханты-Мансийского автономного округа</w:t>
      </w:r>
      <w:r w:rsidR="002F48CD">
        <w:rPr>
          <w:rFonts w:ascii="Times New Roman" w:hAnsi="Times New Roman"/>
          <w:sz w:val="28"/>
          <w:szCs w:val="28"/>
        </w:rPr>
        <w:t xml:space="preserve"> – </w:t>
      </w:r>
      <w:r w:rsidR="00F22980">
        <w:rPr>
          <w:rFonts w:ascii="Times New Roman" w:hAnsi="Times New Roman"/>
          <w:sz w:val="28"/>
          <w:szCs w:val="28"/>
        </w:rPr>
        <w:t>Югры по переселению граждан из аварийного жилищного фонда на 2024-2030 годы»</w:t>
      </w:r>
      <w:r w:rsidRPr="003B7100">
        <w:rPr>
          <w:rFonts w:ascii="Times New Roman" w:hAnsi="Times New Roman"/>
          <w:sz w:val="28"/>
          <w:szCs w:val="28"/>
        </w:rPr>
        <w:t>.</w:t>
      </w:r>
      <w:proofErr w:type="gramEnd"/>
      <w:r w:rsidRPr="003B7100">
        <w:rPr>
          <w:rFonts w:ascii="Times New Roman" w:hAnsi="Times New Roman"/>
          <w:sz w:val="28"/>
          <w:szCs w:val="28"/>
        </w:rPr>
        <w:t xml:space="preserve"> С учетом установленных критериев первоочередности</w:t>
      </w:r>
      <w:r>
        <w:rPr>
          <w:rFonts w:ascii="Times New Roman" w:hAnsi="Times New Roman"/>
          <w:sz w:val="28"/>
          <w:szCs w:val="28"/>
        </w:rPr>
        <w:t xml:space="preserve"> расселения домов и сформированного реестра жилищного фонда по итогам 2025 года, объемы жилищного строительства сокращены в населенных пунктах района с отсутствующим аварийным жилищным фондом и сконцентрированы в населенных пунктах, закрепленных программой. </w:t>
      </w:r>
    </w:p>
    <w:p w14:paraId="3BB0CDCA" w14:textId="1873023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Следует также отметить увеличение в 2025 году количества земельных участков,</w:t>
      </w:r>
      <w:r>
        <w:rPr>
          <w:rFonts w:ascii="Times New Roman" w:hAnsi="Times New Roman"/>
          <w:color w:val="000000" w:themeColor="text1"/>
          <w:sz w:val="28"/>
          <w:szCs w:val="28"/>
        </w:rPr>
        <w:t xml:space="preserve"> </w:t>
      </w:r>
      <w:r>
        <w:rPr>
          <w:rFonts w:ascii="Times New Roman" w:hAnsi="Times New Roman"/>
          <w:sz w:val="28"/>
          <w:szCs w:val="28"/>
        </w:rPr>
        <w:t xml:space="preserve">предоставленных </w:t>
      </w:r>
      <w:r>
        <w:rPr>
          <w:rFonts w:ascii="Times New Roman" w:hAnsi="Times New Roman"/>
          <w:color w:val="000000" w:themeColor="text1"/>
          <w:sz w:val="28"/>
          <w:szCs w:val="28"/>
        </w:rPr>
        <w:t>гражданам для индивидуального жилищного строительства и ведения личного подсобного хозяйства (приусадебный земельный участок) без проведения торгов,</w:t>
      </w:r>
      <w:r>
        <w:rPr>
          <w:rFonts w:ascii="Times New Roman" w:hAnsi="Times New Roman"/>
          <w:sz w:val="28"/>
          <w:szCs w:val="28"/>
        </w:rPr>
        <w:t xml:space="preserve"> </w:t>
      </w:r>
      <w:r>
        <w:rPr>
          <w:rFonts w:ascii="Times New Roman" w:hAnsi="Times New Roman"/>
          <w:color w:val="000000" w:themeColor="text1"/>
          <w:sz w:val="28"/>
          <w:szCs w:val="28"/>
        </w:rPr>
        <w:t xml:space="preserve">согласно особенностям </w:t>
      </w:r>
      <w:r>
        <w:rPr>
          <w:rFonts w:ascii="Times New Roman" w:hAnsi="Times New Roman"/>
          <w:color w:val="000000" w:themeColor="text1"/>
          <w:sz w:val="28"/>
          <w:szCs w:val="28"/>
        </w:rPr>
        <w:lastRenderedPageBreak/>
        <w:t>предоставления земельных участков,</w:t>
      </w:r>
      <w:r w:rsidR="004D49F3">
        <w:rPr>
          <w:rFonts w:ascii="Times New Roman" w:hAnsi="Times New Roman"/>
          <w:color w:val="000000" w:themeColor="text1"/>
          <w:sz w:val="28"/>
          <w:szCs w:val="28"/>
        </w:rPr>
        <w:t xml:space="preserve"> находящихся </w:t>
      </w:r>
      <w:r>
        <w:rPr>
          <w:rFonts w:ascii="Times New Roman" w:hAnsi="Times New Roman"/>
          <w:color w:val="000000" w:themeColor="text1"/>
          <w:sz w:val="28"/>
          <w:szCs w:val="28"/>
        </w:rPr>
        <w:t>в государственной или муниципальной собственности.</w:t>
      </w:r>
    </w:p>
    <w:p w14:paraId="08D398D3" w14:textId="1C1A5D2A"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Оказание муниципальных услуг в сфере земельных отношений в 2025 году снизилось, что обусловлено значительным сокращением количества поступивших в 2025 году заявлений граждан и юридических лиц. В 2025 году по 11 муниципальным услугам в сфере земельных отношений оказано 757 услуг (2024 год 1 126 услуг, 2023 год – 1 287 услуг, 2022 год – 1 373 услуги, 2021 год – 976 услуг). При этом, активно продвигается предоставление муниципальных услуг</w:t>
      </w:r>
      <w:r>
        <w:t xml:space="preserve"> </w:t>
      </w:r>
      <w:r>
        <w:rPr>
          <w:rFonts w:ascii="Times New Roman" w:hAnsi="Times New Roman"/>
          <w:sz w:val="28"/>
          <w:szCs w:val="28"/>
        </w:rPr>
        <w:t xml:space="preserve">в электронном виде посредством Единого портала государственных и </w:t>
      </w:r>
      <w:r w:rsidR="004D49F3">
        <w:rPr>
          <w:rFonts w:ascii="Times New Roman" w:hAnsi="Times New Roman"/>
          <w:sz w:val="28"/>
          <w:szCs w:val="28"/>
        </w:rPr>
        <w:t xml:space="preserve">муниципальных услуг (функций). </w:t>
      </w:r>
      <w:r>
        <w:rPr>
          <w:rFonts w:ascii="Times New Roman" w:hAnsi="Times New Roman"/>
          <w:sz w:val="28"/>
          <w:szCs w:val="28"/>
        </w:rPr>
        <w:t>В 2025 году отработано 262 заявления н</w:t>
      </w:r>
      <w:r w:rsidR="004D49F3">
        <w:rPr>
          <w:rFonts w:ascii="Times New Roman" w:hAnsi="Times New Roman"/>
          <w:sz w:val="28"/>
          <w:szCs w:val="28"/>
        </w:rPr>
        <w:t xml:space="preserve">а оказание муниципальных услуг </w:t>
      </w:r>
      <w:r>
        <w:rPr>
          <w:rFonts w:ascii="Times New Roman" w:hAnsi="Times New Roman"/>
          <w:sz w:val="28"/>
          <w:szCs w:val="28"/>
        </w:rPr>
        <w:t>в сфере земельных отношений, поступивших в электронном виде.</w:t>
      </w:r>
    </w:p>
    <w:p w14:paraId="389A9358" w14:textId="6617141D" w:rsidR="00362F9F" w:rsidRDefault="00F127F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6.8. </w:t>
      </w:r>
      <w:r w:rsidR="008C7C30">
        <w:rPr>
          <w:rFonts w:ascii="Times New Roman" w:hAnsi="Times New Roman"/>
          <w:sz w:val="28"/>
          <w:szCs w:val="28"/>
        </w:rPr>
        <w:t xml:space="preserve">Организация в соответствии с Федеральным </w:t>
      </w:r>
      <w:hyperlink r:id="rId11" w:tooltip="consultantplus://offline/ref=41BE2B35562CC821510EBC623C4FAE00F9EFC6FC64ADEC4AC6707A1D901DDBFA35C362E808C1E86C4AAB31FC0F9FDD4BDDD48ED6FC2Bv4O" w:history="1">
        <w:r w:rsidR="008C7C30">
          <w:rPr>
            <w:rFonts w:ascii="Times New Roman" w:hAnsi="Times New Roman"/>
            <w:sz w:val="28"/>
            <w:szCs w:val="28"/>
          </w:rPr>
          <w:t>законом</w:t>
        </w:r>
      </w:hyperlink>
      <w:r w:rsidR="004D49F3">
        <w:rPr>
          <w:rFonts w:ascii="Times New Roman" w:hAnsi="Times New Roman"/>
          <w:sz w:val="28"/>
          <w:szCs w:val="28"/>
        </w:rPr>
        <w:t xml:space="preserve"> </w:t>
      </w:r>
      <w:r w:rsidR="008C7C30">
        <w:rPr>
          <w:rFonts w:ascii="Times New Roman" w:hAnsi="Times New Roman"/>
          <w:sz w:val="28"/>
          <w:szCs w:val="28"/>
        </w:rPr>
        <w:t>от 24.07.2007 № 221-ФЗ «О кадастровой деятельности» выполнения комплексных кадастровых работ и утверждение карты-плана территории.</w:t>
      </w:r>
    </w:p>
    <w:p w14:paraId="1D1375C1" w14:textId="3241BEB3" w:rsidR="00362F9F" w:rsidRPr="003B7100" w:rsidRDefault="008C7C30">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Осуществление комплексных кадастровых работ </w:t>
      </w:r>
      <w:r w:rsidR="004D49F3">
        <w:rPr>
          <w:rFonts w:ascii="Times New Roman" w:hAnsi="Times New Roman"/>
          <w:sz w:val="28"/>
          <w:szCs w:val="28"/>
        </w:rPr>
        <w:t xml:space="preserve">на территории </w:t>
      </w:r>
      <w:r w:rsidRPr="003B7100">
        <w:rPr>
          <w:rFonts w:ascii="Times New Roman" w:hAnsi="Times New Roman"/>
          <w:sz w:val="28"/>
          <w:szCs w:val="28"/>
        </w:rPr>
        <w:t>муниципальных образований Ханты-Мансийского автономного округа – Югры реализуется в рамках Государственной программы «Национальная система пространственных данных» и постановления Правительства Ханты-Мансийс</w:t>
      </w:r>
      <w:r w:rsidR="004D49F3">
        <w:rPr>
          <w:rFonts w:ascii="Times New Roman" w:hAnsi="Times New Roman"/>
          <w:sz w:val="28"/>
          <w:szCs w:val="28"/>
        </w:rPr>
        <w:t xml:space="preserve">кого автономного округа – Югры </w:t>
      </w:r>
      <w:r w:rsidRPr="003B7100">
        <w:rPr>
          <w:rFonts w:ascii="Times New Roman" w:hAnsi="Times New Roman"/>
          <w:sz w:val="28"/>
          <w:szCs w:val="28"/>
        </w:rPr>
        <w:t xml:space="preserve">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 а </w:t>
      </w:r>
      <w:r w:rsidR="004D49F3">
        <w:rPr>
          <w:rFonts w:ascii="Times New Roman" w:hAnsi="Times New Roman"/>
          <w:sz w:val="28"/>
          <w:szCs w:val="28"/>
        </w:rPr>
        <w:t xml:space="preserve">также при обращении физических </w:t>
      </w:r>
      <w:r w:rsidRPr="003B7100">
        <w:rPr>
          <w:rFonts w:ascii="Times New Roman" w:hAnsi="Times New Roman"/>
          <w:sz w:val="28"/>
          <w:szCs w:val="28"/>
        </w:rPr>
        <w:t>и юридических лиц.</w:t>
      </w:r>
      <w:proofErr w:type="gramEnd"/>
    </w:p>
    <w:p w14:paraId="4E6E370C" w14:textId="63CF8A6F" w:rsidR="00362F9F" w:rsidRPr="00F127F2" w:rsidRDefault="008C7C30" w:rsidP="00F127F2">
      <w:pPr>
        <w:spacing w:after="0" w:line="240" w:lineRule="auto"/>
        <w:ind w:firstLine="709"/>
        <w:contextualSpacing/>
        <w:jc w:val="both"/>
        <w:rPr>
          <w:rFonts w:ascii="Times New Roman" w:hAnsi="Times New Roman"/>
          <w:sz w:val="28"/>
          <w:szCs w:val="28"/>
        </w:rPr>
      </w:pPr>
      <w:r w:rsidRPr="003B7100">
        <w:rPr>
          <w:rFonts w:ascii="Times New Roman" w:hAnsi="Times New Roman"/>
          <w:sz w:val="28"/>
          <w:szCs w:val="28"/>
        </w:rPr>
        <w:t>Согласно перечню кадастровых кварталов, запланированных для проведения комплексных к</w:t>
      </w:r>
      <w:r w:rsidR="004D49F3">
        <w:rPr>
          <w:rFonts w:ascii="Times New Roman" w:hAnsi="Times New Roman"/>
          <w:sz w:val="28"/>
          <w:szCs w:val="28"/>
        </w:rPr>
        <w:t xml:space="preserve">адастровых работ на территории </w:t>
      </w:r>
      <w:r w:rsidRPr="003B7100">
        <w:rPr>
          <w:rFonts w:ascii="Times New Roman" w:hAnsi="Times New Roman"/>
          <w:sz w:val="28"/>
          <w:szCs w:val="28"/>
        </w:rPr>
        <w:t>Ханты-Мансийского автономного окру</w:t>
      </w:r>
      <w:r w:rsidR="004D49F3">
        <w:rPr>
          <w:rFonts w:ascii="Times New Roman" w:hAnsi="Times New Roman"/>
          <w:sz w:val="28"/>
          <w:szCs w:val="28"/>
        </w:rPr>
        <w:t xml:space="preserve">га – Югры в 2024 – 2025 годах, </w:t>
      </w:r>
      <w:r w:rsidRPr="003B7100">
        <w:rPr>
          <w:rFonts w:ascii="Times New Roman" w:hAnsi="Times New Roman"/>
          <w:sz w:val="28"/>
          <w:szCs w:val="28"/>
        </w:rPr>
        <w:t>а также в связи с отсутствием обращений физических и юридических</w:t>
      </w:r>
      <w:r>
        <w:rPr>
          <w:rFonts w:ascii="Times New Roman" w:hAnsi="Times New Roman"/>
          <w:sz w:val="28"/>
          <w:szCs w:val="28"/>
        </w:rPr>
        <w:t xml:space="preserve"> лиц мероприятия по проведению</w:t>
      </w:r>
      <w:r w:rsidR="004D49F3">
        <w:rPr>
          <w:rFonts w:ascii="Times New Roman" w:hAnsi="Times New Roman"/>
          <w:sz w:val="28"/>
          <w:szCs w:val="28"/>
        </w:rPr>
        <w:t xml:space="preserve"> комплексных кадастровых работ </w:t>
      </w:r>
      <w:r>
        <w:rPr>
          <w:rFonts w:ascii="Times New Roman" w:hAnsi="Times New Roman"/>
          <w:sz w:val="28"/>
          <w:szCs w:val="28"/>
        </w:rPr>
        <w:t>и утверждению карты-плана террит</w:t>
      </w:r>
      <w:r w:rsidR="004D49F3">
        <w:rPr>
          <w:rFonts w:ascii="Times New Roman" w:hAnsi="Times New Roman"/>
          <w:sz w:val="28"/>
          <w:szCs w:val="28"/>
        </w:rPr>
        <w:t xml:space="preserve">ории в Ханты-Мансийском районе </w:t>
      </w:r>
      <w:r>
        <w:rPr>
          <w:rFonts w:ascii="Times New Roman" w:hAnsi="Times New Roman"/>
          <w:sz w:val="28"/>
          <w:szCs w:val="28"/>
        </w:rPr>
        <w:t>в 2025 году не запланированы и не осуществлялись.</w:t>
      </w:r>
    </w:p>
    <w:p w14:paraId="7542A877" w14:textId="1F3DB3FE" w:rsidR="00362F9F" w:rsidRDefault="00F127F2">
      <w:pPr>
        <w:spacing w:after="0" w:line="240" w:lineRule="auto"/>
        <w:ind w:firstLine="709"/>
        <w:jc w:val="both"/>
        <w:rPr>
          <w:rFonts w:ascii="Times New Roman" w:hAnsi="Times New Roman"/>
          <w:sz w:val="28"/>
          <w:szCs w:val="28"/>
        </w:rPr>
      </w:pPr>
      <w:r>
        <w:rPr>
          <w:rFonts w:ascii="Times New Roman" w:hAnsi="Times New Roman"/>
          <w:sz w:val="28"/>
          <w:szCs w:val="28"/>
        </w:rPr>
        <w:t>6.9</w:t>
      </w:r>
      <w:r w:rsidR="008C7C30">
        <w:rPr>
          <w:rFonts w:ascii="Times New Roman" w:hAnsi="Times New Roman"/>
          <w:sz w:val="28"/>
          <w:szCs w:val="28"/>
        </w:rPr>
        <w:t xml:space="preserve">. Улучшение жилищных условий граждан, проживающих </w:t>
      </w:r>
      <w:proofErr w:type="gramStart"/>
      <w:r w:rsidR="008C7C30">
        <w:rPr>
          <w:rFonts w:ascii="Times New Roman" w:hAnsi="Times New Roman"/>
          <w:sz w:val="28"/>
          <w:szCs w:val="28"/>
        </w:rPr>
        <w:t>в</w:t>
      </w:r>
      <w:proofErr w:type="gramEnd"/>
      <w:r w:rsidR="008C7C30">
        <w:rPr>
          <w:rFonts w:ascii="Times New Roman" w:hAnsi="Times New Roman"/>
          <w:sz w:val="28"/>
          <w:szCs w:val="28"/>
        </w:rPr>
        <w:t xml:space="preserve"> </w:t>
      </w:r>
      <w:proofErr w:type="gramStart"/>
      <w:r w:rsidR="008C7C30">
        <w:rPr>
          <w:rFonts w:ascii="Times New Roman" w:hAnsi="Times New Roman"/>
          <w:sz w:val="28"/>
          <w:szCs w:val="28"/>
        </w:rPr>
        <w:t>Ханты-Мансийском</w:t>
      </w:r>
      <w:proofErr w:type="gramEnd"/>
      <w:r w:rsidR="008C7C30">
        <w:rPr>
          <w:rFonts w:ascii="Times New Roman" w:hAnsi="Times New Roman"/>
          <w:sz w:val="28"/>
          <w:szCs w:val="28"/>
        </w:rPr>
        <w:t xml:space="preserve"> районе, в соответствии с жилищным законодательством в рамках муниципальных программ.</w:t>
      </w:r>
    </w:p>
    <w:p w14:paraId="1945C6A8" w14:textId="7E4FBD83" w:rsidR="00362F9F" w:rsidRDefault="008C7C30">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Для увеличения жилищного строительства на территории района осуществляется приобретение жилых помещений и предоставление мер государственной и муниципальной поддержки через муниципальную программу </w:t>
      </w:r>
      <w:r>
        <w:rPr>
          <w:rFonts w:ascii="Times New Roman" w:hAnsi="Times New Roman"/>
          <w:sz w:val="28"/>
          <w:szCs w:val="28"/>
        </w:rPr>
        <w:t>«Улучшение жилищных условий жителей Ханты-Мансийского района»</w:t>
      </w:r>
      <w:r w:rsidR="00C82E22">
        <w:rPr>
          <w:rFonts w:ascii="Times New Roman" w:hAnsi="Times New Roman"/>
          <w:sz w:val="28"/>
          <w:szCs w:val="28"/>
        </w:rPr>
        <w:t xml:space="preserve">, утвержденную постановлением Администрации Ханты-Мансийского района от </w:t>
      </w:r>
      <w:r w:rsidR="00122B22">
        <w:rPr>
          <w:rFonts w:ascii="Times New Roman" w:hAnsi="Times New Roman"/>
          <w:sz w:val="28"/>
          <w:szCs w:val="28"/>
        </w:rPr>
        <w:t>28.12.2024 № 1185</w:t>
      </w:r>
      <w:r>
        <w:rPr>
          <w:rFonts w:ascii="Times New Roman" w:hAnsi="Times New Roman"/>
          <w:sz w:val="28"/>
          <w:szCs w:val="28"/>
        </w:rPr>
        <w:t>.</w:t>
      </w:r>
    </w:p>
    <w:p w14:paraId="24E2E463" w14:textId="1D2EDE6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Объем средств, освоенных в ход</w:t>
      </w:r>
      <w:r w:rsidR="00F127F2">
        <w:rPr>
          <w:rFonts w:ascii="Times New Roman" w:hAnsi="Times New Roman"/>
          <w:sz w:val="28"/>
          <w:szCs w:val="28"/>
        </w:rPr>
        <w:t xml:space="preserve">е реализации жилищных программ </w:t>
      </w:r>
      <w:r>
        <w:rPr>
          <w:rFonts w:ascii="Times New Roman" w:hAnsi="Times New Roman"/>
          <w:sz w:val="28"/>
          <w:szCs w:val="28"/>
        </w:rPr>
        <w:t>за отчетный период, составил</w:t>
      </w:r>
      <w:r w:rsidR="00F127F2">
        <w:rPr>
          <w:rFonts w:ascii="Times New Roman" w:hAnsi="Times New Roman"/>
          <w:sz w:val="28"/>
          <w:szCs w:val="28"/>
        </w:rPr>
        <w:t xml:space="preserve"> 220,6 млн рублей, в том числе </w:t>
      </w:r>
      <w:r>
        <w:rPr>
          <w:rFonts w:ascii="Times New Roman" w:hAnsi="Times New Roman"/>
          <w:sz w:val="28"/>
          <w:szCs w:val="28"/>
        </w:rPr>
        <w:t xml:space="preserve">из федерального бюджета 6,2 млн </w:t>
      </w:r>
      <w:r w:rsidR="00F127F2">
        <w:rPr>
          <w:rFonts w:ascii="Times New Roman" w:hAnsi="Times New Roman"/>
          <w:sz w:val="28"/>
          <w:szCs w:val="28"/>
        </w:rPr>
        <w:t xml:space="preserve">рублей, из бюджета автономного </w:t>
      </w:r>
      <w:r>
        <w:rPr>
          <w:rFonts w:ascii="Times New Roman" w:hAnsi="Times New Roman"/>
          <w:sz w:val="28"/>
          <w:szCs w:val="28"/>
        </w:rPr>
        <w:t>округа – 177,8 млн рублей, из бюджета ра</w:t>
      </w:r>
      <w:r w:rsidR="00F127F2">
        <w:rPr>
          <w:rFonts w:ascii="Times New Roman" w:hAnsi="Times New Roman"/>
          <w:sz w:val="28"/>
          <w:szCs w:val="28"/>
        </w:rPr>
        <w:t xml:space="preserve">йона – 36,6 млн рублей. Из них </w:t>
      </w:r>
      <w:r>
        <w:rPr>
          <w:rFonts w:ascii="Times New Roman" w:hAnsi="Times New Roman"/>
          <w:sz w:val="28"/>
          <w:szCs w:val="28"/>
        </w:rPr>
        <w:t>на приобретение жилых помещени</w:t>
      </w:r>
      <w:r w:rsidR="00F127F2">
        <w:rPr>
          <w:rFonts w:ascii="Times New Roman" w:hAnsi="Times New Roman"/>
          <w:sz w:val="28"/>
          <w:szCs w:val="28"/>
        </w:rPr>
        <w:t xml:space="preserve">й направлено 132,5 </w:t>
      </w:r>
      <w:proofErr w:type="gramStart"/>
      <w:r w:rsidR="00F127F2">
        <w:rPr>
          <w:rFonts w:ascii="Times New Roman" w:hAnsi="Times New Roman"/>
          <w:sz w:val="28"/>
          <w:szCs w:val="28"/>
        </w:rPr>
        <w:t>млн</w:t>
      </w:r>
      <w:proofErr w:type="gramEnd"/>
      <w:r w:rsidR="00F127F2">
        <w:rPr>
          <w:rFonts w:ascii="Times New Roman" w:hAnsi="Times New Roman"/>
          <w:sz w:val="28"/>
          <w:szCs w:val="28"/>
        </w:rPr>
        <w:t xml:space="preserve"> рублей, </w:t>
      </w:r>
      <w:r>
        <w:rPr>
          <w:rFonts w:ascii="Times New Roman" w:hAnsi="Times New Roman"/>
          <w:sz w:val="28"/>
          <w:szCs w:val="28"/>
        </w:rPr>
        <w:t xml:space="preserve">на реализацию мероприятий – 88,1 млн рублей, в том числе на предоставление субсидий </w:t>
      </w:r>
      <w:r w:rsidR="00947318">
        <w:rPr>
          <w:rFonts w:ascii="Times New Roman" w:hAnsi="Times New Roman"/>
          <w:sz w:val="28"/>
          <w:szCs w:val="28"/>
        </w:rPr>
        <w:t xml:space="preserve">участникам специальной военной </w:t>
      </w:r>
      <w:r>
        <w:rPr>
          <w:rFonts w:ascii="Times New Roman" w:hAnsi="Times New Roman"/>
          <w:sz w:val="28"/>
          <w:szCs w:val="28"/>
        </w:rPr>
        <w:t xml:space="preserve">операции – 85,9 млн рублей. </w:t>
      </w:r>
    </w:p>
    <w:p w14:paraId="23AD7305" w14:textId="3C8BB4C4" w:rsidR="00362F9F" w:rsidRDefault="00F127F2" w:rsidP="003053E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Приобретены </w:t>
      </w:r>
      <w:r w:rsidR="00231B02">
        <w:rPr>
          <w:rFonts w:ascii="Times New Roman" w:hAnsi="Times New Roman"/>
          <w:sz w:val="28"/>
          <w:szCs w:val="28"/>
        </w:rPr>
        <w:t>(приобретаю</w:t>
      </w:r>
      <w:r w:rsidR="003053E5">
        <w:rPr>
          <w:rFonts w:ascii="Times New Roman" w:hAnsi="Times New Roman"/>
          <w:sz w:val="28"/>
          <w:szCs w:val="28"/>
        </w:rPr>
        <w:t>тся) жилые помещения в деревне</w:t>
      </w:r>
      <w:r w:rsidR="008C7C30">
        <w:rPr>
          <w:rFonts w:ascii="Times New Roman" w:hAnsi="Times New Roman"/>
          <w:sz w:val="28"/>
          <w:szCs w:val="28"/>
        </w:rPr>
        <w:t xml:space="preserve">  Белогорье,</w:t>
      </w:r>
      <w:r w:rsidR="003053E5">
        <w:rPr>
          <w:rFonts w:ascii="Times New Roman" w:hAnsi="Times New Roman"/>
          <w:sz w:val="28"/>
          <w:szCs w:val="28"/>
        </w:rPr>
        <w:t xml:space="preserve"> поселке</w:t>
      </w:r>
      <w:r w:rsidR="008C7C30">
        <w:rPr>
          <w:rFonts w:ascii="Times New Roman" w:hAnsi="Times New Roman"/>
          <w:sz w:val="28"/>
          <w:szCs w:val="28"/>
        </w:rPr>
        <w:t xml:space="preserve">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д</w:t>
      </w:r>
      <w:r w:rsidR="003053E5">
        <w:rPr>
          <w:rFonts w:ascii="Times New Roman" w:hAnsi="Times New Roman"/>
          <w:sz w:val="28"/>
          <w:szCs w:val="28"/>
        </w:rPr>
        <w:t>еревне Ярки, поселке</w:t>
      </w:r>
      <w:r w:rsidR="008C7C30">
        <w:rPr>
          <w:rFonts w:ascii="Times New Roman" w:hAnsi="Times New Roman"/>
          <w:sz w:val="28"/>
          <w:szCs w:val="28"/>
        </w:rPr>
        <w:t xml:space="preserve"> Луговской, </w:t>
      </w:r>
      <w:r w:rsidR="003053E5">
        <w:rPr>
          <w:rFonts w:ascii="Times New Roman" w:hAnsi="Times New Roman"/>
          <w:sz w:val="28"/>
          <w:szCs w:val="28"/>
        </w:rPr>
        <w:t xml:space="preserve">селе </w:t>
      </w:r>
      <w:r w:rsidR="008C7C30">
        <w:rPr>
          <w:rFonts w:ascii="Times New Roman" w:hAnsi="Times New Roman"/>
          <w:sz w:val="28"/>
          <w:szCs w:val="28"/>
        </w:rPr>
        <w:t>Тюли, д</w:t>
      </w:r>
      <w:r w:rsidR="003053E5">
        <w:rPr>
          <w:rFonts w:ascii="Times New Roman" w:hAnsi="Times New Roman"/>
          <w:sz w:val="28"/>
          <w:szCs w:val="28"/>
        </w:rPr>
        <w:t>еревне</w:t>
      </w:r>
      <w:r w:rsidR="008C7C30">
        <w:rPr>
          <w:rFonts w:ascii="Times New Roman" w:hAnsi="Times New Roman"/>
          <w:sz w:val="28"/>
          <w:szCs w:val="28"/>
        </w:rPr>
        <w:t xml:space="preserve"> Согом, п</w:t>
      </w:r>
      <w:r w:rsidR="003053E5">
        <w:rPr>
          <w:rFonts w:ascii="Times New Roman" w:hAnsi="Times New Roman"/>
          <w:sz w:val="28"/>
          <w:szCs w:val="28"/>
        </w:rPr>
        <w:t>оселке</w:t>
      </w:r>
      <w:r w:rsidR="008C7C30">
        <w:rPr>
          <w:rFonts w:ascii="Times New Roman" w:hAnsi="Times New Roman"/>
          <w:sz w:val="28"/>
          <w:szCs w:val="28"/>
        </w:rPr>
        <w:t xml:space="preserve"> </w:t>
      </w:r>
      <w:proofErr w:type="gramStart"/>
      <w:r w:rsidR="008C7C30">
        <w:rPr>
          <w:rFonts w:ascii="Times New Roman" w:hAnsi="Times New Roman"/>
          <w:sz w:val="28"/>
          <w:szCs w:val="28"/>
        </w:rPr>
        <w:t>Кедровый</w:t>
      </w:r>
      <w:proofErr w:type="gramEnd"/>
      <w:r w:rsidR="008C7C30">
        <w:rPr>
          <w:rFonts w:ascii="Times New Roman" w:hAnsi="Times New Roman"/>
          <w:sz w:val="28"/>
          <w:szCs w:val="28"/>
        </w:rPr>
        <w:t>.</w:t>
      </w:r>
    </w:p>
    <w:p w14:paraId="50224F59" w14:textId="08BF426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в рамках исполнения жилищных программ, включая программы, реализуем</w:t>
      </w:r>
      <w:r w:rsidR="003053E5">
        <w:rPr>
          <w:rFonts w:ascii="Times New Roman" w:hAnsi="Times New Roman"/>
          <w:sz w:val="28"/>
          <w:szCs w:val="28"/>
        </w:rPr>
        <w:t xml:space="preserve">ые Ханты-Мансийским автономным </w:t>
      </w:r>
      <w:r>
        <w:rPr>
          <w:rFonts w:ascii="Times New Roman" w:hAnsi="Times New Roman"/>
          <w:sz w:val="28"/>
          <w:szCs w:val="28"/>
        </w:rPr>
        <w:t>округом – Югрой, 75 семей улучшили жилищные условия, в том числе:</w:t>
      </w:r>
    </w:p>
    <w:p w14:paraId="4F4ADC94" w14:textId="4B306D27" w:rsidR="00362F9F"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48 семей, проживающих в аварийном жилищном фонде и состоящих на учете в качестве нуждающихся в жилых помещениях, предоставляемых по договорам социального найма;</w:t>
      </w:r>
    </w:p>
    <w:p w14:paraId="05FCEC0A" w14:textId="0F9CB095" w:rsidR="00362F9F"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4 семьи, имеющие трех и более детей, состоящие на учете в целях получения земельного участка для индивидуал</w:t>
      </w:r>
      <w:r w:rsidR="003053E5">
        <w:rPr>
          <w:rFonts w:ascii="Times New Roman" w:hAnsi="Times New Roman"/>
          <w:sz w:val="28"/>
          <w:szCs w:val="28"/>
        </w:rPr>
        <w:t xml:space="preserve">ьного жилищного строительства в </w:t>
      </w:r>
      <w:r>
        <w:rPr>
          <w:rFonts w:ascii="Times New Roman" w:hAnsi="Times New Roman"/>
          <w:sz w:val="28"/>
          <w:szCs w:val="28"/>
        </w:rPr>
        <w:t>собственность бесплатно;</w:t>
      </w:r>
    </w:p>
    <w:p w14:paraId="52F8000B" w14:textId="092EFFDA" w:rsidR="00362F9F"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 xml:space="preserve">3 семьи, состоящие в </w:t>
      </w:r>
      <w:r w:rsidR="003053E5">
        <w:rPr>
          <w:rFonts w:ascii="Times New Roman" w:hAnsi="Times New Roman"/>
          <w:sz w:val="28"/>
          <w:szCs w:val="28"/>
        </w:rPr>
        <w:t xml:space="preserve">списках участников мероприятия </w:t>
      </w:r>
      <w:r>
        <w:rPr>
          <w:rFonts w:ascii="Times New Roman" w:hAnsi="Times New Roman"/>
          <w:sz w:val="28"/>
          <w:szCs w:val="28"/>
        </w:rPr>
        <w:t>по предоставлению субсидий на приобретение жилых помещений гражданам, выезжающим из районов Крайнего Севера;</w:t>
      </w:r>
    </w:p>
    <w:p w14:paraId="0F26799F" w14:textId="6B19F8C1" w:rsidR="00362F9F"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1 молодая семья;</w:t>
      </w:r>
    </w:p>
    <w:p w14:paraId="52147126" w14:textId="5E68E48B" w:rsidR="00362F9F" w:rsidRDefault="00122B22" w:rsidP="009B285D">
      <w:pPr>
        <w:spacing w:after="0" w:line="240" w:lineRule="auto"/>
        <w:ind w:firstLine="709"/>
        <w:jc w:val="both"/>
        <w:rPr>
          <w:rFonts w:ascii="Times New Roman" w:hAnsi="Times New Roman"/>
          <w:sz w:val="28"/>
          <w:szCs w:val="28"/>
        </w:rPr>
      </w:pPr>
      <w:r>
        <w:rPr>
          <w:rFonts w:ascii="Times New Roman" w:hAnsi="Times New Roman"/>
          <w:sz w:val="28"/>
          <w:szCs w:val="28"/>
        </w:rPr>
        <w:t>15 семей участников С</w:t>
      </w:r>
      <w:r w:rsidR="008C7C30">
        <w:rPr>
          <w:rFonts w:ascii="Times New Roman" w:hAnsi="Times New Roman"/>
          <w:sz w:val="28"/>
          <w:szCs w:val="28"/>
        </w:rPr>
        <w:t>пециальн</w:t>
      </w:r>
      <w:r w:rsidR="003053E5">
        <w:rPr>
          <w:rFonts w:ascii="Times New Roman" w:hAnsi="Times New Roman"/>
          <w:sz w:val="28"/>
          <w:szCs w:val="28"/>
        </w:rPr>
        <w:t xml:space="preserve">ой военной операции, состоящих </w:t>
      </w:r>
      <w:r w:rsidR="008C7C30">
        <w:rPr>
          <w:rFonts w:ascii="Times New Roman" w:hAnsi="Times New Roman"/>
          <w:sz w:val="28"/>
          <w:szCs w:val="28"/>
        </w:rPr>
        <w:t>на учете в качестве нуждающихся в жилых помещениях, предоставляемых по договорам социального найма;</w:t>
      </w:r>
    </w:p>
    <w:p w14:paraId="0970E9F4" w14:textId="7914A001" w:rsidR="00362F9F" w:rsidRPr="00122B22" w:rsidRDefault="008C7C30" w:rsidP="009B285D">
      <w:pPr>
        <w:spacing w:after="0" w:line="240" w:lineRule="auto"/>
        <w:ind w:firstLine="709"/>
        <w:jc w:val="both"/>
        <w:rPr>
          <w:rFonts w:ascii="Times New Roman" w:hAnsi="Times New Roman"/>
          <w:sz w:val="28"/>
          <w:szCs w:val="28"/>
        </w:rPr>
      </w:pPr>
      <w:r>
        <w:rPr>
          <w:rFonts w:ascii="Times New Roman" w:hAnsi="Times New Roman"/>
          <w:sz w:val="28"/>
          <w:szCs w:val="28"/>
        </w:rPr>
        <w:t>4 семьи из числа коренных малочисленных народов Севера в рамках государственной программы</w:t>
      </w:r>
      <w:r w:rsidR="003053E5">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«Строительство».</w:t>
      </w:r>
    </w:p>
    <w:p w14:paraId="4BCBF2DB" w14:textId="77777777" w:rsidR="008C7C30" w:rsidRDefault="008C7C30">
      <w:pPr>
        <w:pStyle w:val="af3"/>
        <w:jc w:val="center"/>
        <w:rPr>
          <w:sz w:val="28"/>
        </w:rPr>
      </w:pPr>
    </w:p>
    <w:p w14:paraId="6A30A4C1" w14:textId="77777777" w:rsidR="00362F9F" w:rsidRDefault="008C7C30" w:rsidP="008C7C30">
      <w:pPr>
        <w:pStyle w:val="af3"/>
        <w:jc w:val="center"/>
        <w:rPr>
          <w:sz w:val="28"/>
        </w:rPr>
      </w:pPr>
      <w:r>
        <w:rPr>
          <w:sz w:val="28"/>
        </w:rPr>
        <w:t>Динамика изменения показателя по количеству семей, улучшивших жилищные условия в населенных пунктах Ханты-Мансийского района</w:t>
      </w:r>
    </w:p>
    <w:tbl>
      <w:tblPr>
        <w:tblpPr w:leftFromText="180" w:rightFromText="180" w:vertAnchor="text" w:horzAnchor="margin" w:tblpXSpec="center" w:tblpY="190"/>
        <w:tblW w:w="9771" w:type="dxa"/>
        <w:tblLayout w:type="fixed"/>
        <w:tblCellMar>
          <w:left w:w="0" w:type="dxa"/>
          <w:right w:w="0" w:type="dxa"/>
        </w:tblCellMar>
        <w:tblLook w:val="04A0" w:firstRow="1" w:lastRow="0" w:firstColumn="1" w:lastColumn="0" w:noHBand="0" w:noVBand="1"/>
      </w:tblPr>
      <w:tblGrid>
        <w:gridCol w:w="3818"/>
        <w:gridCol w:w="1110"/>
        <w:gridCol w:w="1299"/>
        <w:gridCol w:w="1134"/>
        <w:gridCol w:w="1212"/>
        <w:gridCol w:w="1198"/>
      </w:tblGrid>
      <w:tr w:rsidR="00122B22" w:rsidRPr="00122B22" w14:paraId="53524127" w14:textId="77777777" w:rsidTr="003053E5">
        <w:trPr>
          <w:cantSplit/>
          <w:trHeight w:val="300"/>
        </w:trPr>
        <w:tc>
          <w:tcPr>
            <w:tcW w:w="381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16BF7"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Показатели</w:t>
            </w:r>
          </w:p>
        </w:tc>
        <w:tc>
          <w:tcPr>
            <w:tcW w:w="595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0A7E03C"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Ханты-Мансийский район</w:t>
            </w:r>
          </w:p>
        </w:tc>
      </w:tr>
      <w:tr w:rsidR="00122B22" w:rsidRPr="00122B22" w14:paraId="5E724A55" w14:textId="77777777" w:rsidTr="00006AEB">
        <w:trPr>
          <w:trHeight w:val="315"/>
        </w:trPr>
        <w:tc>
          <w:tcPr>
            <w:tcW w:w="3818" w:type="dxa"/>
            <w:vMerge/>
            <w:tcBorders>
              <w:top w:val="single" w:sz="8" w:space="0" w:color="auto"/>
              <w:left w:val="single" w:sz="8" w:space="0" w:color="auto"/>
              <w:bottom w:val="single" w:sz="8" w:space="0" w:color="auto"/>
              <w:right w:val="single" w:sz="8" w:space="0" w:color="auto"/>
            </w:tcBorders>
            <w:vAlign w:val="center"/>
            <w:hideMark/>
          </w:tcPr>
          <w:p w14:paraId="159A4977" w14:textId="77777777" w:rsidR="00122B22" w:rsidRPr="00122B22" w:rsidRDefault="00122B22" w:rsidP="00122B22">
            <w:pPr>
              <w:spacing w:after="0" w:line="240" w:lineRule="auto"/>
              <w:rPr>
                <w:rFonts w:ascii="Times New Roman" w:hAnsi="Times New Roman"/>
                <w:color w:val="000000"/>
                <w:sz w:val="24"/>
                <w:szCs w:val="24"/>
              </w:rPr>
            </w:pP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11AF8"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2021 год</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127A3" w14:textId="09EA7013" w:rsidR="00122B22" w:rsidRPr="00122B22" w:rsidRDefault="00006AEB" w:rsidP="00122B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2022 </w:t>
            </w:r>
            <w:r w:rsidR="00122B22" w:rsidRPr="00122B22">
              <w:rPr>
                <w:rFonts w:ascii="Times New Roman" w:hAnsi="Times New Roman"/>
                <w:color w:val="000000"/>
                <w:sz w:val="24"/>
                <w:szCs w:val="24"/>
              </w:rPr>
              <w:t>год</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FDA5C05"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2023 год</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77093AC7"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2024 год</w:t>
            </w:r>
          </w:p>
        </w:tc>
        <w:tc>
          <w:tcPr>
            <w:tcW w:w="1198" w:type="dxa"/>
            <w:tcBorders>
              <w:top w:val="nil"/>
              <w:left w:val="nil"/>
              <w:bottom w:val="single" w:sz="8" w:space="0" w:color="auto"/>
              <w:right w:val="single" w:sz="8" w:space="0" w:color="auto"/>
            </w:tcBorders>
          </w:tcPr>
          <w:p w14:paraId="3820D403" w14:textId="77777777" w:rsidR="00122B22" w:rsidRPr="00122B22" w:rsidRDefault="00122B22" w:rsidP="00122B22">
            <w:pPr>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2025 год</w:t>
            </w:r>
          </w:p>
        </w:tc>
      </w:tr>
      <w:tr w:rsidR="00122B22" w:rsidRPr="00122B22" w14:paraId="6657CE21" w14:textId="77777777" w:rsidTr="00006AEB">
        <w:trPr>
          <w:cantSplit/>
          <w:trHeight w:val="315"/>
        </w:trPr>
        <w:tc>
          <w:tcPr>
            <w:tcW w:w="3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9A9783" w14:textId="77777777" w:rsidR="00122B22" w:rsidRPr="00122B22" w:rsidRDefault="00122B22" w:rsidP="00122B22">
            <w:pPr>
              <w:autoSpaceDE w:val="0"/>
              <w:autoSpaceDN w:val="0"/>
              <w:spacing w:after="0" w:line="240" w:lineRule="auto"/>
              <w:rPr>
                <w:rFonts w:ascii="Times New Roman" w:hAnsi="Times New Roman"/>
                <w:color w:val="000000"/>
                <w:sz w:val="24"/>
                <w:szCs w:val="24"/>
              </w:rPr>
            </w:pPr>
            <w:r w:rsidRPr="00122B22">
              <w:rPr>
                <w:rFonts w:ascii="Times New Roman" w:hAnsi="Times New Roman"/>
                <w:sz w:val="24"/>
                <w:szCs w:val="24"/>
              </w:rPr>
              <w:t>Количество семей, улучшивших жилищные условия</w:t>
            </w:r>
            <w:r w:rsidRPr="00122B22">
              <w:rPr>
                <w:rFonts w:ascii="Times New Roman" w:hAnsi="Times New Roman"/>
                <w:color w:val="000000"/>
                <w:sz w:val="24"/>
                <w:szCs w:val="24"/>
              </w:rPr>
              <w:t>, шт.</w:t>
            </w:r>
          </w:p>
        </w:tc>
        <w:tc>
          <w:tcPr>
            <w:tcW w:w="1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B3675E"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49</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912E68"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82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AE1A88"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63</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3CC094"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sz w:val="24"/>
                <w:szCs w:val="24"/>
              </w:rPr>
              <w:t>73</w:t>
            </w:r>
          </w:p>
        </w:tc>
        <w:tc>
          <w:tcPr>
            <w:tcW w:w="1198" w:type="dxa"/>
            <w:tcBorders>
              <w:top w:val="nil"/>
              <w:left w:val="nil"/>
              <w:bottom w:val="single" w:sz="8" w:space="0" w:color="auto"/>
              <w:right w:val="single" w:sz="8" w:space="0" w:color="auto"/>
            </w:tcBorders>
            <w:shd w:val="clear" w:color="auto" w:fill="FFFFFF"/>
          </w:tcPr>
          <w:p w14:paraId="2EB4BA32" w14:textId="77777777" w:rsidR="00122B22" w:rsidRPr="00122B22" w:rsidRDefault="00122B22" w:rsidP="00122B22">
            <w:pPr>
              <w:autoSpaceDE w:val="0"/>
              <w:autoSpaceDN w:val="0"/>
              <w:spacing w:after="0" w:line="240" w:lineRule="auto"/>
              <w:jc w:val="center"/>
              <w:rPr>
                <w:rFonts w:ascii="Times New Roman" w:hAnsi="Times New Roman"/>
                <w:color w:val="000000"/>
                <w:sz w:val="24"/>
                <w:szCs w:val="24"/>
              </w:rPr>
            </w:pPr>
            <w:r w:rsidRPr="00122B22">
              <w:rPr>
                <w:rFonts w:ascii="Times New Roman" w:hAnsi="Times New Roman"/>
                <w:color w:val="000000"/>
                <w:sz w:val="24"/>
                <w:szCs w:val="24"/>
              </w:rPr>
              <w:t>54</w:t>
            </w:r>
          </w:p>
        </w:tc>
      </w:tr>
    </w:tbl>
    <w:p w14:paraId="71BB2AAF" w14:textId="77777777" w:rsidR="00122B22" w:rsidRDefault="00122B22" w:rsidP="00122B22">
      <w:pPr>
        <w:spacing w:after="0" w:line="240" w:lineRule="auto"/>
        <w:jc w:val="both"/>
        <w:rPr>
          <w:rFonts w:ascii="Times New Roman" w:hAnsi="Times New Roman"/>
          <w:sz w:val="28"/>
          <w:szCs w:val="28"/>
        </w:rPr>
      </w:pPr>
    </w:p>
    <w:p w14:paraId="4444AF0B" w14:textId="2216C88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Кроме того, в 202</w:t>
      </w:r>
      <w:r w:rsidR="00122B22">
        <w:rPr>
          <w:rFonts w:ascii="Times New Roman" w:hAnsi="Times New Roman"/>
          <w:sz w:val="28"/>
          <w:szCs w:val="28"/>
        </w:rPr>
        <w:t>5</w:t>
      </w:r>
      <w:r>
        <w:rPr>
          <w:rFonts w:ascii="Times New Roman" w:hAnsi="Times New Roman"/>
          <w:sz w:val="28"/>
          <w:szCs w:val="28"/>
        </w:rPr>
        <w:t xml:space="preserve"> году работникам учреждений в сфере образования и здравоохранения предоставлялись жилые помещения муниципального жилищного фонда Ханты-Мансийского района на условиях договоров найма служебных жилых помещений и договоров найма жилых помещений коммерческого использования. Всего в отчетном периоде предоставлено 15 жилых помещений, в том числе 11 жилых помещений – работникам сферы образования и 4 жилых помещения работникам сферы здравоохранения.</w:t>
      </w:r>
    </w:p>
    <w:p w14:paraId="19FC03DA" w14:textId="1CAD65A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 муниципального жилищного контроля.</w:t>
      </w:r>
    </w:p>
    <w:p w14:paraId="742C8747" w14:textId="77777777" w:rsidR="00362F9F" w:rsidRDefault="008C7C30">
      <w:pPr>
        <w:spacing w:after="0" w:line="240" w:lineRule="auto"/>
        <w:ind w:firstLine="709"/>
        <w:jc w:val="both"/>
        <w:rPr>
          <w:rFonts w:ascii="Times New Roman" w:eastAsia="Times New Roman" w:hAnsi="Times New Roman"/>
          <w:sz w:val="24"/>
          <w:szCs w:val="24"/>
          <w:lang w:eastAsia="ru-RU"/>
        </w:rPr>
      </w:pPr>
      <w:r>
        <w:rPr>
          <w:rFonts w:ascii="Times New Roman ,  serif ;" w:eastAsia="Times New Roman" w:hAnsi="Times New Roman ,  serif ;"/>
          <w:sz w:val="28"/>
          <w:szCs w:val="28"/>
          <w:lang w:eastAsia="ru-RU"/>
        </w:rPr>
        <w:t>В 2025 году по сравнению с 2024 годом в части муниципального жилищного контроля наблюдается незначительное уменьшение количества обращений граждан и юридических лиц. В 2025 году поступило 32 обращения, что на 10% меньше, чем в 2024 году (36 обращений).</w:t>
      </w:r>
    </w:p>
    <w:p w14:paraId="6B4E9AC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Основные вопросы обращений касались предоставления и оплаты жилищно-коммунальных услуг.</w:t>
      </w:r>
    </w:p>
    <w:p w14:paraId="4194214D" w14:textId="2A16178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7EC0A482" w14:textId="2D4F82CD" w:rsidR="00491E78" w:rsidRPr="003053E5" w:rsidRDefault="008C7C30" w:rsidP="003053E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продолжена плановая работа по присвоению адресов объектам адресации, расположенным на межселенной территории райо</w:t>
      </w:r>
      <w:r w:rsidR="003053E5">
        <w:rPr>
          <w:rFonts w:ascii="Times New Roman" w:eastAsia="Times New Roman" w:hAnsi="Times New Roman"/>
          <w:sz w:val="28"/>
          <w:szCs w:val="28"/>
          <w:lang w:eastAsia="ru-RU"/>
        </w:rPr>
        <w:t xml:space="preserve">на: в </w:t>
      </w:r>
      <w:r>
        <w:rPr>
          <w:rFonts w:ascii="Times New Roman" w:eastAsia="Times New Roman" w:hAnsi="Times New Roman"/>
          <w:sz w:val="28"/>
          <w:szCs w:val="28"/>
          <w:lang w:eastAsia="ru-RU"/>
        </w:rPr>
        <w:t>государственный адресный реестр внесена</w:t>
      </w:r>
      <w:r>
        <w:rPr>
          <w:rFonts w:ascii="Times New Roman" w:eastAsia="Times New Roman" w:hAnsi="Times New Roman"/>
          <w:color w:val="000000" w:themeColor="text1"/>
          <w:sz w:val="28"/>
          <w:szCs w:val="28"/>
          <w:lang w:eastAsia="ru-RU"/>
        </w:rPr>
        <w:t xml:space="preserve"> 561 </w:t>
      </w:r>
      <w:r w:rsidR="003053E5">
        <w:rPr>
          <w:rFonts w:ascii="Times New Roman" w:eastAsia="Times New Roman" w:hAnsi="Times New Roman"/>
          <w:sz w:val="28"/>
          <w:szCs w:val="28"/>
          <w:lang w:eastAsia="ru-RU"/>
        </w:rPr>
        <w:t xml:space="preserve">запись в отношении объектов </w:t>
      </w:r>
      <w:r>
        <w:rPr>
          <w:rFonts w:ascii="Times New Roman" w:eastAsia="Times New Roman" w:hAnsi="Times New Roman"/>
          <w:sz w:val="28"/>
          <w:szCs w:val="28"/>
          <w:lang w:eastAsia="ru-RU"/>
        </w:rPr>
        <w:t>адресации.</w:t>
      </w:r>
    </w:p>
    <w:p w14:paraId="3F7414C0" w14:textId="518BED9B" w:rsidR="00491E78" w:rsidRDefault="003053E5" w:rsidP="00491E78">
      <w:pPr>
        <w:spacing w:after="0" w:line="240" w:lineRule="auto"/>
        <w:ind w:firstLine="709"/>
        <w:jc w:val="both"/>
        <w:rPr>
          <w:rFonts w:ascii="Times New Roman" w:hAnsi="Times New Roman"/>
          <w:sz w:val="28"/>
          <w:szCs w:val="28"/>
        </w:rPr>
      </w:pPr>
      <w:r>
        <w:rPr>
          <w:rFonts w:ascii="Times New Roman" w:hAnsi="Times New Roman"/>
          <w:sz w:val="28"/>
          <w:szCs w:val="28"/>
        </w:rPr>
        <w:t>6.10</w:t>
      </w:r>
      <w:r w:rsidR="00491E78">
        <w:rPr>
          <w:rFonts w:ascii="Times New Roman" w:hAnsi="Times New Roman"/>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sidR="002172C5">
        <w:rPr>
          <w:rFonts w:ascii="Times New Roman" w:hAnsi="Times New Roman"/>
          <w:sz w:val="28"/>
          <w:szCs w:val="28"/>
        </w:rPr>
        <w:t xml:space="preserve">общеобразовательным программам </w:t>
      </w:r>
      <w:r>
        <w:rPr>
          <w:rFonts w:ascii="Times New Roman" w:hAnsi="Times New Roman"/>
          <w:sz w:val="28"/>
          <w:szCs w:val="28"/>
        </w:rPr>
        <w:t xml:space="preserve">в муниципальных </w:t>
      </w:r>
      <w:r w:rsidR="00491E78">
        <w:rPr>
          <w:rFonts w:ascii="Times New Roman" w:hAnsi="Times New Roman"/>
          <w:sz w:val="28"/>
          <w:szCs w:val="28"/>
        </w:rPr>
        <w:t>образовательных организациях.</w:t>
      </w:r>
    </w:p>
    <w:p w14:paraId="634CD799"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Главной задачей муниципальной системы образования является обеспечение государственных гарантий доступного и качественного образования.</w:t>
      </w:r>
    </w:p>
    <w:p w14:paraId="15F7FE39" w14:textId="77777777" w:rsidR="00491E78" w:rsidRDefault="00491E78" w:rsidP="00491E78">
      <w:pPr>
        <w:spacing w:after="0" w:line="240" w:lineRule="auto"/>
        <w:ind w:firstLine="720"/>
        <w:jc w:val="both"/>
        <w:rPr>
          <w:rFonts w:ascii="Times New Roman" w:eastAsia="Times New Roman" w:hAnsi="Times New Roman"/>
          <w:sz w:val="28"/>
          <w:szCs w:val="28"/>
          <w:lang w:eastAsia="ru-RU"/>
        </w:rPr>
      </w:pPr>
      <w:r>
        <w:rPr>
          <w:rFonts w:ascii="Times New Roman" w:hAnsi="Times New Roman"/>
          <w:sz w:val="28"/>
          <w:szCs w:val="28"/>
        </w:rPr>
        <w:t>В 2025 году образовательная система Ханты-Мансийского района представлена 33 образовательными организациями:</w:t>
      </w:r>
    </w:p>
    <w:p w14:paraId="65E08AED"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организации, реализующие программы начального общего, основного общего, среднего общего образования (школы); </w:t>
      </w:r>
    </w:p>
    <w:p w14:paraId="723E851B"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9 организаций дошкольного образования (детские сады);</w:t>
      </w:r>
    </w:p>
    <w:p w14:paraId="638542EF"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1 организация дополнительного образования детей.</w:t>
      </w:r>
    </w:p>
    <w:p w14:paraId="0A65BAD8" w14:textId="2C68016B"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Услугами образовательной си</w:t>
      </w:r>
      <w:r w:rsidR="003053E5">
        <w:rPr>
          <w:rFonts w:ascii="Times New Roman" w:hAnsi="Times New Roman"/>
          <w:sz w:val="28"/>
          <w:szCs w:val="28"/>
        </w:rPr>
        <w:t xml:space="preserve">стемы Ханты-Мансийского района </w:t>
      </w:r>
      <w:r w:rsidR="00E545A2">
        <w:rPr>
          <w:rFonts w:ascii="Times New Roman" w:hAnsi="Times New Roman"/>
          <w:sz w:val="28"/>
          <w:szCs w:val="28"/>
        </w:rPr>
        <w:t>в 2025</w:t>
      </w:r>
      <w:r>
        <w:rPr>
          <w:rFonts w:ascii="Times New Roman" w:hAnsi="Times New Roman"/>
          <w:sz w:val="28"/>
          <w:szCs w:val="28"/>
        </w:rPr>
        <w:t xml:space="preserve"> году воспользовался 2 381 ребенок, в том числе:</w:t>
      </w:r>
    </w:p>
    <w:p w14:paraId="7BBDB925" w14:textId="0D708ED3"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организациями, реализующими программы начального общего, основного общего, среднего общего образования (школы) – 1 800 детей, или 100 % от всех детей, подлежащих об</w:t>
      </w:r>
      <w:r w:rsidR="003053E5">
        <w:rPr>
          <w:rFonts w:ascii="Times New Roman" w:hAnsi="Times New Roman"/>
          <w:sz w:val="28"/>
          <w:szCs w:val="28"/>
        </w:rPr>
        <w:t xml:space="preserve">учению (2024 год – 1957 детей, </w:t>
      </w:r>
      <w:r>
        <w:rPr>
          <w:rFonts w:ascii="Times New Roman" w:hAnsi="Times New Roman"/>
          <w:sz w:val="28"/>
          <w:szCs w:val="28"/>
        </w:rPr>
        <w:t>2023 год – 2 089 детей; 2022 год – 2 114 детей), из них 69 детей-инвалидов, охват детей с ограниченными возможностями здоровья общим образованием в воз</w:t>
      </w:r>
      <w:r w:rsidR="003053E5">
        <w:rPr>
          <w:rFonts w:ascii="Times New Roman" w:hAnsi="Times New Roman"/>
          <w:sz w:val="28"/>
          <w:szCs w:val="28"/>
        </w:rPr>
        <w:t xml:space="preserve">расте от 7 до 18 лет составляет </w:t>
      </w:r>
      <w:r>
        <w:rPr>
          <w:rFonts w:ascii="Times New Roman" w:hAnsi="Times New Roman"/>
          <w:sz w:val="28"/>
          <w:szCs w:val="28"/>
        </w:rPr>
        <w:t>100 %;</w:t>
      </w:r>
    </w:p>
    <w:p w14:paraId="3874C7FD" w14:textId="2C91DCFB" w:rsidR="00491E78" w:rsidRDefault="00491E78" w:rsidP="00491E78">
      <w:pPr>
        <w:spacing w:after="0" w:line="240" w:lineRule="auto"/>
        <w:ind w:firstLine="709"/>
        <w:jc w:val="both"/>
        <w:rPr>
          <w:rFonts w:ascii="Times New Roman" w:hAnsi="Times New Roman"/>
          <w:sz w:val="28"/>
          <w:szCs w:val="28"/>
        </w:rPr>
      </w:pPr>
      <w:r w:rsidRPr="0036093B">
        <w:rPr>
          <w:rFonts w:ascii="Times New Roman" w:hAnsi="Times New Roman"/>
          <w:sz w:val="28"/>
          <w:szCs w:val="28"/>
        </w:rPr>
        <w:t>организациями</w:t>
      </w:r>
      <w:r>
        <w:rPr>
          <w:rFonts w:ascii="Times New Roman" w:hAnsi="Times New Roman"/>
          <w:sz w:val="28"/>
          <w:szCs w:val="28"/>
        </w:rPr>
        <w:t xml:space="preserve"> дошкольного образования – 581 ребенок, или 100 % от общего числа заявителей, обеспечивая исполнение Указа Президента Российской Федерации (2024 год – 634 ребенка, 2023 год – 722 ребенка, 2022 год – 824 ребенка, или 100 % от количества заявителей).</w:t>
      </w:r>
    </w:p>
    <w:p w14:paraId="7328FF03"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Услугами организаций дополнительного образования в 2025 году воспользовалось 2 304 детей (2024 год – 2886 детей; 2023 год – 2 460 детей; 2022 год – 2 940 детей).</w:t>
      </w:r>
    </w:p>
    <w:p w14:paraId="06CC0896" w14:textId="72D74679"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Обучение во всех общеобразовательных организациях проводится в одну смену. Учебно-воспитательный п</w:t>
      </w:r>
      <w:r w:rsidR="003053E5">
        <w:rPr>
          <w:rFonts w:ascii="Times New Roman" w:hAnsi="Times New Roman"/>
          <w:sz w:val="28"/>
          <w:szCs w:val="28"/>
        </w:rPr>
        <w:t xml:space="preserve">роцесс в школах осуществляется </w:t>
      </w:r>
      <w:r>
        <w:rPr>
          <w:rFonts w:ascii="Times New Roman" w:hAnsi="Times New Roman"/>
          <w:sz w:val="28"/>
          <w:szCs w:val="28"/>
        </w:rPr>
        <w:t>в соответствии с федеральными образовательными программами, утвержденными Министерством просвещения Российской Федерации, федеральными государственными образовательными стандартами.</w:t>
      </w:r>
    </w:p>
    <w:p w14:paraId="5C720495" w14:textId="5A7C2629"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2024 – 2025 учебном году государственную итоговую аттестацию проходили 56 выпускника 11-х класс</w:t>
      </w:r>
      <w:r w:rsidR="003053E5">
        <w:rPr>
          <w:rFonts w:ascii="Times New Roman" w:hAnsi="Times New Roman"/>
          <w:sz w:val="28"/>
          <w:szCs w:val="28"/>
        </w:rPr>
        <w:t xml:space="preserve">ов (2024 год – 54 выпускников, </w:t>
      </w:r>
      <w:r>
        <w:rPr>
          <w:rFonts w:ascii="Times New Roman" w:hAnsi="Times New Roman"/>
          <w:sz w:val="28"/>
          <w:szCs w:val="28"/>
        </w:rPr>
        <w:t>2023 год – 58 выпускников, 2022 год – 80 выпускников), в том числе:</w:t>
      </w:r>
    </w:p>
    <w:p w14:paraId="1D26BAC6" w14:textId="5284405D"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едином государственном экзам</w:t>
      </w:r>
      <w:r w:rsidR="003053E5">
        <w:rPr>
          <w:rFonts w:ascii="Times New Roman" w:hAnsi="Times New Roman"/>
          <w:sz w:val="28"/>
          <w:szCs w:val="28"/>
        </w:rPr>
        <w:t xml:space="preserve">ене приняли участие 56 человек </w:t>
      </w:r>
      <w:r>
        <w:rPr>
          <w:rFonts w:ascii="Times New Roman" w:hAnsi="Times New Roman"/>
          <w:sz w:val="28"/>
          <w:szCs w:val="28"/>
        </w:rPr>
        <w:t>(2024 год – 54 человека, 2023 год – 58 человек, 2022 год – 80 человек);</w:t>
      </w:r>
    </w:p>
    <w:p w14:paraId="71D7EDF5" w14:textId="32E34E8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итоговой аттестации в форме госуд</w:t>
      </w:r>
      <w:r w:rsidR="003053E5">
        <w:rPr>
          <w:rFonts w:ascii="Times New Roman" w:hAnsi="Times New Roman"/>
          <w:sz w:val="28"/>
          <w:szCs w:val="28"/>
        </w:rPr>
        <w:t xml:space="preserve">арственного выпускного экзамена </w:t>
      </w:r>
      <w:r>
        <w:rPr>
          <w:rFonts w:ascii="Times New Roman" w:hAnsi="Times New Roman"/>
          <w:sz w:val="28"/>
          <w:szCs w:val="28"/>
        </w:rPr>
        <w:t>принял участие 1 обуч</w:t>
      </w:r>
      <w:r w:rsidR="003053E5">
        <w:rPr>
          <w:rFonts w:ascii="Times New Roman" w:hAnsi="Times New Roman"/>
          <w:sz w:val="28"/>
          <w:szCs w:val="28"/>
        </w:rPr>
        <w:t xml:space="preserve">ающийся (2024 год – 0 человек, </w:t>
      </w:r>
      <w:r>
        <w:rPr>
          <w:rFonts w:ascii="Times New Roman" w:hAnsi="Times New Roman"/>
          <w:sz w:val="28"/>
          <w:szCs w:val="28"/>
        </w:rPr>
        <w:t xml:space="preserve">2023 год – 0 человек, 2022 год – 0 человек). </w:t>
      </w:r>
    </w:p>
    <w:p w14:paraId="03D0BA68"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pacing w:val="-4"/>
          <w:sz w:val="28"/>
          <w:szCs w:val="28"/>
        </w:rPr>
        <w:t>В 2025 году 100 % обучающихся получили аттестат о среднем общем образовании).</w:t>
      </w:r>
    </w:p>
    <w:p w14:paraId="798BD88E"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Высокий результат ЕГЭ 81 – 100 баллов получили 7 выпускников (13 %), (2024 год – 8 выпускников (15 %), 2023 год – 11 выпускников (19 %), 2022 год – 11 выпускников (14 %).</w:t>
      </w:r>
    </w:p>
    <w:p w14:paraId="04FFC94F" w14:textId="555EBB9A"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участников госуд</w:t>
      </w:r>
      <w:r w:rsidR="003053E5">
        <w:rPr>
          <w:rFonts w:ascii="Times New Roman" w:hAnsi="Times New Roman"/>
          <w:sz w:val="28"/>
          <w:szCs w:val="28"/>
        </w:rPr>
        <w:t xml:space="preserve">арственной итоговой аттестации </w:t>
      </w:r>
      <w:r>
        <w:rPr>
          <w:rFonts w:ascii="Times New Roman" w:hAnsi="Times New Roman"/>
          <w:sz w:val="28"/>
          <w:szCs w:val="28"/>
        </w:rPr>
        <w:t>9 классов – 198, из них 24 выпускника с ограниченными возможностями здоровья прошли государственную итоговую аттестацию в форме государственного выпускного экзамена и 174 выпускников – в форме основного государственного экзамена.</w:t>
      </w:r>
    </w:p>
    <w:p w14:paraId="63DA89C7" w14:textId="09250358" w:rsidR="00491E78" w:rsidRDefault="00491E78" w:rsidP="00491E78">
      <w:pPr>
        <w:spacing w:after="0" w:line="240" w:lineRule="auto"/>
        <w:ind w:firstLine="720"/>
        <w:contextualSpacing/>
        <w:jc w:val="both"/>
        <w:rPr>
          <w:rFonts w:ascii="Times New Roman" w:hAnsi="Times New Roman"/>
          <w:spacing w:val="-4"/>
          <w:sz w:val="28"/>
          <w:szCs w:val="28"/>
        </w:rPr>
      </w:pPr>
      <w:r>
        <w:rPr>
          <w:rFonts w:ascii="Times New Roman" w:hAnsi="Times New Roman"/>
          <w:sz w:val="28"/>
          <w:szCs w:val="28"/>
        </w:rPr>
        <w:t xml:space="preserve">Пункты проведения экзамена на базе образовательных организаций Ханты-Мансийского района были </w:t>
      </w:r>
      <w:r>
        <w:rPr>
          <w:rFonts w:ascii="Times New Roman" w:hAnsi="Times New Roman"/>
          <w:spacing w:val="-4"/>
          <w:sz w:val="28"/>
          <w:szCs w:val="28"/>
        </w:rPr>
        <w:t>осна</w:t>
      </w:r>
      <w:r w:rsidR="003053E5">
        <w:rPr>
          <w:rFonts w:ascii="Times New Roman" w:hAnsi="Times New Roman"/>
          <w:spacing w:val="-4"/>
          <w:sz w:val="28"/>
          <w:szCs w:val="28"/>
        </w:rPr>
        <w:t xml:space="preserve">щены техническим оборудованием </w:t>
      </w:r>
      <w:r>
        <w:rPr>
          <w:rFonts w:ascii="Times New Roman" w:hAnsi="Times New Roman"/>
          <w:spacing w:val="-4"/>
          <w:sz w:val="28"/>
          <w:szCs w:val="28"/>
        </w:rPr>
        <w:t>в соответствии с Порядками проведения государственной итоговой аттестации по образовательным программам основного общего и среднего общего образования, утвержденными прик</w:t>
      </w:r>
      <w:r w:rsidR="003053E5">
        <w:rPr>
          <w:rFonts w:ascii="Times New Roman" w:hAnsi="Times New Roman"/>
          <w:spacing w:val="-4"/>
          <w:sz w:val="28"/>
          <w:szCs w:val="28"/>
        </w:rPr>
        <w:t xml:space="preserve">азами Министерства просвещения </w:t>
      </w:r>
      <w:r>
        <w:rPr>
          <w:rFonts w:ascii="Times New Roman" w:hAnsi="Times New Roman"/>
          <w:spacing w:val="-4"/>
          <w:sz w:val="28"/>
          <w:szCs w:val="28"/>
        </w:rPr>
        <w:t>и Федеральной службы по надзору в сфере образования и науки.</w:t>
      </w:r>
    </w:p>
    <w:p w14:paraId="51E48C55" w14:textId="47B78020" w:rsidR="00491E78" w:rsidRDefault="00491E78" w:rsidP="00491E78">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В 2025 году 18 обучающихся общеобразовательных организаций Ханты-Мансийского района получили денежное поощрение за особые успехи в учебной деятельности: 10 выпускников 11-х классов, получивших аттестат о среднем общем образовании с отличием, обладателей медалей «За особые успехи в учении» I и II степени в 202</w:t>
      </w:r>
      <w:r w:rsidR="003053E5">
        <w:rPr>
          <w:rFonts w:ascii="Times New Roman" w:hAnsi="Times New Roman"/>
          <w:color w:val="000000" w:themeColor="text1"/>
          <w:sz w:val="28"/>
          <w:szCs w:val="28"/>
        </w:rPr>
        <w:t xml:space="preserve">4/2025 учебном году» </w:t>
      </w:r>
      <w:r>
        <w:rPr>
          <w:rFonts w:ascii="Times New Roman" w:hAnsi="Times New Roman"/>
          <w:color w:val="000000" w:themeColor="text1"/>
          <w:sz w:val="28"/>
          <w:szCs w:val="28"/>
        </w:rPr>
        <w:t>и 8 выпускников 9-х классов, получивших аттестат об основном общем образовании с отличием.</w:t>
      </w:r>
      <w:proofErr w:type="gramEnd"/>
    </w:p>
    <w:p w14:paraId="47E86814" w14:textId="3FE600E6" w:rsidR="00491E78" w:rsidRDefault="00491E78" w:rsidP="00491E78">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региональном этапе Всер</w:t>
      </w:r>
      <w:r w:rsidR="003053E5">
        <w:rPr>
          <w:rFonts w:ascii="Times New Roman" w:hAnsi="Times New Roman"/>
          <w:spacing w:val="-4"/>
          <w:sz w:val="28"/>
          <w:szCs w:val="28"/>
        </w:rPr>
        <w:t xml:space="preserve">оссийской олимпиады школьников </w:t>
      </w:r>
      <w:r>
        <w:rPr>
          <w:rFonts w:ascii="Times New Roman" w:hAnsi="Times New Roman"/>
          <w:spacing w:val="-4"/>
          <w:sz w:val="28"/>
          <w:szCs w:val="28"/>
        </w:rPr>
        <w:t>в 2024 – 2025 учебном году среди 7 – 11 классов приняли участие 543 обучающихся по 20 общеобразовательным предметам. Определено 39 победителей и 145 призеров.</w:t>
      </w:r>
    </w:p>
    <w:p w14:paraId="39EDA0E1" w14:textId="57205D55" w:rsidR="00491E78" w:rsidRDefault="00491E78" w:rsidP="00491E78">
      <w:pPr>
        <w:widowControl w:val="0"/>
        <w:spacing w:after="0" w:line="240" w:lineRule="auto"/>
        <w:ind w:firstLine="709"/>
        <w:jc w:val="both"/>
        <w:rPr>
          <w:rFonts w:ascii="Times New Roman" w:hAnsi="Times New Roman"/>
          <w:color w:val="000000" w:themeColor="text1"/>
          <w:spacing w:val="-4"/>
          <w:sz w:val="28"/>
          <w:szCs w:val="28"/>
        </w:rPr>
      </w:pPr>
      <w:proofErr w:type="gramStart"/>
      <w:r>
        <w:rPr>
          <w:rFonts w:ascii="Times New Roman" w:hAnsi="Times New Roman"/>
          <w:color w:val="000000" w:themeColor="text1"/>
          <w:spacing w:val="-4"/>
          <w:sz w:val="28"/>
          <w:szCs w:val="28"/>
        </w:rPr>
        <w:t>В региональном этапе Всер</w:t>
      </w:r>
      <w:r w:rsidR="003053E5">
        <w:rPr>
          <w:rFonts w:ascii="Times New Roman" w:hAnsi="Times New Roman"/>
          <w:color w:val="000000" w:themeColor="text1"/>
          <w:spacing w:val="-4"/>
          <w:sz w:val="28"/>
          <w:szCs w:val="28"/>
        </w:rPr>
        <w:t xml:space="preserve">оссийской олимпиады школьников </w:t>
      </w:r>
      <w:r>
        <w:rPr>
          <w:rFonts w:ascii="Times New Roman" w:hAnsi="Times New Roman"/>
          <w:color w:val="000000" w:themeColor="text1"/>
          <w:spacing w:val="-4"/>
          <w:sz w:val="28"/>
          <w:szCs w:val="28"/>
        </w:rPr>
        <w:t>в 2024 – 2025 учебном году, приняло участие 17 обучающихся, 8, 9-11 классов из 10 общеобразовательных организаций Ханты-Мансий</w:t>
      </w:r>
      <w:r w:rsidR="003053E5">
        <w:rPr>
          <w:rFonts w:ascii="Times New Roman" w:hAnsi="Times New Roman"/>
          <w:color w:val="000000" w:themeColor="text1"/>
          <w:spacing w:val="-4"/>
          <w:sz w:val="28"/>
          <w:szCs w:val="28"/>
        </w:rPr>
        <w:t xml:space="preserve">ского района </w:t>
      </w:r>
      <w:r>
        <w:rPr>
          <w:rFonts w:ascii="Times New Roman" w:hAnsi="Times New Roman"/>
          <w:color w:val="000000" w:themeColor="text1"/>
          <w:spacing w:val="-4"/>
          <w:sz w:val="28"/>
          <w:szCs w:val="28"/>
        </w:rPr>
        <w:t>по 9 учебным предметам (русский язык, история, биология, математика, обществознание, литература, хими</w:t>
      </w:r>
      <w:r w:rsidR="003053E5">
        <w:rPr>
          <w:rFonts w:ascii="Times New Roman" w:hAnsi="Times New Roman"/>
          <w:color w:val="000000" w:themeColor="text1"/>
          <w:spacing w:val="-4"/>
          <w:sz w:val="28"/>
          <w:szCs w:val="28"/>
        </w:rPr>
        <w:t xml:space="preserve">я, право, физическая культура) </w:t>
      </w:r>
      <w:r>
        <w:rPr>
          <w:rFonts w:ascii="Times New Roman" w:hAnsi="Times New Roman"/>
          <w:color w:val="000000" w:themeColor="text1"/>
          <w:spacing w:val="-4"/>
          <w:sz w:val="28"/>
          <w:szCs w:val="28"/>
        </w:rPr>
        <w:t>(в 2023 – 2024 учебном году – 26 обучающихся, из 9 школ, в 2022 – 2023 учебном году</w:t>
      </w:r>
      <w:r w:rsidR="00094F5F">
        <w:rPr>
          <w:rFonts w:ascii="Times New Roman" w:hAnsi="Times New Roman"/>
          <w:color w:val="000000" w:themeColor="text1"/>
          <w:spacing w:val="-4"/>
          <w:sz w:val="28"/>
          <w:szCs w:val="28"/>
        </w:rPr>
        <w:t xml:space="preserve"> – 27 участников, из 14 школ). </w:t>
      </w:r>
      <w:proofErr w:type="gramEnd"/>
    </w:p>
    <w:p w14:paraId="6C41BADE" w14:textId="77777777" w:rsidR="00491E78" w:rsidRDefault="00491E78" w:rsidP="00491E78">
      <w:pPr>
        <w:widowControl w:val="0"/>
        <w:spacing w:after="0" w:line="240" w:lineRule="auto"/>
        <w:ind w:firstLine="708"/>
        <w:jc w:val="both"/>
        <w:rPr>
          <w:rFonts w:ascii="Times New Roman" w:hAnsi="Times New Roman"/>
          <w:spacing w:val="-4"/>
          <w:sz w:val="28"/>
          <w:szCs w:val="28"/>
        </w:rPr>
      </w:pPr>
      <w:proofErr w:type="gramStart"/>
      <w:r>
        <w:rPr>
          <w:rFonts w:ascii="Times New Roman" w:hAnsi="Times New Roman"/>
          <w:spacing w:val="-4"/>
          <w:sz w:val="28"/>
          <w:szCs w:val="28"/>
        </w:rPr>
        <w:t xml:space="preserve">В 20 лучших вошли обучающиеся по учебным предметам: «обществознание» из МКОУ ХМР «СОШ п. Кедровый» (13 место), «литература» из МКОУ ХМР СОШ п. </w:t>
      </w:r>
      <w:r w:rsidRPr="00957D52">
        <w:rPr>
          <w:rFonts w:ascii="Times New Roman" w:hAnsi="Times New Roman"/>
          <w:spacing w:val="-4"/>
          <w:sz w:val="28"/>
          <w:szCs w:val="28"/>
        </w:rPr>
        <w:t xml:space="preserve">Бобровский (14 место), «химия» из МКОУ ХМР «СОШ с. Троица» (18 место), «биология» из </w:t>
      </w:r>
      <w:r w:rsidRPr="00957D52">
        <w:rPr>
          <w:rFonts w:ascii="Times New Roman" w:hAnsi="Times New Roman"/>
          <w:spacing w:val="-4"/>
          <w:sz w:val="28"/>
          <w:szCs w:val="28"/>
          <w:shd w:val="clear" w:color="auto" w:fill="FFFFFF" w:themeFill="background1"/>
        </w:rPr>
        <w:t xml:space="preserve">МКОУ ХМР «СОШ п. Красноленинский» </w:t>
      </w:r>
      <w:r w:rsidRPr="00957D52">
        <w:rPr>
          <w:rFonts w:ascii="Times New Roman" w:hAnsi="Times New Roman"/>
          <w:spacing w:val="-4"/>
          <w:sz w:val="28"/>
          <w:szCs w:val="28"/>
        </w:rPr>
        <w:t>(19 место), «физическая культура» из МКОУ ХМР «СОШ с. Кышик» (20 место).</w:t>
      </w:r>
      <w:proofErr w:type="gramEnd"/>
    </w:p>
    <w:p w14:paraId="30AABC67"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обучающихся Ханты-Мансийского района из школ в деревне Шапша и поселка Бобровский приняли участие в региональном этапе олимпиады </w:t>
      </w:r>
      <w:r>
        <w:rPr>
          <w:rFonts w:ascii="Times New Roman" w:hAnsi="Times New Roman"/>
          <w:color w:val="000000" w:themeColor="text1"/>
          <w:sz w:val="28"/>
          <w:szCs w:val="28"/>
        </w:rPr>
        <w:lastRenderedPageBreak/>
        <w:t>школьников Союзного государства «Россия и Беларусь: историческая и духовная общность» в Ханты-Мансийском автономном округе – Югре. Обучающиеся 10-11 классов приняли участие в данной олимпиаде по русскому языку и литературе.</w:t>
      </w:r>
    </w:p>
    <w:p w14:paraId="210A88AC" w14:textId="77777777" w:rsidR="00491E78" w:rsidRDefault="00491E78" w:rsidP="00491E78">
      <w:pPr>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целях профессиональной ориентации обучающихся, планирующих обучение по программам подготовки педагогических кадров, повышения престижа профессии педагога в рамках соглашения о сотрудничестве между </w:t>
      </w:r>
      <w:r w:rsidRPr="00987944">
        <w:rPr>
          <w:rFonts w:ascii="Times New Roman" w:hAnsi="Times New Roman"/>
          <w:spacing w:val="-4"/>
          <w:sz w:val="28"/>
          <w:szCs w:val="28"/>
        </w:rPr>
        <w:t>ФГБОУ ВО</w:t>
      </w:r>
      <w:r>
        <w:rPr>
          <w:rFonts w:ascii="Times New Roman" w:hAnsi="Times New Roman"/>
          <w:spacing w:val="-4"/>
          <w:sz w:val="28"/>
          <w:szCs w:val="28"/>
        </w:rPr>
        <w:t xml:space="preserve"> «</w:t>
      </w:r>
      <w:proofErr w:type="spellStart"/>
      <w:r>
        <w:rPr>
          <w:rFonts w:ascii="Times New Roman" w:hAnsi="Times New Roman"/>
          <w:spacing w:val="-4"/>
          <w:sz w:val="28"/>
          <w:szCs w:val="28"/>
        </w:rPr>
        <w:t>Сургутский</w:t>
      </w:r>
      <w:proofErr w:type="spellEnd"/>
      <w:r>
        <w:rPr>
          <w:rFonts w:ascii="Times New Roman" w:hAnsi="Times New Roman"/>
          <w:spacing w:val="-4"/>
          <w:sz w:val="28"/>
          <w:szCs w:val="28"/>
        </w:rPr>
        <w:t xml:space="preserve"> государственный педагогический университет» и комитетом по образованию Администрации Ханты-Мансийского района, на базе 9 общеобразовательных организаций Ханты-Мансийского района функционируют 15 виртуальных профильных классов психолого-педагогической направленности, в которых обучается 41 человек. </w:t>
      </w:r>
    </w:p>
    <w:p w14:paraId="2C29EC60" w14:textId="1FB5EF54"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На базе </w:t>
      </w:r>
      <w:r w:rsidRPr="00795FBE">
        <w:rPr>
          <w:rFonts w:ascii="Times New Roman" w:hAnsi="Times New Roman"/>
          <w:spacing w:val="-4"/>
          <w:sz w:val="28"/>
          <w:szCs w:val="28"/>
        </w:rPr>
        <w:t>МКОУ ХМР «СОШ с. Селиярово</w:t>
      </w:r>
      <w:r>
        <w:rPr>
          <w:rFonts w:ascii="Times New Roman" w:hAnsi="Times New Roman"/>
          <w:spacing w:val="-4"/>
          <w:sz w:val="28"/>
          <w:szCs w:val="28"/>
        </w:rPr>
        <w:t>»</w:t>
      </w:r>
      <w:r w:rsidRPr="00795FBE">
        <w:rPr>
          <w:rFonts w:ascii="Times New Roman" w:hAnsi="Times New Roman"/>
          <w:spacing w:val="-4"/>
          <w:sz w:val="28"/>
          <w:szCs w:val="28"/>
        </w:rPr>
        <w:t xml:space="preserve"> </w:t>
      </w:r>
      <w:r>
        <w:rPr>
          <w:rFonts w:ascii="Times New Roman" w:hAnsi="Times New Roman"/>
          <w:spacing w:val="-4"/>
          <w:sz w:val="28"/>
          <w:szCs w:val="28"/>
        </w:rPr>
        <w:t xml:space="preserve">в 2024 – 2025 учебном году в рамках соглашения о сотрудничестве между ФГБОУ ВО «Югорский государственный университет» и комитетом по образованию Администрации Ханты-Мансийского района реализуется проект «Бизнес-классы Югры». Обучающиеся получают первичные </w:t>
      </w:r>
      <w:r w:rsidR="002172C5">
        <w:rPr>
          <w:rFonts w:ascii="Times New Roman" w:hAnsi="Times New Roman"/>
          <w:spacing w:val="-4"/>
          <w:sz w:val="28"/>
          <w:szCs w:val="28"/>
        </w:rPr>
        <w:t xml:space="preserve">социально-экономические знания </w:t>
      </w:r>
      <w:r>
        <w:rPr>
          <w:rFonts w:ascii="Times New Roman" w:hAnsi="Times New Roman"/>
          <w:spacing w:val="-4"/>
          <w:sz w:val="28"/>
          <w:szCs w:val="28"/>
        </w:rPr>
        <w:t>и навыки, способствующие осмыслению специфики предпринимательской экосистемы.</w:t>
      </w:r>
    </w:p>
    <w:p w14:paraId="5F5DFA10" w14:textId="77777777"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В Ханты-Мансийском районе функционирует «медицинский класс» на базе МАОУ ХМР «СОШ д. Шапша» в рамках Соглашения о сотрудничестве в сфере профессиональной ориентации обучающихся общеобразовательных организаций Ханты-Мансийского района, заключенного 01.09.2023 между   </w:t>
      </w:r>
      <w:r w:rsidRPr="00795FBE">
        <w:rPr>
          <w:rFonts w:ascii="Times New Roman" w:hAnsi="Times New Roman"/>
          <w:spacing w:val="-4"/>
          <w:sz w:val="28"/>
          <w:szCs w:val="28"/>
        </w:rPr>
        <w:t>Бюджетн</w:t>
      </w:r>
      <w:r>
        <w:rPr>
          <w:rFonts w:ascii="Times New Roman" w:hAnsi="Times New Roman"/>
          <w:spacing w:val="-4"/>
          <w:sz w:val="28"/>
          <w:szCs w:val="28"/>
        </w:rPr>
        <w:t>ым</w:t>
      </w:r>
      <w:r w:rsidRPr="00795FBE">
        <w:rPr>
          <w:rFonts w:ascii="Times New Roman" w:hAnsi="Times New Roman"/>
          <w:spacing w:val="-4"/>
          <w:sz w:val="28"/>
          <w:szCs w:val="28"/>
        </w:rPr>
        <w:t xml:space="preserve"> учреждение</w:t>
      </w:r>
      <w:r>
        <w:rPr>
          <w:rFonts w:ascii="Times New Roman" w:hAnsi="Times New Roman"/>
          <w:spacing w:val="-4"/>
          <w:sz w:val="28"/>
          <w:szCs w:val="28"/>
        </w:rPr>
        <w:t>м</w:t>
      </w:r>
      <w:r w:rsidRPr="00795FBE">
        <w:rPr>
          <w:rFonts w:ascii="Times New Roman" w:hAnsi="Times New Roman"/>
          <w:spacing w:val="-4"/>
          <w:sz w:val="28"/>
          <w:szCs w:val="28"/>
        </w:rPr>
        <w:t xml:space="preserve"> высшего образования Ханты-Мансийского автономного округа – Югры</w:t>
      </w:r>
      <w:r>
        <w:rPr>
          <w:rFonts w:ascii="Times New Roman" w:hAnsi="Times New Roman"/>
          <w:spacing w:val="-4"/>
          <w:sz w:val="28"/>
          <w:szCs w:val="28"/>
        </w:rPr>
        <w:t xml:space="preserve"> и комитетом по образованию Администрации Ханты-Мансийского района.</w:t>
      </w:r>
    </w:p>
    <w:p w14:paraId="334F13D3" w14:textId="762D7059"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В 2024 – 2025 учебном году на базе МАОУ ХМР «СОШ д. Ярки», МКОУ ХМР «СОШ им. В.Г. </w:t>
      </w:r>
      <w:proofErr w:type="spellStart"/>
      <w:r>
        <w:rPr>
          <w:rFonts w:ascii="Times New Roman" w:hAnsi="Times New Roman"/>
          <w:spacing w:val="-4"/>
          <w:sz w:val="28"/>
          <w:szCs w:val="28"/>
        </w:rPr>
        <w:t>Подпругина</w:t>
      </w:r>
      <w:proofErr w:type="spellEnd"/>
      <w:r>
        <w:rPr>
          <w:rFonts w:ascii="Times New Roman" w:hAnsi="Times New Roman"/>
          <w:spacing w:val="-4"/>
          <w:sz w:val="28"/>
          <w:szCs w:val="28"/>
        </w:rPr>
        <w:t xml:space="preserve"> </w:t>
      </w:r>
      <w:proofErr w:type="gramStart"/>
      <w:r>
        <w:rPr>
          <w:rFonts w:ascii="Times New Roman" w:hAnsi="Times New Roman"/>
          <w:spacing w:val="-4"/>
          <w:sz w:val="28"/>
          <w:szCs w:val="28"/>
        </w:rPr>
        <w:t>с</w:t>
      </w:r>
      <w:proofErr w:type="gramEnd"/>
      <w:r>
        <w:rPr>
          <w:rFonts w:ascii="Times New Roman" w:hAnsi="Times New Roman"/>
          <w:spacing w:val="-4"/>
          <w:sz w:val="28"/>
          <w:szCs w:val="28"/>
        </w:rPr>
        <w:t xml:space="preserve">. </w:t>
      </w:r>
      <w:proofErr w:type="gramStart"/>
      <w:r>
        <w:rPr>
          <w:rFonts w:ascii="Times New Roman" w:hAnsi="Times New Roman"/>
          <w:spacing w:val="-4"/>
          <w:sz w:val="28"/>
          <w:szCs w:val="28"/>
        </w:rPr>
        <w:t>Троица</w:t>
      </w:r>
      <w:proofErr w:type="gramEnd"/>
      <w:r>
        <w:rPr>
          <w:rFonts w:ascii="Times New Roman" w:hAnsi="Times New Roman"/>
          <w:spacing w:val="-4"/>
          <w:sz w:val="28"/>
          <w:szCs w:val="28"/>
        </w:rPr>
        <w:t>», МБОУ ХМР «СОШ п. Луговской» организована деятельность агротехнологических классов в целях построения осознанной образовательной и профессиональной траектории развития в сфере сельского хозяйства, обучение в которых проходят 12 обучающихся. МАОУ ХМР «СОШ д. Ярки» заключено Соглашение о сотрудничестве с обществом с ограниченной ответственностью «Агрофирма – 1» (далее – ООО «Агрофирма – 1»).</w:t>
      </w:r>
    </w:p>
    <w:p w14:paraId="7BB86196" w14:textId="3A56087A"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В рамках соглашения о сотрудничестве между бюджетным общеобразовательным учреждением</w:t>
      </w:r>
      <w:r w:rsidR="003053E5">
        <w:rPr>
          <w:rFonts w:ascii="Times New Roman" w:hAnsi="Times New Roman"/>
          <w:spacing w:val="-4"/>
          <w:sz w:val="28"/>
          <w:szCs w:val="28"/>
        </w:rPr>
        <w:t xml:space="preserve"> Ханты-Мансийского автономного </w:t>
      </w:r>
      <w:r>
        <w:rPr>
          <w:rFonts w:ascii="Times New Roman" w:hAnsi="Times New Roman"/>
          <w:spacing w:val="-4"/>
          <w:sz w:val="28"/>
          <w:szCs w:val="28"/>
        </w:rPr>
        <w:t>округа – Югры «Югорский физико-</w:t>
      </w:r>
      <w:r w:rsidR="003053E5">
        <w:rPr>
          <w:rFonts w:ascii="Times New Roman" w:hAnsi="Times New Roman"/>
          <w:spacing w:val="-4"/>
          <w:sz w:val="28"/>
          <w:szCs w:val="28"/>
        </w:rPr>
        <w:t xml:space="preserve">математический лицей-интернат» </w:t>
      </w:r>
      <w:r>
        <w:rPr>
          <w:rFonts w:ascii="Times New Roman" w:hAnsi="Times New Roman"/>
          <w:spacing w:val="-4"/>
          <w:sz w:val="28"/>
          <w:szCs w:val="28"/>
        </w:rPr>
        <w:t>и комитетом по образованию Администрации Ханты-Мансийского района, обучающиеся 8-11 классов активно участвуют в мероприятиях по развитию физико-математических способностей и интереса к изучению точных наук.</w:t>
      </w:r>
    </w:p>
    <w:p w14:paraId="6B84B2D2" w14:textId="77777777" w:rsidR="00491E78" w:rsidRDefault="00491E78" w:rsidP="00491E7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В рамках соглашения о сотрудничестве между ФГБОУ ВО «Югорский государственный университет» и комитетом по образованию Администрации Ханты-Мансийского района в МБОУ ХМР «СОШ с. </w:t>
      </w:r>
      <w:proofErr w:type="spellStart"/>
      <w:r>
        <w:rPr>
          <w:rFonts w:ascii="Times New Roman" w:hAnsi="Times New Roman"/>
          <w:spacing w:val="-4"/>
          <w:sz w:val="28"/>
          <w:szCs w:val="28"/>
        </w:rPr>
        <w:t>Батово</w:t>
      </w:r>
      <w:proofErr w:type="spellEnd"/>
      <w:r>
        <w:rPr>
          <w:rFonts w:ascii="Times New Roman" w:hAnsi="Times New Roman"/>
          <w:spacing w:val="-4"/>
          <w:sz w:val="28"/>
          <w:szCs w:val="28"/>
        </w:rPr>
        <w:t xml:space="preserve">», МБОУ ХМР «СОШ п. </w:t>
      </w:r>
      <w:proofErr w:type="spellStart"/>
      <w:r>
        <w:rPr>
          <w:rFonts w:ascii="Times New Roman" w:hAnsi="Times New Roman"/>
          <w:spacing w:val="-4"/>
          <w:sz w:val="28"/>
          <w:szCs w:val="28"/>
        </w:rPr>
        <w:t>Горноправдинск</w:t>
      </w:r>
      <w:proofErr w:type="spellEnd"/>
      <w:r>
        <w:rPr>
          <w:rFonts w:ascii="Times New Roman" w:hAnsi="Times New Roman"/>
          <w:spacing w:val="-4"/>
          <w:sz w:val="28"/>
          <w:szCs w:val="28"/>
        </w:rPr>
        <w:t>», МКОУ ХМР «СОШ д. Шапша» реализуется проект профессиональной ориентации «Экологический класс» – комплекс мероприятий, направленных на формирование системы профессиональной ориентации обучающихся 6-11 классов в области экологии и охраны окружающей среды.</w:t>
      </w:r>
    </w:p>
    <w:p w14:paraId="5CCD21E4" w14:textId="483C0E2D" w:rsidR="00491E78" w:rsidRDefault="00491E78" w:rsidP="00491E78">
      <w:pPr>
        <w:spacing w:after="0" w:line="240" w:lineRule="auto"/>
        <w:ind w:right="-1" w:firstLine="709"/>
        <w:contextualSpacing/>
        <w:jc w:val="both"/>
        <w:rPr>
          <w:rFonts w:ascii="Times New Roman" w:hAnsi="Times New Roman"/>
          <w:sz w:val="28"/>
          <w:szCs w:val="28"/>
        </w:rPr>
      </w:pPr>
      <w:proofErr w:type="gramStart"/>
      <w:r>
        <w:rPr>
          <w:rFonts w:ascii="Times New Roman" w:hAnsi="Times New Roman"/>
          <w:sz w:val="28"/>
          <w:szCs w:val="28"/>
        </w:rPr>
        <w:t xml:space="preserve">В соответствии с соглашением о сотрудничестве, заключенным между комитетом по образованию Администрации Ханты-Мансийского района и </w:t>
      </w:r>
      <w:r>
        <w:rPr>
          <w:rFonts w:ascii="Times New Roman" w:hAnsi="Times New Roman"/>
          <w:sz w:val="28"/>
          <w:szCs w:val="28"/>
        </w:rPr>
        <w:lastRenderedPageBreak/>
        <w:t xml:space="preserve">Федеральным государственным автономным образовательным учреждением высшего образования «Сибирский федеральный университет» на базе </w:t>
      </w:r>
      <w:r w:rsidRPr="00A35416">
        <w:rPr>
          <w:rFonts w:ascii="Times New Roman" w:hAnsi="Times New Roman"/>
          <w:sz w:val="28"/>
          <w:szCs w:val="28"/>
        </w:rPr>
        <w:t xml:space="preserve">МКОУ ХМР </w:t>
      </w:r>
      <w:r>
        <w:rPr>
          <w:rFonts w:ascii="Times New Roman" w:hAnsi="Times New Roman"/>
          <w:sz w:val="28"/>
          <w:szCs w:val="28"/>
        </w:rPr>
        <w:t xml:space="preserve">«СОШ с. Кышик» организована </w:t>
      </w:r>
      <w:proofErr w:type="spellStart"/>
      <w:r>
        <w:rPr>
          <w:rFonts w:ascii="Times New Roman" w:hAnsi="Times New Roman"/>
          <w:sz w:val="28"/>
          <w:szCs w:val="28"/>
        </w:rPr>
        <w:t>профориентационная</w:t>
      </w:r>
      <w:proofErr w:type="spellEnd"/>
      <w:r>
        <w:rPr>
          <w:rFonts w:ascii="Times New Roman" w:hAnsi="Times New Roman"/>
          <w:sz w:val="28"/>
          <w:szCs w:val="28"/>
        </w:rPr>
        <w:t xml:space="preserve"> работа 15 обучающихся 8 – 11 классов из числа коренных малочисленных народов Севера, на базе </w:t>
      </w:r>
      <w:bookmarkStart w:id="16" w:name="_Hlk221806391"/>
      <w:r>
        <w:rPr>
          <w:rFonts w:ascii="Times New Roman" w:hAnsi="Times New Roman"/>
          <w:sz w:val="28"/>
          <w:szCs w:val="28"/>
        </w:rPr>
        <w:t xml:space="preserve">МКОУ ХМР «СОШ д. Согом» </w:t>
      </w:r>
      <w:bookmarkEnd w:id="16"/>
      <w:r>
        <w:rPr>
          <w:rFonts w:ascii="Times New Roman" w:hAnsi="Times New Roman"/>
          <w:sz w:val="28"/>
          <w:szCs w:val="28"/>
        </w:rPr>
        <w:t xml:space="preserve">организована </w:t>
      </w:r>
      <w:proofErr w:type="spellStart"/>
      <w:r>
        <w:rPr>
          <w:rFonts w:ascii="Times New Roman" w:hAnsi="Times New Roman"/>
          <w:sz w:val="28"/>
          <w:szCs w:val="28"/>
        </w:rPr>
        <w:t>профориентационная</w:t>
      </w:r>
      <w:proofErr w:type="spellEnd"/>
      <w:r>
        <w:rPr>
          <w:rFonts w:ascii="Times New Roman" w:hAnsi="Times New Roman"/>
          <w:sz w:val="28"/>
          <w:szCs w:val="28"/>
        </w:rPr>
        <w:t xml:space="preserve"> работа 12 обучающихся 8, 9</w:t>
      </w:r>
      <w:proofErr w:type="gramEnd"/>
      <w:r>
        <w:rPr>
          <w:rFonts w:ascii="Times New Roman" w:hAnsi="Times New Roman"/>
          <w:sz w:val="28"/>
          <w:szCs w:val="28"/>
        </w:rPr>
        <w:t xml:space="preserve"> и 11-х классов из числа коренных малочисленных народов Севера.</w:t>
      </w:r>
    </w:p>
    <w:p w14:paraId="449A0E8E" w14:textId="5A5081B1" w:rsidR="00491E78" w:rsidRDefault="00491E78" w:rsidP="00491E78">
      <w:pPr>
        <w:widowControl w:val="0"/>
        <w:spacing w:after="0" w:line="240" w:lineRule="auto"/>
        <w:ind w:firstLine="851"/>
        <w:jc w:val="both"/>
        <w:rPr>
          <w:rFonts w:ascii="Times New Roman" w:hAnsi="Times New Roman"/>
          <w:spacing w:val="-4"/>
          <w:sz w:val="28"/>
          <w:szCs w:val="28"/>
        </w:rPr>
      </w:pPr>
      <w:r>
        <w:rPr>
          <w:rFonts w:ascii="Times New Roman" w:hAnsi="Times New Roman"/>
          <w:spacing w:val="-4"/>
          <w:sz w:val="28"/>
          <w:szCs w:val="28"/>
        </w:rPr>
        <w:t>В 2024 – 2025 учебном году по семейной форме образования обучалось 9 несовершеннолетних (5 – по состоянию здоровья, 4 – в связи с трудностями освоения образовательной программ</w:t>
      </w:r>
      <w:r w:rsidR="003053E5">
        <w:rPr>
          <w:rFonts w:ascii="Times New Roman" w:hAnsi="Times New Roman"/>
          <w:spacing w:val="-4"/>
          <w:sz w:val="28"/>
          <w:szCs w:val="28"/>
        </w:rPr>
        <w:t xml:space="preserve">ы). Все обучающиеся переведены </w:t>
      </w:r>
      <w:r>
        <w:rPr>
          <w:rFonts w:ascii="Times New Roman" w:hAnsi="Times New Roman"/>
          <w:spacing w:val="-4"/>
          <w:sz w:val="28"/>
          <w:szCs w:val="28"/>
        </w:rPr>
        <w:t>на следующий год обучения.</w:t>
      </w:r>
    </w:p>
    <w:p w14:paraId="652D388C"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С 01.03.2025 максимальный размер родительской платы, взимаемой с родителей (законных представителей) за присмотр и уход за детьми, установленный учредителем образовательных организаций, осуществляющих реализацию образовательной программы дошкольного образования, составляет 293,0 рублей в день (постановление Администрации Ханты-Мансийского района от 28.05.2014 № 139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и порядке ее взимания»).</w:t>
      </w:r>
    </w:p>
    <w:p w14:paraId="12DF4055"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С целью обеспечения доступности дошкольного образования для детей в возрасте до 3 лет действует 23 консультационных пункта для родителей (законных представителей), обеспечивающих методическую, психолого-педагогическую, диагностическую и консультативную помощь родителям (законным представителям) детей, не посещающих дошкольные учреждения.</w:t>
      </w:r>
    </w:p>
    <w:p w14:paraId="19B3BED2" w14:textId="77777777" w:rsidR="00491E78" w:rsidRDefault="00491E78" w:rsidP="00491E78">
      <w:pPr>
        <w:spacing w:after="0" w:line="240" w:lineRule="auto"/>
        <w:ind w:firstLine="709"/>
        <w:jc w:val="both"/>
        <w:rPr>
          <w:rFonts w:ascii="Times New Roman" w:hAnsi="Times New Roman"/>
          <w:sz w:val="28"/>
          <w:szCs w:val="28"/>
        </w:rPr>
      </w:pPr>
    </w:p>
    <w:tbl>
      <w:tblPr>
        <w:tblStyle w:val="afff4"/>
        <w:tblW w:w="10053" w:type="dxa"/>
        <w:tblLayout w:type="fixed"/>
        <w:tblLook w:val="04A0" w:firstRow="1" w:lastRow="0" w:firstColumn="1" w:lastColumn="0" w:noHBand="0" w:noVBand="1"/>
      </w:tblPr>
      <w:tblGrid>
        <w:gridCol w:w="5139"/>
        <w:gridCol w:w="1006"/>
        <w:gridCol w:w="862"/>
        <w:gridCol w:w="1034"/>
        <w:gridCol w:w="1006"/>
        <w:gridCol w:w="1006"/>
      </w:tblGrid>
      <w:tr w:rsidR="003053E5" w14:paraId="6785B4A2" w14:textId="77777777" w:rsidTr="00006AEB">
        <w:trPr>
          <w:trHeight w:val="558"/>
        </w:trPr>
        <w:tc>
          <w:tcPr>
            <w:tcW w:w="5139" w:type="dxa"/>
            <w:tcBorders>
              <w:top w:val="single" w:sz="4" w:space="0" w:color="auto"/>
              <w:left w:val="single" w:sz="4" w:space="0" w:color="auto"/>
              <w:bottom w:val="single" w:sz="4" w:space="0" w:color="auto"/>
              <w:right w:val="single" w:sz="4" w:space="0" w:color="auto"/>
            </w:tcBorders>
          </w:tcPr>
          <w:p w14:paraId="2B180839" w14:textId="77777777" w:rsidR="003053E5" w:rsidRDefault="003053E5" w:rsidP="00FC2BD7">
            <w:pPr>
              <w:spacing w:after="0" w:line="240" w:lineRule="auto"/>
              <w:jc w:val="center"/>
              <w:rPr>
                <w:sz w:val="24"/>
                <w:szCs w:val="24"/>
              </w:rPr>
            </w:pPr>
            <w:r>
              <w:rPr>
                <w:sz w:val="24"/>
                <w:szCs w:val="24"/>
              </w:rPr>
              <w:t>Наименование показателя</w:t>
            </w:r>
          </w:p>
        </w:tc>
        <w:tc>
          <w:tcPr>
            <w:tcW w:w="1006" w:type="dxa"/>
            <w:tcBorders>
              <w:top w:val="single" w:sz="4" w:space="0" w:color="auto"/>
              <w:left w:val="single" w:sz="4" w:space="0" w:color="auto"/>
              <w:bottom w:val="single" w:sz="4" w:space="0" w:color="auto"/>
              <w:right w:val="single" w:sz="4" w:space="0" w:color="auto"/>
            </w:tcBorders>
          </w:tcPr>
          <w:p w14:paraId="54003C83" w14:textId="77777777" w:rsidR="003053E5" w:rsidRDefault="003053E5" w:rsidP="00FC2BD7">
            <w:pPr>
              <w:spacing w:after="0" w:line="240" w:lineRule="auto"/>
              <w:jc w:val="center"/>
              <w:rPr>
                <w:sz w:val="24"/>
                <w:szCs w:val="24"/>
              </w:rPr>
            </w:pPr>
            <w:r>
              <w:rPr>
                <w:sz w:val="24"/>
                <w:szCs w:val="24"/>
              </w:rPr>
              <w:t>2021 год</w:t>
            </w:r>
          </w:p>
        </w:tc>
        <w:tc>
          <w:tcPr>
            <w:tcW w:w="862" w:type="dxa"/>
            <w:tcBorders>
              <w:top w:val="single" w:sz="4" w:space="0" w:color="auto"/>
              <w:left w:val="single" w:sz="4" w:space="0" w:color="auto"/>
              <w:bottom w:val="single" w:sz="4" w:space="0" w:color="auto"/>
              <w:right w:val="single" w:sz="4" w:space="0" w:color="auto"/>
            </w:tcBorders>
          </w:tcPr>
          <w:p w14:paraId="281E4435" w14:textId="77777777" w:rsidR="003053E5" w:rsidRDefault="003053E5" w:rsidP="00FC2BD7">
            <w:pPr>
              <w:spacing w:after="0" w:line="240" w:lineRule="auto"/>
              <w:jc w:val="center"/>
              <w:rPr>
                <w:sz w:val="24"/>
                <w:szCs w:val="24"/>
              </w:rPr>
            </w:pPr>
            <w:r>
              <w:rPr>
                <w:sz w:val="24"/>
                <w:szCs w:val="24"/>
              </w:rPr>
              <w:t>2022 год</w:t>
            </w:r>
          </w:p>
        </w:tc>
        <w:tc>
          <w:tcPr>
            <w:tcW w:w="1034" w:type="dxa"/>
            <w:tcBorders>
              <w:top w:val="single" w:sz="4" w:space="0" w:color="auto"/>
              <w:left w:val="single" w:sz="4" w:space="0" w:color="auto"/>
              <w:bottom w:val="single" w:sz="4" w:space="0" w:color="auto"/>
              <w:right w:val="single" w:sz="4" w:space="0" w:color="auto"/>
            </w:tcBorders>
          </w:tcPr>
          <w:p w14:paraId="2C2B7E32" w14:textId="77777777" w:rsidR="003053E5" w:rsidRDefault="003053E5" w:rsidP="00FC2BD7">
            <w:pPr>
              <w:spacing w:after="0" w:line="240" w:lineRule="auto"/>
              <w:jc w:val="center"/>
              <w:rPr>
                <w:sz w:val="24"/>
                <w:szCs w:val="24"/>
              </w:rPr>
            </w:pPr>
            <w:r>
              <w:rPr>
                <w:sz w:val="24"/>
                <w:szCs w:val="24"/>
              </w:rPr>
              <w:t>2023 год</w:t>
            </w:r>
          </w:p>
        </w:tc>
        <w:tc>
          <w:tcPr>
            <w:tcW w:w="1006" w:type="dxa"/>
            <w:tcBorders>
              <w:top w:val="single" w:sz="4" w:space="0" w:color="auto"/>
              <w:left w:val="single" w:sz="4" w:space="0" w:color="auto"/>
              <w:bottom w:val="single" w:sz="4" w:space="0" w:color="auto"/>
              <w:right w:val="single" w:sz="4" w:space="0" w:color="auto"/>
            </w:tcBorders>
          </w:tcPr>
          <w:p w14:paraId="1B950EF2" w14:textId="77777777" w:rsidR="003053E5" w:rsidRDefault="003053E5" w:rsidP="00FC2BD7">
            <w:pPr>
              <w:spacing w:after="0" w:line="240" w:lineRule="auto"/>
              <w:jc w:val="center"/>
              <w:rPr>
                <w:sz w:val="24"/>
                <w:szCs w:val="24"/>
                <w:lang w:val="en-US"/>
              </w:rPr>
            </w:pPr>
            <w:r>
              <w:rPr>
                <w:sz w:val="24"/>
                <w:szCs w:val="24"/>
                <w:lang w:val="en-US"/>
              </w:rPr>
              <w:t xml:space="preserve">2024 </w:t>
            </w:r>
            <w:r>
              <w:rPr>
                <w:sz w:val="24"/>
                <w:szCs w:val="24"/>
              </w:rPr>
              <w:t>год</w:t>
            </w:r>
          </w:p>
        </w:tc>
        <w:tc>
          <w:tcPr>
            <w:tcW w:w="1006" w:type="dxa"/>
            <w:tcBorders>
              <w:top w:val="single" w:sz="4" w:space="0" w:color="auto"/>
              <w:left w:val="single" w:sz="4" w:space="0" w:color="auto"/>
              <w:bottom w:val="single" w:sz="4" w:space="0" w:color="auto"/>
              <w:right w:val="single" w:sz="4" w:space="0" w:color="auto"/>
            </w:tcBorders>
          </w:tcPr>
          <w:p w14:paraId="406B1808" w14:textId="77777777" w:rsidR="003053E5" w:rsidRDefault="003053E5" w:rsidP="00FC2BD7">
            <w:pPr>
              <w:spacing w:after="0" w:line="240" w:lineRule="auto"/>
              <w:jc w:val="center"/>
              <w:rPr>
                <w:sz w:val="24"/>
                <w:szCs w:val="24"/>
              </w:rPr>
            </w:pPr>
            <w:r>
              <w:rPr>
                <w:sz w:val="24"/>
                <w:szCs w:val="24"/>
              </w:rPr>
              <w:t>2025 год</w:t>
            </w:r>
          </w:p>
        </w:tc>
      </w:tr>
      <w:tr w:rsidR="003053E5" w14:paraId="788EAA02" w14:textId="77777777" w:rsidTr="00006AEB">
        <w:trPr>
          <w:trHeight w:val="1372"/>
        </w:trPr>
        <w:tc>
          <w:tcPr>
            <w:tcW w:w="5139" w:type="dxa"/>
            <w:tcBorders>
              <w:top w:val="single" w:sz="4" w:space="0" w:color="auto"/>
              <w:left w:val="single" w:sz="4" w:space="0" w:color="auto"/>
              <w:bottom w:val="single" w:sz="4" w:space="0" w:color="auto"/>
              <w:right w:val="single" w:sz="4" w:space="0" w:color="auto"/>
            </w:tcBorders>
          </w:tcPr>
          <w:p w14:paraId="487B1B59" w14:textId="77777777" w:rsidR="003053E5" w:rsidRDefault="003053E5" w:rsidP="00FC2BD7">
            <w:pPr>
              <w:spacing w:after="0" w:line="240" w:lineRule="auto"/>
              <w:rPr>
                <w:sz w:val="24"/>
                <w:szCs w:val="24"/>
              </w:rPr>
            </w:pPr>
            <w:r>
              <w:rPr>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1006" w:type="dxa"/>
            <w:tcBorders>
              <w:top w:val="single" w:sz="4" w:space="0" w:color="auto"/>
              <w:left w:val="single" w:sz="4" w:space="0" w:color="auto"/>
              <w:bottom w:val="single" w:sz="4" w:space="0" w:color="auto"/>
              <w:right w:val="single" w:sz="4" w:space="0" w:color="auto"/>
            </w:tcBorders>
          </w:tcPr>
          <w:p w14:paraId="35D4EFBD" w14:textId="77777777" w:rsidR="003053E5" w:rsidRDefault="003053E5" w:rsidP="00FC2BD7">
            <w:pPr>
              <w:spacing w:after="0" w:line="240" w:lineRule="auto"/>
              <w:jc w:val="center"/>
              <w:rPr>
                <w:sz w:val="24"/>
                <w:szCs w:val="24"/>
              </w:rPr>
            </w:pPr>
            <w:r>
              <w:rPr>
                <w:sz w:val="24"/>
                <w:szCs w:val="24"/>
              </w:rPr>
              <w:t>96,1</w:t>
            </w:r>
          </w:p>
        </w:tc>
        <w:tc>
          <w:tcPr>
            <w:tcW w:w="862" w:type="dxa"/>
            <w:tcBorders>
              <w:top w:val="single" w:sz="4" w:space="0" w:color="auto"/>
              <w:left w:val="single" w:sz="4" w:space="0" w:color="auto"/>
              <w:bottom w:val="single" w:sz="4" w:space="0" w:color="auto"/>
              <w:right w:val="single" w:sz="4" w:space="0" w:color="auto"/>
            </w:tcBorders>
          </w:tcPr>
          <w:p w14:paraId="44FDE74C" w14:textId="77777777" w:rsidR="003053E5" w:rsidRDefault="003053E5" w:rsidP="00FC2BD7">
            <w:pPr>
              <w:spacing w:after="0" w:line="240" w:lineRule="auto"/>
              <w:jc w:val="center"/>
              <w:rPr>
                <w:sz w:val="24"/>
                <w:szCs w:val="24"/>
              </w:rPr>
            </w:pPr>
            <w:r>
              <w:rPr>
                <w:sz w:val="24"/>
                <w:szCs w:val="24"/>
              </w:rPr>
              <w:t>96,1</w:t>
            </w:r>
          </w:p>
        </w:tc>
        <w:tc>
          <w:tcPr>
            <w:tcW w:w="1034" w:type="dxa"/>
            <w:tcBorders>
              <w:top w:val="single" w:sz="4" w:space="0" w:color="auto"/>
              <w:left w:val="single" w:sz="4" w:space="0" w:color="auto"/>
              <w:bottom w:val="single" w:sz="4" w:space="0" w:color="auto"/>
              <w:right w:val="single" w:sz="4" w:space="0" w:color="auto"/>
            </w:tcBorders>
          </w:tcPr>
          <w:p w14:paraId="5B9F2CF1" w14:textId="77777777" w:rsidR="003053E5" w:rsidRDefault="003053E5" w:rsidP="00FC2BD7">
            <w:pPr>
              <w:spacing w:after="0" w:line="240" w:lineRule="auto"/>
              <w:jc w:val="center"/>
              <w:rPr>
                <w:sz w:val="24"/>
                <w:szCs w:val="24"/>
              </w:rPr>
            </w:pPr>
            <w:r>
              <w:rPr>
                <w:sz w:val="24"/>
                <w:szCs w:val="24"/>
              </w:rPr>
              <w:t>96,1</w:t>
            </w:r>
          </w:p>
        </w:tc>
        <w:tc>
          <w:tcPr>
            <w:tcW w:w="1006" w:type="dxa"/>
            <w:tcBorders>
              <w:top w:val="single" w:sz="4" w:space="0" w:color="auto"/>
              <w:left w:val="single" w:sz="4" w:space="0" w:color="auto"/>
              <w:bottom w:val="single" w:sz="4" w:space="0" w:color="auto"/>
              <w:right w:val="single" w:sz="4" w:space="0" w:color="auto"/>
            </w:tcBorders>
          </w:tcPr>
          <w:p w14:paraId="048C0DB2" w14:textId="77777777" w:rsidR="003053E5" w:rsidRDefault="003053E5" w:rsidP="00FC2BD7">
            <w:pPr>
              <w:spacing w:after="0" w:line="240" w:lineRule="auto"/>
              <w:jc w:val="center"/>
              <w:rPr>
                <w:sz w:val="24"/>
                <w:szCs w:val="24"/>
              </w:rPr>
            </w:pPr>
            <w:r>
              <w:rPr>
                <w:sz w:val="24"/>
                <w:szCs w:val="24"/>
              </w:rPr>
              <w:t>96,1</w:t>
            </w:r>
          </w:p>
        </w:tc>
        <w:tc>
          <w:tcPr>
            <w:tcW w:w="1006" w:type="dxa"/>
            <w:tcBorders>
              <w:top w:val="single" w:sz="4" w:space="0" w:color="auto"/>
              <w:left w:val="single" w:sz="4" w:space="0" w:color="auto"/>
              <w:bottom w:val="single" w:sz="4" w:space="0" w:color="auto"/>
              <w:right w:val="single" w:sz="4" w:space="0" w:color="auto"/>
            </w:tcBorders>
          </w:tcPr>
          <w:p w14:paraId="0BF6079C" w14:textId="77777777" w:rsidR="003053E5" w:rsidRDefault="003053E5" w:rsidP="00FC2BD7">
            <w:pPr>
              <w:spacing w:after="0" w:line="240" w:lineRule="auto"/>
              <w:jc w:val="center"/>
              <w:rPr>
                <w:sz w:val="24"/>
                <w:szCs w:val="24"/>
              </w:rPr>
            </w:pPr>
            <w:r>
              <w:rPr>
                <w:sz w:val="24"/>
                <w:szCs w:val="24"/>
              </w:rPr>
              <w:t>96,1</w:t>
            </w:r>
          </w:p>
        </w:tc>
      </w:tr>
      <w:tr w:rsidR="003053E5" w14:paraId="0491EF76" w14:textId="77777777" w:rsidTr="00006AEB">
        <w:trPr>
          <w:trHeight w:val="1387"/>
        </w:trPr>
        <w:tc>
          <w:tcPr>
            <w:tcW w:w="5139" w:type="dxa"/>
            <w:tcBorders>
              <w:top w:val="single" w:sz="4" w:space="0" w:color="auto"/>
              <w:left w:val="single" w:sz="4" w:space="0" w:color="auto"/>
              <w:bottom w:val="single" w:sz="4" w:space="0" w:color="auto"/>
              <w:right w:val="single" w:sz="4" w:space="0" w:color="auto"/>
            </w:tcBorders>
          </w:tcPr>
          <w:p w14:paraId="3A8A89EE" w14:textId="77777777" w:rsidR="003053E5" w:rsidRDefault="003053E5" w:rsidP="00FC2BD7">
            <w:pPr>
              <w:spacing w:after="0" w:line="240" w:lineRule="auto"/>
              <w:rPr>
                <w:sz w:val="24"/>
                <w:szCs w:val="24"/>
              </w:rPr>
            </w:pPr>
            <w:r>
              <w:rPr>
                <w:sz w:val="24"/>
                <w:szCs w:val="24"/>
              </w:rPr>
              <w:t>Доля обучающихся в муниципальных общеобразовательных организациях, занимающихся в одну смену, в общей численности обучающихся муниципальных общеобразовательных организациях, %</w:t>
            </w:r>
          </w:p>
        </w:tc>
        <w:tc>
          <w:tcPr>
            <w:tcW w:w="1006" w:type="dxa"/>
            <w:tcBorders>
              <w:top w:val="single" w:sz="4" w:space="0" w:color="auto"/>
              <w:left w:val="single" w:sz="4" w:space="0" w:color="auto"/>
              <w:bottom w:val="single" w:sz="4" w:space="0" w:color="auto"/>
              <w:right w:val="single" w:sz="4" w:space="0" w:color="auto"/>
            </w:tcBorders>
          </w:tcPr>
          <w:p w14:paraId="6FDA549D" w14:textId="77777777" w:rsidR="003053E5" w:rsidRDefault="003053E5" w:rsidP="00FC2BD7">
            <w:pPr>
              <w:spacing w:after="0" w:line="240" w:lineRule="auto"/>
              <w:jc w:val="center"/>
              <w:rPr>
                <w:sz w:val="24"/>
                <w:szCs w:val="24"/>
              </w:rPr>
            </w:pPr>
            <w:r>
              <w:rPr>
                <w:sz w:val="24"/>
                <w:szCs w:val="24"/>
              </w:rPr>
              <w:t>100</w:t>
            </w:r>
          </w:p>
        </w:tc>
        <w:tc>
          <w:tcPr>
            <w:tcW w:w="862" w:type="dxa"/>
            <w:tcBorders>
              <w:top w:val="single" w:sz="4" w:space="0" w:color="auto"/>
              <w:left w:val="single" w:sz="4" w:space="0" w:color="auto"/>
              <w:bottom w:val="single" w:sz="4" w:space="0" w:color="auto"/>
              <w:right w:val="single" w:sz="4" w:space="0" w:color="auto"/>
            </w:tcBorders>
          </w:tcPr>
          <w:p w14:paraId="25ECED1E" w14:textId="77777777" w:rsidR="003053E5" w:rsidRDefault="003053E5" w:rsidP="00FC2BD7">
            <w:pPr>
              <w:spacing w:after="0" w:line="240" w:lineRule="auto"/>
              <w:jc w:val="center"/>
              <w:rPr>
                <w:sz w:val="24"/>
                <w:szCs w:val="24"/>
              </w:rPr>
            </w:pPr>
            <w:r>
              <w:rPr>
                <w:sz w:val="24"/>
                <w:szCs w:val="24"/>
              </w:rPr>
              <w:t>100</w:t>
            </w:r>
          </w:p>
        </w:tc>
        <w:tc>
          <w:tcPr>
            <w:tcW w:w="1034" w:type="dxa"/>
            <w:tcBorders>
              <w:top w:val="single" w:sz="4" w:space="0" w:color="auto"/>
              <w:left w:val="single" w:sz="4" w:space="0" w:color="auto"/>
              <w:bottom w:val="single" w:sz="4" w:space="0" w:color="auto"/>
              <w:right w:val="single" w:sz="4" w:space="0" w:color="auto"/>
            </w:tcBorders>
          </w:tcPr>
          <w:p w14:paraId="0D5168E6" w14:textId="77777777" w:rsidR="003053E5" w:rsidRDefault="003053E5" w:rsidP="00FC2BD7">
            <w:pPr>
              <w:spacing w:after="0" w:line="240" w:lineRule="auto"/>
              <w:jc w:val="center"/>
              <w:rPr>
                <w:sz w:val="24"/>
                <w:szCs w:val="24"/>
              </w:rPr>
            </w:pPr>
            <w:r>
              <w:rPr>
                <w:sz w:val="24"/>
                <w:szCs w:val="24"/>
              </w:rPr>
              <w:t>100</w:t>
            </w:r>
          </w:p>
        </w:tc>
        <w:tc>
          <w:tcPr>
            <w:tcW w:w="1006" w:type="dxa"/>
            <w:tcBorders>
              <w:top w:val="single" w:sz="4" w:space="0" w:color="auto"/>
              <w:left w:val="single" w:sz="4" w:space="0" w:color="auto"/>
              <w:bottom w:val="single" w:sz="4" w:space="0" w:color="auto"/>
              <w:right w:val="single" w:sz="4" w:space="0" w:color="auto"/>
            </w:tcBorders>
          </w:tcPr>
          <w:p w14:paraId="07320099" w14:textId="77777777" w:rsidR="003053E5" w:rsidRDefault="003053E5" w:rsidP="00FC2BD7">
            <w:pPr>
              <w:spacing w:after="0" w:line="240" w:lineRule="auto"/>
              <w:jc w:val="center"/>
              <w:rPr>
                <w:sz w:val="24"/>
                <w:szCs w:val="24"/>
              </w:rPr>
            </w:pPr>
            <w:r>
              <w:rPr>
                <w:sz w:val="24"/>
                <w:szCs w:val="24"/>
              </w:rPr>
              <w:t>100</w:t>
            </w:r>
          </w:p>
          <w:p w14:paraId="244D942C" w14:textId="77777777" w:rsidR="003053E5" w:rsidRDefault="003053E5" w:rsidP="00FC2BD7">
            <w:pPr>
              <w:spacing w:after="0" w:line="240" w:lineRule="auto"/>
              <w:jc w:val="center"/>
              <w:rPr>
                <w:sz w:val="24"/>
                <w:szCs w:val="24"/>
              </w:rPr>
            </w:pPr>
          </w:p>
        </w:tc>
        <w:tc>
          <w:tcPr>
            <w:tcW w:w="1006" w:type="dxa"/>
            <w:tcBorders>
              <w:top w:val="single" w:sz="4" w:space="0" w:color="auto"/>
              <w:left w:val="single" w:sz="4" w:space="0" w:color="auto"/>
              <w:bottom w:val="single" w:sz="4" w:space="0" w:color="auto"/>
              <w:right w:val="single" w:sz="4" w:space="0" w:color="auto"/>
            </w:tcBorders>
          </w:tcPr>
          <w:p w14:paraId="4F3A245D" w14:textId="77777777" w:rsidR="003053E5" w:rsidRDefault="003053E5" w:rsidP="00FC2BD7">
            <w:pPr>
              <w:spacing w:after="0" w:line="240" w:lineRule="auto"/>
              <w:jc w:val="center"/>
              <w:rPr>
                <w:sz w:val="24"/>
                <w:szCs w:val="24"/>
              </w:rPr>
            </w:pPr>
            <w:r>
              <w:rPr>
                <w:sz w:val="24"/>
                <w:szCs w:val="24"/>
              </w:rPr>
              <w:t>100</w:t>
            </w:r>
          </w:p>
        </w:tc>
      </w:tr>
      <w:tr w:rsidR="003053E5" w14:paraId="3C2A0CD7" w14:textId="77777777" w:rsidTr="00006AEB">
        <w:trPr>
          <w:trHeight w:val="829"/>
        </w:trPr>
        <w:tc>
          <w:tcPr>
            <w:tcW w:w="5139" w:type="dxa"/>
            <w:tcBorders>
              <w:top w:val="single" w:sz="4" w:space="0" w:color="auto"/>
              <w:left w:val="single" w:sz="4" w:space="0" w:color="auto"/>
              <w:bottom w:val="single" w:sz="4" w:space="0" w:color="auto"/>
              <w:right w:val="single" w:sz="4" w:space="0" w:color="auto"/>
            </w:tcBorders>
          </w:tcPr>
          <w:p w14:paraId="1CD1217B" w14:textId="77777777" w:rsidR="003053E5" w:rsidRDefault="003053E5" w:rsidP="00FC2BD7">
            <w:pPr>
              <w:spacing w:after="0" w:line="240" w:lineRule="auto"/>
              <w:rPr>
                <w:sz w:val="24"/>
                <w:szCs w:val="24"/>
              </w:rPr>
            </w:pPr>
            <w:r>
              <w:rPr>
                <w:sz w:val="24"/>
                <w:szCs w:val="24"/>
              </w:rPr>
              <w:t>Количество детей, посещающих образовательные организации района, человек, в том числе:</w:t>
            </w:r>
          </w:p>
        </w:tc>
        <w:tc>
          <w:tcPr>
            <w:tcW w:w="1006" w:type="dxa"/>
            <w:tcBorders>
              <w:top w:val="single" w:sz="4" w:space="0" w:color="auto"/>
              <w:left w:val="single" w:sz="4" w:space="0" w:color="auto"/>
              <w:bottom w:val="single" w:sz="4" w:space="0" w:color="auto"/>
              <w:right w:val="single" w:sz="4" w:space="0" w:color="auto"/>
            </w:tcBorders>
          </w:tcPr>
          <w:p w14:paraId="1DFE2010" w14:textId="77777777" w:rsidR="003053E5" w:rsidRDefault="003053E5" w:rsidP="00FC2BD7">
            <w:pPr>
              <w:spacing w:after="0" w:line="240" w:lineRule="auto"/>
              <w:jc w:val="center"/>
              <w:rPr>
                <w:sz w:val="24"/>
                <w:szCs w:val="24"/>
              </w:rPr>
            </w:pPr>
            <w:r>
              <w:rPr>
                <w:sz w:val="24"/>
                <w:szCs w:val="24"/>
              </w:rPr>
              <w:t>3 051</w:t>
            </w:r>
          </w:p>
        </w:tc>
        <w:tc>
          <w:tcPr>
            <w:tcW w:w="862" w:type="dxa"/>
            <w:tcBorders>
              <w:top w:val="single" w:sz="4" w:space="0" w:color="auto"/>
              <w:left w:val="single" w:sz="4" w:space="0" w:color="auto"/>
              <w:bottom w:val="single" w:sz="4" w:space="0" w:color="auto"/>
              <w:right w:val="single" w:sz="4" w:space="0" w:color="auto"/>
            </w:tcBorders>
          </w:tcPr>
          <w:p w14:paraId="3920B804" w14:textId="77777777" w:rsidR="003053E5" w:rsidRDefault="003053E5" w:rsidP="00FC2BD7">
            <w:pPr>
              <w:spacing w:after="0" w:line="240" w:lineRule="auto"/>
              <w:jc w:val="center"/>
              <w:rPr>
                <w:sz w:val="24"/>
                <w:szCs w:val="24"/>
              </w:rPr>
            </w:pPr>
            <w:r>
              <w:rPr>
                <w:sz w:val="24"/>
                <w:szCs w:val="24"/>
              </w:rPr>
              <w:t>2 938</w:t>
            </w:r>
          </w:p>
        </w:tc>
        <w:tc>
          <w:tcPr>
            <w:tcW w:w="1034" w:type="dxa"/>
            <w:tcBorders>
              <w:top w:val="single" w:sz="4" w:space="0" w:color="auto"/>
              <w:left w:val="single" w:sz="4" w:space="0" w:color="auto"/>
              <w:bottom w:val="single" w:sz="4" w:space="0" w:color="auto"/>
              <w:right w:val="single" w:sz="4" w:space="0" w:color="auto"/>
            </w:tcBorders>
          </w:tcPr>
          <w:p w14:paraId="37403FC1" w14:textId="77777777" w:rsidR="003053E5" w:rsidRDefault="003053E5" w:rsidP="00FC2BD7">
            <w:pPr>
              <w:spacing w:after="0" w:line="240" w:lineRule="auto"/>
              <w:jc w:val="center"/>
              <w:rPr>
                <w:sz w:val="24"/>
                <w:szCs w:val="24"/>
              </w:rPr>
            </w:pPr>
            <w:r>
              <w:rPr>
                <w:sz w:val="24"/>
                <w:szCs w:val="24"/>
              </w:rPr>
              <w:t>2 806</w:t>
            </w:r>
          </w:p>
        </w:tc>
        <w:tc>
          <w:tcPr>
            <w:tcW w:w="1006" w:type="dxa"/>
            <w:tcBorders>
              <w:top w:val="single" w:sz="4" w:space="0" w:color="auto"/>
              <w:left w:val="single" w:sz="4" w:space="0" w:color="auto"/>
              <w:bottom w:val="single" w:sz="4" w:space="0" w:color="auto"/>
              <w:right w:val="single" w:sz="4" w:space="0" w:color="auto"/>
            </w:tcBorders>
          </w:tcPr>
          <w:p w14:paraId="36DAA1D6" w14:textId="77777777" w:rsidR="003053E5" w:rsidRDefault="003053E5" w:rsidP="00FC2BD7">
            <w:pPr>
              <w:spacing w:after="0" w:line="240" w:lineRule="auto"/>
              <w:jc w:val="center"/>
              <w:rPr>
                <w:sz w:val="24"/>
                <w:szCs w:val="24"/>
              </w:rPr>
            </w:pPr>
            <w:r>
              <w:rPr>
                <w:sz w:val="24"/>
                <w:szCs w:val="24"/>
              </w:rPr>
              <w:t>2 591</w:t>
            </w:r>
          </w:p>
        </w:tc>
        <w:tc>
          <w:tcPr>
            <w:tcW w:w="1006" w:type="dxa"/>
            <w:tcBorders>
              <w:top w:val="single" w:sz="4" w:space="0" w:color="auto"/>
              <w:left w:val="single" w:sz="4" w:space="0" w:color="auto"/>
              <w:bottom w:val="single" w:sz="4" w:space="0" w:color="auto"/>
              <w:right w:val="single" w:sz="4" w:space="0" w:color="auto"/>
            </w:tcBorders>
          </w:tcPr>
          <w:p w14:paraId="7C7F5698" w14:textId="77777777" w:rsidR="003053E5" w:rsidRDefault="003053E5" w:rsidP="00FC2BD7">
            <w:pPr>
              <w:spacing w:after="0" w:line="240" w:lineRule="auto"/>
              <w:jc w:val="center"/>
              <w:rPr>
                <w:sz w:val="24"/>
                <w:szCs w:val="24"/>
              </w:rPr>
            </w:pPr>
            <w:r>
              <w:rPr>
                <w:sz w:val="24"/>
                <w:szCs w:val="24"/>
              </w:rPr>
              <w:t>2381</w:t>
            </w:r>
          </w:p>
        </w:tc>
      </w:tr>
      <w:tr w:rsidR="003053E5" w14:paraId="7014819C" w14:textId="77777777" w:rsidTr="00006AEB">
        <w:trPr>
          <w:trHeight w:val="271"/>
        </w:trPr>
        <w:tc>
          <w:tcPr>
            <w:tcW w:w="5139" w:type="dxa"/>
            <w:tcBorders>
              <w:top w:val="single" w:sz="4" w:space="0" w:color="auto"/>
              <w:left w:val="single" w:sz="4" w:space="0" w:color="auto"/>
              <w:bottom w:val="single" w:sz="4" w:space="0" w:color="auto"/>
              <w:right w:val="single" w:sz="4" w:space="0" w:color="auto"/>
            </w:tcBorders>
          </w:tcPr>
          <w:p w14:paraId="65A83D96" w14:textId="77777777" w:rsidR="003053E5" w:rsidRDefault="003053E5" w:rsidP="00FC2BD7">
            <w:pPr>
              <w:spacing w:after="0" w:line="240" w:lineRule="auto"/>
              <w:rPr>
                <w:sz w:val="24"/>
                <w:szCs w:val="24"/>
              </w:rPr>
            </w:pPr>
            <w:r>
              <w:rPr>
                <w:sz w:val="24"/>
                <w:szCs w:val="24"/>
              </w:rPr>
              <w:t>школы</w:t>
            </w:r>
          </w:p>
        </w:tc>
        <w:tc>
          <w:tcPr>
            <w:tcW w:w="1006" w:type="dxa"/>
            <w:tcBorders>
              <w:top w:val="single" w:sz="4" w:space="0" w:color="auto"/>
              <w:left w:val="single" w:sz="4" w:space="0" w:color="auto"/>
              <w:bottom w:val="single" w:sz="4" w:space="0" w:color="auto"/>
              <w:right w:val="single" w:sz="4" w:space="0" w:color="auto"/>
            </w:tcBorders>
          </w:tcPr>
          <w:p w14:paraId="024F8E92" w14:textId="77777777" w:rsidR="003053E5" w:rsidRDefault="003053E5" w:rsidP="00FC2BD7">
            <w:pPr>
              <w:spacing w:after="0" w:line="240" w:lineRule="auto"/>
              <w:jc w:val="center"/>
              <w:rPr>
                <w:sz w:val="24"/>
                <w:szCs w:val="24"/>
              </w:rPr>
            </w:pPr>
            <w:r>
              <w:rPr>
                <w:sz w:val="24"/>
                <w:szCs w:val="24"/>
              </w:rPr>
              <w:t>2 178</w:t>
            </w:r>
          </w:p>
        </w:tc>
        <w:tc>
          <w:tcPr>
            <w:tcW w:w="862" w:type="dxa"/>
            <w:tcBorders>
              <w:top w:val="single" w:sz="4" w:space="0" w:color="auto"/>
              <w:left w:val="single" w:sz="4" w:space="0" w:color="auto"/>
              <w:bottom w:val="single" w:sz="4" w:space="0" w:color="auto"/>
              <w:right w:val="single" w:sz="4" w:space="0" w:color="auto"/>
            </w:tcBorders>
          </w:tcPr>
          <w:p w14:paraId="411D19CE" w14:textId="77777777" w:rsidR="003053E5" w:rsidRDefault="003053E5" w:rsidP="00FC2BD7">
            <w:pPr>
              <w:spacing w:after="0" w:line="240" w:lineRule="auto"/>
              <w:jc w:val="center"/>
              <w:rPr>
                <w:sz w:val="24"/>
                <w:szCs w:val="24"/>
              </w:rPr>
            </w:pPr>
            <w:r>
              <w:rPr>
                <w:sz w:val="24"/>
                <w:szCs w:val="24"/>
              </w:rPr>
              <w:t>2 114</w:t>
            </w:r>
          </w:p>
        </w:tc>
        <w:tc>
          <w:tcPr>
            <w:tcW w:w="1034" w:type="dxa"/>
            <w:tcBorders>
              <w:top w:val="single" w:sz="4" w:space="0" w:color="auto"/>
              <w:left w:val="single" w:sz="4" w:space="0" w:color="auto"/>
              <w:bottom w:val="single" w:sz="4" w:space="0" w:color="auto"/>
              <w:right w:val="single" w:sz="4" w:space="0" w:color="auto"/>
            </w:tcBorders>
          </w:tcPr>
          <w:p w14:paraId="1473D878" w14:textId="77777777" w:rsidR="003053E5" w:rsidRDefault="003053E5" w:rsidP="00FC2BD7">
            <w:pPr>
              <w:spacing w:after="0" w:line="240" w:lineRule="auto"/>
              <w:jc w:val="center"/>
              <w:rPr>
                <w:sz w:val="24"/>
                <w:szCs w:val="24"/>
              </w:rPr>
            </w:pPr>
            <w:r>
              <w:rPr>
                <w:sz w:val="24"/>
                <w:szCs w:val="24"/>
              </w:rPr>
              <w:t>2 089</w:t>
            </w:r>
          </w:p>
        </w:tc>
        <w:tc>
          <w:tcPr>
            <w:tcW w:w="1006" w:type="dxa"/>
            <w:tcBorders>
              <w:top w:val="single" w:sz="4" w:space="0" w:color="auto"/>
              <w:left w:val="single" w:sz="4" w:space="0" w:color="auto"/>
              <w:bottom w:val="single" w:sz="4" w:space="0" w:color="auto"/>
              <w:right w:val="single" w:sz="4" w:space="0" w:color="auto"/>
            </w:tcBorders>
          </w:tcPr>
          <w:p w14:paraId="3B443BE6" w14:textId="77777777" w:rsidR="003053E5" w:rsidRDefault="003053E5" w:rsidP="00FC2BD7">
            <w:pPr>
              <w:spacing w:after="0" w:line="240" w:lineRule="auto"/>
              <w:jc w:val="center"/>
              <w:rPr>
                <w:sz w:val="24"/>
                <w:szCs w:val="24"/>
              </w:rPr>
            </w:pPr>
            <w:r>
              <w:rPr>
                <w:sz w:val="24"/>
                <w:szCs w:val="24"/>
              </w:rPr>
              <w:t>1 957</w:t>
            </w:r>
          </w:p>
        </w:tc>
        <w:tc>
          <w:tcPr>
            <w:tcW w:w="1006" w:type="dxa"/>
            <w:tcBorders>
              <w:top w:val="single" w:sz="4" w:space="0" w:color="auto"/>
              <w:left w:val="single" w:sz="4" w:space="0" w:color="auto"/>
              <w:bottom w:val="single" w:sz="4" w:space="0" w:color="auto"/>
              <w:right w:val="single" w:sz="4" w:space="0" w:color="auto"/>
            </w:tcBorders>
          </w:tcPr>
          <w:p w14:paraId="43BACB42" w14:textId="77777777" w:rsidR="003053E5" w:rsidRDefault="003053E5" w:rsidP="00FC2BD7">
            <w:pPr>
              <w:spacing w:after="0" w:line="240" w:lineRule="auto"/>
              <w:jc w:val="center"/>
              <w:rPr>
                <w:sz w:val="24"/>
                <w:szCs w:val="24"/>
              </w:rPr>
            </w:pPr>
            <w:r>
              <w:rPr>
                <w:sz w:val="24"/>
                <w:szCs w:val="24"/>
              </w:rPr>
              <w:t>1800</w:t>
            </w:r>
          </w:p>
        </w:tc>
      </w:tr>
      <w:tr w:rsidR="003053E5" w14:paraId="75498F62" w14:textId="77777777" w:rsidTr="00006AEB">
        <w:trPr>
          <w:trHeight w:val="271"/>
        </w:trPr>
        <w:tc>
          <w:tcPr>
            <w:tcW w:w="5139" w:type="dxa"/>
            <w:tcBorders>
              <w:top w:val="single" w:sz="4" w:space="0" w:color="auto"/>
              <w:left w:val="single" w:sz="4" w:space="0" w:color="auto"/>
              <w:bottom w:val="single" w:sz="4" w:space="0" w:color="auto"/>
              <w:right w:val="single" w:sz="4" w:space="0" w:color="auto"/>
            </w:tcBorders>
          </w:tcPr>
          <w:p w14:paraId="3C9A5320" w14:textId="77777777" w:rsidR="003053E5" w:rsidRDefault="003053E5" w:rsidP="00FC2BD7">
            <w:pPr>
              <w:spacing w:after="0" w:line="240" w:lineRule="auto"/>
              <w:rPr>
                <w:sz w:val="24"/>
                <w:szCs w:val="24"/>
              </w:rPr>
            </w:pPr>
            <w:r>
              <w:rPr>
                <w:sz w:val="24"/>
                <w:szCs w:val="24"/>
              </w:rPr>
              <w:t>дошкольные учреждения</w:t>
            </w:r>
          </w:p>
        </w:tc>
        <w:tc>
          <w:tcPr>
            <w:tcW w:w="1006" w:type="dxa"/>
            <w:tcBorders>
              <w:top w:val="single" w:sz="4" w:space="0" w:color="auto"/>
              <w:left w:val="single" w:sz="4" w:space="0" w:color="auto"/>
              <w:bottom w:val="single" w:sz="4" w:space="0" w:color="auto"/>
              <w:right w:val="single" w:sz="4" w:space="0" w:color="auto"/>
            </w:tcBorders>
          </w:tcPr>
          <w:p w14:paraId="0773C068" w14:textId="77777777" w:rsidR="003053E5" w:rsidRDefault="003053E5" w:rsidP="00FC2BD7">
            <w:pPr>
              <w:spacing w:after="0" w:line="240" w:lineRule="auto"/>
              <w:jc w:val="center"/>
              <w:rPr>
                <w:sz w:val="24"/>
                <w:szCs w:val="24"/>
              </w:rPr>
            </w:pPr>
            <w:r>
              <w:rPr>
                <w:sz w:val="24"/>
                <w:szCs w:val="24"/>
              </w:rPr>
              <w:t>873</w:t>
            </w:r>
          </w:p>
        </w:tc>
        <w:tc>
          <w:tcPr>
            <w:tcW w:w="862" w:type="dxa"/>
            <w:tcBorders>
              <w:top w:val="single" w:sz="4" w:space="0" w:color="auto"/>
              <w:left w:val="single" w:sz="4" w:space="0" w:color="auto"/>
              <w:bottom w:val="single" w:sz="4" w:space="0" w:color="auto"/>
              <w:right w:val="single" w:sz="4" w:space="0" w:color="auto"/>
            </w:tcBorders>
          </w:tcPr>
          <w:p w14:paraId="7EA8F7B8" w14:textId="77777777" w:rsidR="003053E5" w:rsidRDefault="003053E5" w:rsidP="00FC2BD7">
            <w:pPr>
              <w:spacing w:after="0" w:line="240" w:lineRule="auto"/>
              <w:jc w:val="center"/>
              <w:rPr>
                <w:sz w:val="24"/>
                <w:szCs w:val="24"/>
              </w:rPr>
            </w:pPr>
            <w:r>
              <w:rPr>
                <w:sz w:val="24"/>
                <w:szCs w:val="24"/>
              </w:rPr>
              <w:t>824</w:t>
            </w:r>
          </w:p>
        </w:tc>
        <w:tc>
          <w:tcPr>
            <w:tcW w:w="1034" w:type="dxa"/>
            <w:tcBorders>
              <w:top w:val="single" w:sz="4" w:space="0" w:color="auto"/>
              <w:left w:val="single" w:sz="4" w:space="0" w:color="auto"/>
              <w:bottom w:val="single" w:sz="4" w:space="0" w:color="auto"/>
              <w:right w:val="single" w:sz="4" w:space="0" w:color="auto"/>
            </w:tcBorders>
          </w:tcPr>
          <w:p w14:paraId="333458E9" w14:textId="77777777" w:rsidR="003053E5" w:rsidRDefault="003053E5" w:rsidP="00FC2BD7">
            <w:pPr>
              <w:spacing w:after="0" w:line="240" w:lineRule="auto"/>
              <w:jc w:val="center"/>
              <w:rPr>
                <w:sz w:val="24"/>
                <w:szCs w:val="24"/>
              </w:rPr>
            </w:pPr>
            <w:r>
              <w:rPr>
                <w:sz w:val="24"/>
                <w:szCs w:val="24"/>
              </w:rPr>
              <w:t>717</w:t>
            </w:r>
          </w:p>
        </w:tc>
        <w:tc>
          <w:tcPr>
            <w:tcW w:w="1006" w:type="dxa"/>
            <w:tcBorders>
              <w:top w:val="single" w:sz="4" w:space="0" w:color="auto"/>
              <w:left w:val="single" w:sz="4" w:space="0" w:color="auto"/>
              <w:bottom w:val="single" w:sz="4" w:space="0" w:color="auto"/>
              <w:right w:val="single" w:sz="4" w:space="0" w:color="auto"/>
            </w:tcBorders>
          </w:tcPr>
          <w:p w14:paraId="7A43C147" w14:textId="77777777" w:rsidR="003053E5" w:rsidRDefault="003053E5" w:rsidP="00FC2BD7">
            <w:pPr>
              <w:spacing w:after="0" w:line="240" w:lineRule="auto"/>
              <w:jc w:val="center"/>
              <w:rPr>
                <w:sz w:val="24"/>
                <w:szCs w:val="24"/>
              </w:rPr>
            </w:pPr>
            <w:r>
              <w:rPr>
                <w:sz w:val="24"/>
                <w:szCs w:val="24"/>
              </w:rPr>
              <w:t>634</w:t>
            </w:r>
          </w:p>
        </w:tc>
        <w:tc>
          <w:tcPr>
            <w:tcW w:w="1006" w:type="dxa"/>
            <w:tcBorders>
              <w:top w:val="single" w:sz="4" w:space="0" w:color="auto"/>
              <w:left w:val="single" w:sz="4" w:space="0" w:color="auto"/>
              <w:bottom w:val="single" w:sz="4" w:space="0" w:color="auto"/>
              <w:right w:val="single" w:sz="4" w:space="0" w:color="auto"/>
            </w:tcBorders>
          </w:tcPr>
          <w:p w14:paraId="145AAA72" w14:textId="77777777" w:rsidR="003053E5" w:rsidRDefault="003053E5" w:rsidP="00FC2BD7">
            <w:pPr>
              <w:spacing w:after="0" w:line="240" w:lineRule="auto"/>
              <w:jc w:val="center"/>
              <w:rPr>
                <w:sz w:val="24"/>
                <w:szCs w:val="24"/>
              </w:rPr>
            </w:pPr>
            <w:r>
              <w:rPr>
                <w:sz w:val="24"/>
                <w:szCs w:val="24"/>
              </w:rPr>
              <w:t>581</w:t>
            </w:r>
          </w:p>
        </w:tc>
      </w:tr>
      <w:tr w:rsidR="003053E5" w14:paraId="4FAED9FE" w14:textId="77777777" w:rsidTr="00006AEB">
        <w:trPr>
          <w:trHeight w:val="286"/>
        </w:trPr>
        <w:tc>
          <w:tcPr>
            <w:tcW w:w="5139" w:type="dxa"/>
            <w:tcBorders>
              <w:top w:val="single" w:sz="4" w:space="0" w:color="auto"/>
              <w:left w:val="single" w:sz="4" w:space="0" w:color="auto"/>
              <w:bottom w:val="single" w:sz="4" w:space="0" w:color="auto"/>
              <w:right w:val="single" w:sz="4" w:space="0" w:color="auto"/>
            </w:tcBorders>
          </w:tcPr>
          <w:p w14:paraId="24B9BF7B" w14:textId="77777777" w:rsidR="003053E5" w:rsidRDefault="003053E5" w:rsidP="00FC2BD7">
            <w:pPr>
              <w:spacing w:after="0" w:line="240" w:lineRule="auto"/>
              <w:rPr>
                <w:color w:val="000000" w:themeColor="text1"/>
                <w:sz w:val="24"/>
                <w:szCs w:val="24"/>
              </w:rPr>
            </w:pPr>
            <w:r>
              <w:rPr>
                <w:color w:val="000000" w:themeColor="text1"/>
                <w:sz w:val="24"/>
                <w:szCs w:val="24"/>
              </w:rPr>
              <w:t>Количество детей, посещающих учреждения дополнительного образования, человек</w:t>
            </w:r>
          </w:p>
        </w:tc>
        <w:tc>
          <w:tcPr>
            <w:tcW w:w="1006" w:type="dxa"/>
            <w:tcBorders>
              <w:top w:val="single" w:sz="4" w:space="0" w:color="auto"/>
              <w:left w:val="single" w:sz="4" w:space="0" w:color="auto"/>
              <w:bottom w:val="single" w:sz="4" w:space="0" w:color="auto"/>
              <w:right w:val="single" w:sz="4" w:space="0" w:color="auto"/>
            </w:tcBorders>
          </w:tcPr>
          <w:p w14:paraId="04F39DF7"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2 889</w:t>
            </w:r>
          </w:p>
        </w:tc>
        <w:tc>
          <w:tcPr>
            <w:tcW w:w="862" w:type="dxa"/>
            <w:tcBorders>
              <w:top w:val="single" w:sz="4" w:space="0" w:color="auto"/>
              <w:left w:val="single" w:sz="4" w:space="0" w:color="auto"/>
              <w:bottom w:val="single" w:sz="4" w:space="0" w:color="auto"/>
              <w:right w:val="single" w:sz="4" w:space="0" w:color="auto"/>
            </w:tcBorders>
          </w:tcPr>
          <w:p w14:paraId="10FFBCC3"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2 940</w:t>
            </w:r>
          </w:p>
        </w:tc>
        <w:tc>
          <w:tcPr>
            <w:tcW w:w="1034" w:type="dxa"/>
            <w:tcBorders>
              <w:top w:val="single" w:sz="4" w:space="0" w:color="auto"/>
              <w:left w:val="single" w:sz="4" w:space="0" w:color="auto"/>
              <w:bottom w:val="single" w:sz="4" w:space="0" w:color="auto"/>
              <w:right w:val="single" w:sz="4" w:space="0" w:color="auto"/>
            </w:tcBorders>
          </w:tcPr>
          <w:p w14:paraId="3DF948E0"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2 460</w:t>
            </w:r>
          </w:p>
        </w:tc>
        <w:tc>
          <w:tcPr>
            <w:tcW w:w="1006" w:type="dxa"/>
            <w:tcBorders>
              <w:top w:val="single" w:sz="4" w:space="0" w:color="auto"/>
              <w:left w:val="single" w:sz="4" w:space="0" w:color="auto"/>
              <w:bottom w:val="single" w:sz="4" w:space="0" w:color="auto"/>
              <w:right w:val="single" w:sz="4" w:space="0" w:color="auto"/>
            </w:tcBorders>
          </w:tcPr>
          <w:p w14:paraId="1F6D9085" w14:textId="77777777" w:rsidR="003053E5" w:rsidRDefault="003053E5" w:rsidP="00FC2BD7">
            <w:pPr>
              <w:spacing w:after="0" w:line="240" w:lineRule="auto"/>
              <w:jc w:val="center"/>
              <w:rPr>
                <w:color w:val="000000" w:themeColor="text1"/>
                <w:sz w:val="24"/>
                <w:szCs w:val="24"/>
              </w:rPr>
            </w:pPr>
            <w:r>
              <w:rPr>
                <w:color w:val="000000" w:themeColor="text1"/>
                <w:sz w:val="24"/>
                <w:szCs w:val="24"/>
              </w:rPr>
              <w:t>2 886</w:t>
            </w:r>
          </w:p>
        </w:tc>
        <w:tc>
          <w:tcPr>
            <w:tcW w:w="1006" w:type="dxa"/>
            <w:tcBorders>
              <w:top w:val="single" w:sz="4" w:space="0" w:color="auto"/>
              <w:left w:val="single" w:sz="4" w:space="0" w:color="auto"/>
              <w:bottom w:val="single" w:sz="4" w:space="0" w:color="auto"/>
              <w:right w:val="single" w:sz="4" w:space="0" w:color="auto"/>
            </w:tcBorders>
          </w:tcPr>
          <w:p w14:paraId="494DFB4F" w14:textId="77777777" w:rsidR="003053E5" w:rsidRDefault="003053E5" w:rsidP="00FC2BD7">
            <w:pPr>
              <w:spacing w:after="0" w:line="240" w:lineRule="auto"/>
              <w:jc w:val="center"/>
              <w:rPr>
                <w:color w:val="000000" w:themeColor="text1"/>
                <w:sz w:val="24"/>
                <w:szCs w:val="24"/>
              </w:rPr>
            </w:pPr>
            <w:r>
              <w:rPr>
                <w:color w:val="000000" w:themeColor="text1"/>
                <w:sz w:val="24"/>
                <w:szCs w:val="24"/>
              </w:rPr>
              <w:t xml:space="preserve">2304 </w:t>
            </w:r>
          </w:p>
        </w:tc>
      </w:tr>
      <w:tr w:rsidR="003053E5" w14:paraId="6CA3A374" w14:textId="77777777" w:rsidTr="00006AEB">
        <w:trPr>
          <w:trHeight w:val="145"/>
        </w:trPr>
        <w:tc>
          <w:tcPr>
            <w:tcW w:w="5139" w:type="dxa"/>
            <w:tcBorders>
              <w:top w:val="single" w:sz="4" w:space="0" w:color="auto"/>
              <w:left w:val="single" w:sz="4" w:space="0" w:color="auto"/>
              <w:bottom w:val="single" w:sz="4" w:space="0" w:color="auto"/>
              <w:right w:val="single" w:sz="4" w:space="0" w:color="auto"/>
            </w:tcBorders>
          </w:tcPr>
          <w:p w14:paraId="1AC65652" w14:textId="77777777" w:rsidR="003053E5" w:rsidRDefault="003053E5" w:rsidP="00FC2BD7">
            <w:pPr>
              <w:spacing w:after="0" w:line="240" w:lineRule="auto"/>
              <w:rPr>
                <w:sz w:val="24"/>
                <w:szCs w:val="24"/>
              </w:rPr>
            </w:pPr>
            <w:r>
              <w:rPr>
                <w:sz w:val="24"/>
                <w:szCs w:val="24"/>
              </w:rPr>
              <w:t xml:space="preserve">Количество выпускников 9 </w:t>
            </w:r>
            <w:r>
              <w:rPr>
                <w:sz w:val="24"/>
                <w:szCs w:val="24"/>
                <w:lang w:bidi="ru-RU"/>
              </w:rPr>
              <w:t>–</w:t>
            </w:r>
            <w:r>
              <w:rPr>
                <w:sz w:val="24"/>
                <w:szCs w:val="24"/>
              </w:rPr>
              <w:t xml:space="preserve">11, получивших </w:t>
            </w:r>
            <w:r>
              <w:rPr>
                <w:sz w:val="24"/>
                <w:szCs w:val="24"/>
              </w:rPr>
              <w:lastRenderedPageBreak/>
              <w:t>аттестат с отличием, человек</w:t>
            </w:r>
          </w:p>
        </w:tc>
        <w:tc>
          <w:tcPr>
            <w:tcW w:w="1006" w:type="dxa"/>
            <w:tcBorders>
              <w:top w:val="single" w:sz="4" w:space="0" w:color="auto"/>
              <w:left w:val="single" w:sz="4" w:space="0" w:color="auto"/>
              <w:bottom w:val="single" w:sz="4" w:space="0" w:color="auto"/>
              <w:right w:val="single" w:sz="4" w:space="0" w:color="auto"/>
            </w:tcBorders>
          </w:tcPr>
          <w:p w14:paraId="45EA3A4B" w14:textId="77777777" w:rsidR="003053E5" w:rsidRDefault="003053E5" w:rsidP="00FC2BD7">
            <w:pPr>
              <w:spacing w:after="0" w:line="240" w:lineRule="auto"/>
              <w:jc w:val="center"/>
              <w:rPr>
                <w:sz w:val="24"/>
                <w:szCs w:val="24"/>
              </w:rPr>
            </w:pPr>
            <w:r>
              <w:rPr>
                <w:sz w:val="24"/>
                <w:szCs w:val="24"/>
              </w:rPr>
              <w:lastRenderedPageBreak/>
              <w:t>15</w:t>
            </w:r>
          </w:p>
        </w:tc>
        <w:tc>
          <w:tcPr>
            <w:tcW w:w="862" w:type="dxa"/>
            <w:tcBorders>
              <w:top w:val="single" w:sz="4" w:space="0" w:color="auto"/>
              <w:left w:val="single" w:sz="4" w:space="0" w:color="auto"/>
              <w:bottom w:val="single" w:sz="4" w:space="0" w:color="auto"/>
              <w:right w:val="single" w:sz="4" w:space="0" w:color="auto"/>
            </w:tcBorders>
          </w:tcPr>
          <w:p w14:paraId="45CB2A0F" w14:textId="77777777" w:rsidR="003053E5" w:rsidRDefault="003053E5" w:rsidP="00FC2BD7">
            <w:pPr>
              <w:spacing w:after="0" w:line="240" w:lineRule="auto"/>
              <w:jc w:val="center"/>
              <w:rPr>
                <w:sz w:val="24"/>
                <w:szCs w:val="24"/>
              </w:rPr>
            </w:pPr>
            <w:r>
              <w:rPr>
                <w:sz w:val="24"/>
                <w:szCs w:val="24"/>
              </w:rPr>
              <w:t>17</w:t>
            </w:r>
          </w:p>
        </w:tc>
        <w:tc>
          <w:tcPr>
            <w:tcW w:w="1034" w:type="dxa"/>
            <w:tcBorders>
              <w:top w:val="single" w:sz="4" w:space="0" w:color="auto"/>
              <w:left w:val="single" w:sz="4" w:space="0" w:color="auto"/>
              <w:bottom w:val="single" w:sz="4" w:space="0" w:color="auto"/>
              <w:right w:val="single" w:sz="4" w:space="0" w:color="auto"/>
            </w:tcBorders>
          </w:tcPr>
          <w:p w14:paraId="1E1960FC" w14:textId="77777777" w:rsidR="003053E5" w:rsidRDefault="003053E5" w:rsidP="00FC2BD7">
            <w:pPr>
              <w:spacing w:after="0" w:line="240" w:lineRule="auto"/>
              <w:jc w:val="center"/>
              <w:rPr>
                <w:sz w:val="24"/>
                <w:szCs w:val="24"/>
              </w:rPr>
            </w:pPr>
            <w:r>
              <w:rPr>
                <w:sz w:val="24"/>
                <w:szCs w:val="24"/>
              </w:rPr>
              <w:t>11</w:t>
            </w:r>
          </w:p>
        </w:tc>
        <w:tc>
          <w:tcPr>
            <w:tcW w:w="1006" w:type="dxa"/>
            <w:tcBorders>
              <w:top w:val="single" w:sz="4" w:space="0" w:color="auto"/>
              <w:left w:val="single" w:sz="4" w:space="0" w:color="auto"/>
              <w:bottom w:val="single" w:sz="4" w:space="0" w:color="auto"/>
              <w:right w:val="single" w:sz="4" w:space="0" w:color="auto"/>
            </w:tcBorders>
          </w:tcPr>
          <w:p w14:paraId="4EAA6DBA" w14:textId="77777777" w:rsidR="003053E5" w:rsidRDefault="003053E5" w:rsidP="00FC2BD7">
            <w:pPr>
              <w:spacing w:after="0" w:line="240" w:lineRule="auto"/>
              <w:jc w:val="center"/>
              <w:rPr>
                <w:sz w:val="24"/>
                <w:szCs w:val="24"/>
              </w:rPr>
            </w:pPr>
            <w:r>
              <w:rPr>
                <w:sz w:val="24"/>
                <w:szCs w:val="24"/>
              </w:rPr>
              <w:t>16</w:t>
            </w:r>
          </w:p>
        </w:tc>
        <w:tc>
          <w:tcPr>
            <w:tcW w:w="1006" w:type="dxa"/>
            <w:tcBorders>
              <w:top w:val="single" w:sz="4" w:space="0" w:color="auto"/>
              <w:left w:val="single" w:sz="4" w:space="0" w:color="auto"/>
              <w:bottom w:val="single" w:sz="4" w:space="0" w:color="auto"/>
              <w:right w:val="single" w:sz="4" w:space="0" w:color="auto"/>
            </w:tcBorders>
          </w:tcPr>
          <w:p w14:paraId="7B404BAA" w14:textId="77777777" w:rsidR="003053E5" w:rsidRDefault="003053E5" w:rsidP="00FC2BD7">
            <w:pPr>
              <w:spacing w:after="0" w:line="240" w:lineRule="auto"/>
              <w:jc w:val="center"/>
              <w:rPr>
                <w:sz w:val="24"/>
                <w:szCs w:val="24"/>
              </w:rPr>
            </w:pPr>
            <w:r>
              <w:rPr>
                <w:sz w:val="24"/>
                <w:szCs w:val="24"/>
              </w:rPr>
              <w:t>18</w:t>
            </w:r>
          </w:p>
        </w:tc>
      </w:tr>
    </w:tbl>
    <w:p w14:paraId="5CC28C27" w14:textId="77777777" w:rsidR="00491E78" w:rsidRDefault="00491E78" w:rsidP="00491E78">
      <w:pPr>
        <w:spacing w:after="0" w:line="240" w:lineRule="auto"/>
        <w:rPr>
          <w:rFonts w:ascii="Times New Roman" w:hAnsi="Times New Roman"/>
          <w:color w:val="FF0000"/>
          <w:sz w:val="28"/>
          <w:szCs w:val="28"/>
        </w:rPr>
      </w:pPr>
    </w:p>
    <w:p w14:paraId="2E87AD7A" w14:textId="42F8BA53"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2025 году 452 педагогических и руководящих работника прошли 2 302 курса повышения квалификации, в том числе по договорам, заключенным образовательными организациями за счет средств бюджета автономного округа и Ханты-Мансийского района. Приняли участие в семинарах, конференциях, семинарах-тренингах, семинарах-</w:t>
      </w:r>
      <w:proofErr w:type="spellStart"/>
      <w:r>
        <w:rPr>
          <w:rFonts w:ascii="Times New Roman" w:hAnsi="Times New Roman"/>
          <w:sz w:val="28"/>
          <w:szCs w:val="28"/>
        </w:rPr>
        <w:t>вебинарах</w:t>
      </w:r>
      <w:proofErr w:type="spellEnd"/>
      <w:r>
        <w:rPr>
          <w:rFonts w:ascii="Times New Roman" w:hAnsi="Times New Roman"/>
          <w:sz w:val="28"/>
          <w:szCs w:val="28"/>
        </w:rPr>
        <w:t>, семинарах-практику</w:t>
      </w:r>
      <w:r w:rsidR="003053E5">
        <w:rPr>
          <w:rFonts w:ascii="Times New Roman" w:hAnsi="Times New Roman"/>
          <w:sz w:val="28"/>
          <w:szCs w:val="28"/>
        </w:rPr>
        <w:t xml:space="preserve">мах, </w:t>
      </w:r>
      <w:r>
        <w:rPr>
          <w:rFonts w:ascii="Times New Roman" w:hAnsi="Times New Roman"/>
          <w:sz w:val="28"/>
          <w:szCs w:val="28"/>
        </w:rPr>
        <w:t xml:space="preserve">видеоконференциях. </w:t>
      </w:r>
    </w:p>
    <w:p w14:paraId="2616FE15" w14:textId="08E3026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С целью просвещения работников образования Ханты-Мансийского района и совершенствования и</w:t>
      </w:r>
      <w:r w:rsidR="003053E5">
        <w:rPr>
          <w:rFonts w:ascii="Times New Roman" w:hAnsi="Times New Roman"/>
          <w:sz w:val="28"/>
          <w:szCs w:val="28"/>
        </w:rPr>
        <w:t xml:space="preserve">х профессиональных компетенций </w:t>
      </w:r>
      <w:r>
        <w:rPr>
          <w:rFonts w:ascii="Times New Roman" w:hAnsi="Times New Roman"/>
          <w:sz w:val="28"/>
          <w:szCs w:val="28"/>
        </w:rPr>
        <w:t>в условиях современной геополитической ситуации проведен форум для молодых педагогов «Педагогический форсаж» на тему: «Новые возможности для образования», охват мероприятия – 25 молодых педагогов и 25 обучающихся образовательных организаций.</w:t>
      </w:r>
    </w:p>
    <w:p w14:paraId="5B1E4085"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Муниципальным автономным учреждением Ханты-Мансийского района «Муниципальный методический центр» организованы и проведены: </w:t>
      </w:r>
    </w:p>
    <w:p w14:paraId="329E26CD" w14:textId="320DC2DA"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муниципальный этап Всероссийских конкурсов профессионального мастерства в сфере образования Ханты-Мансийского района «Педагог года Ханты-Мансийского района – 2025». В конкурсе приняли участие 13 педагогических работников из 12 образовательных организаций;</w:t>
      </w:r>
    </w:p>
    <w:p w14:paraId="7843634E" w14:textId="274B3BB4"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«Профилактика экстремизма в молодежной сфере. Межнациональное согласие», в котором приняли участие 50 специалистов и педагог</w:t>
      </w:r>
      <w:r w:rsidR="003053E5">
        <w:rPr>
          <w:rFonts w:ascii="Times New Roman" w:hAnsi="Times New Roman"/>
          <w:color w:val="000000" w:themeColor="text1"/>
          <w:sz w:val="28"/>
          <w:szCs w:val="28"/>
        </w:rPr>
        <w:t xml:space="preserve">ов образовательных организаций </w:t>
      </w:r>
      <w:r>
        <w:rPr>
          <w:rFonts w:ascii="Times New Roman" w:hAnsi="Times New Roman"/>
          <w:color w:val="000000" w:themeColor="text1"/>
          <w:sz w:val="28"/>
          <w:szCs w:val="28"/>
        </w:rPr>
        <w:t>Ханты-Мансийского района;</w:t>
      </w:r>
    </w:p>
    <w:p w14:paraId="4C45A990" w14:textId="3757BC34"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круглый стол «Безопасность несовершеннолетних, профилактика экстремизма и обеспечение гражданск</w:t>
      </w:r>
      <w:r w:rsidR="003053E5">
        <w:rPr>
          <w:rFonts w:ascii="Times New Roman" w:hAnsi="Times New Roman"/>
          <w:color w:val="000000" w:themeColor="text1"/>
          <w:sz w:val="28"/>
          <w:szCs w:val="28"/>
        </w:rPr>
        <w:t xml:space="preserve">ого единства», приняли участие </w:t>
      </w:r>
      <w:r>
        <w:rPr>
          <w:rFonts w:ascii="Times New Roman" w:hAnsi="Times New Roman"/>
          <w:color w:val="000000" w:themeColor="text1"/>
          <w:sz w:val="28"/>
          <w:szCs w:val="28"/>
        </w:rPr>
        <w:t>25 педагогических работников Ханты-Мансийского района;</w:t>
      </w:r>
    </w:p>
    <w:p w14:paraId="2786C777" w14:textId="6B381DA9"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методический семинар «Актуальные вопросы организации отдыха и оздоровления детей в 2025 году» для педагогических работников образовательных орган</w:t>
      </w:r>
      <w:r w:rsidR="003053E5">
        <w:rPr>
          <w:rFonts w:ascii="Times New Roman" w:hAnsi="Times New Roman"/>
          <w:color w:val="000000" w:themeColor="text1"/>
          <w:sz w:val="28"/>
          <w:szCs w:val="28"/>
        </w:rPr>
        <w:t xml:space="preserve">изаций, работников, курирующих </w:t>
      </w:r>
      <w:r>
        <w:rPr>
          <w:rFonts w:ascii="Times New Roman" w:hAnsi="Times New Roman"/>
          <w:color w:val="000000" w:themeColor="text1"/>
          <w:sz w:val="28"/>
          <w:szCs w:val="28"/>
        </w:rPr>
        <w:t>и (или</w:t>
      </w:r>
      <w:proofErr w:type="gramStart"/>
      <w:r>
        <w:rPr>
          <w:rFonts w:ascii="Times New Roman" w:hAnsi="Times New Roman"/>
          <w:color w:val="000000" w:themeColor="text1"/>
          <w:sz w:val="28"/>
          <w:szCs w:val="28"/>
        </w:rPr>
        <w:t>)о</w:t>
      </w:r>
      <w:proofErr w:type="gramEnd"/>
      <w:r>
        <w:rPr>
          <w:rFonts w:ascii="Times New Roman" w:hAnsi="Times New Roman"/>
          <w:color w:val="000000" w:themeColor="text1"/>
          <w:sz w:val="28"/>
          <w:szCs w:val="28"/>
        </w:rPr>
        <w:t>казывающих методическое сопровождение по вопросам воспитания, дополнительного обр</w:t>
      </w:r>
      <w:r w:rsidR="003053E5">
        <w:rPr>
          <w:rFonts w:ascii="Times New Roman" w:hAnsi="Times New Roman"/>
          <w:color w:val="000000" w:themeColor="text1"/>
          <w:sz w:val="28"/>
          <w:szCs w:val="28"/>
        </w:rPr>
        <w:t xml:space="preserve">азования, каникулярного отдыха </w:t>
      </w:r>
      <w:r>
        <w:rPr>
          <w:rFonts w:ascii="Times New Roman" w:hAnsi="Times New Roman"/>
          <w:color w:val="000000" w:themeColor="text1"/>
          <w:sz w:val="28"/>
          <w:szCs w:val="28"/>
        </w:rPr>
        <w:t>в Ханты-Мансийском районе, охват – 60 педагогов;</w:t>
      </w:r>
    </w:p>
    <w:p w14:paraId="789EE503"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семинар-практикум «Психологическая помощь и поддержка участников </w:t>
      </w:r>
      <w:r w:rsidRPr="00860166">
        <w:rPr>
          <w:rFonts w:ascii="Times New Roman" w:hAnsi="Times New Roman"/>
          <w:color w:val="000000" w:themeColor="text1"/>
          <w:sz w:val="28"/>
          <w:szCs w:val="28"/>
        </w:rPr>
        <w:t>специальной военной операции</w:t>
      </w:r>
      <w:r>
        <w:rPr>
          <w:rFonts w:ascii="Times New Roman" w:hAnsi="Times New Roman"/>
          <w:color w:val="000000" w:themeColor="text1"/>
          <w:sz w:val="28"/>
          <w:szCs w:val="28"/>
        </w:rPr>
        <w:t xml:space="preserve"> и членов их семей. Эффективные коммуникации управления конфликтами», «Медиация и EQ: инновационные инструменты для бесконфликтной коммуникации», участниками стали 45 специалистов узкого профиля;</w:t>
      </w:r>
    </w:p>
    <w:p w14:paraId="02C49A8E" w14:textId="62D6CE49"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w:t>
      </w:r>
      <w:proofErr w:type="spellStart"/>
      <w:r>
        <w:rPr>
          <w:rFonts w:ascii="Times New Roman" w:hAnsi="Times New Roman"/>
          <w:color w:val="000000" w:themeColor="text1"/>
          <w:sz w:val="28"/>
          <w:szCs w:val="28"/>
        </w:rPr>
        <w:t>Буллинг</w:t>
      </w:r>
      <w:proofErr w:type="spellEnd"/>
      <w:r>
        <w:rPr>
          <w:rFonts w:ascii="Times New Roman" w:hAnsi="Times New Roman"/>
          <w:color w:val="000000" w:themeColor="text1"/>
          <w:sz w:val="28"/>
          <w:szCs w:val="28"/>
        </w:rPr>
        <w:t xml:space="preserve"> как причина возникновения суицида», участники – 60 педагогических работников;</w:t>
      </w:r>
    </w:p>
    <w:p w14:paraId="4B69F3CE" w14:textId="42A4FC34"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«Предупрежд</w:t>
      </w:r>
      <w:r w:rsidR="003053E5">
        <w:rPr>
          <w:rFonts w:ascii="Times New Roman" w:hAnsi="Times New Roman"/>
          <w:color w:val="000000" w:themeColor="text1"/>
          <w:sz w:val="28"/>
          <w:szCs w:val="28"/>
        </w:rPr>
        <w:t xml:space="preserve">ение рисков жестокого обращения </w:t>
      </w:r>
      <w:r>
        <w:rPr>
          <w:rFonts w:ascii="Times New Roman" w:hAnsi="Times New Roman"/>
          <w:color w:val="000000" w:themeColor="text1"/>
          <w:sz w:val="28"/>
          <w:szCs w:val="28"/>
        </w:rPr>
        <w:t xml:space="preserve">и суицидального поведения </w:t>
      </w:r>
      <w:r w:rsidR="003053E5">
        <w:rPr>
          <w:rFonts w:ascii="Times New Roman" w:hAnsi="Times New Roman"/>
          <w:color w:val="000000" w:themeColor="text1"/>
          <w:sz w:val="28"/>
          <w:szCs w:val="28"/>
        </w:rPr>
        <w:t xml:space="preserve">несовершеннолетних», с охватом </w:t>
      </w:r>
      <w:r>
        <w:rPr>
          <w:rFonts w:ascii="Times New Roman" w:hAnsi="Times New Roman"/>
          <w:color w:val="000000" w:themeColor="text1"/>
          <w:sz w:val="28"/>
          <w:szCs w:val="28"/>
        </w:rPr>
        <w:t>45 специалистов узкого профиля;</w:t>
      </w:r>
    </w:p>
    <w:p w14:paraId="3ABB04D9"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семинар-практикум «Деструктивное течение в сети интернет. Мошенничество», приняли участие 160 педагогических работников;</w:t>
      </w:r>
    </w:p>
    <w:p w14:paraId="33B5CF9A" w14:textId="27CCE526"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семинар-практикум «Внедрение программы просвещения родителей (законных представителей) детей дошкольного возраста, посещающих</w:t>
      </w:r>
      <w:r w:rsidR="003053E5">
        <w:rPr>
          <w:rFonts w:ascii="Times New Roman" w:hAnsi="Times New Roman"/>
          <w:color w:val="000000" w:themeColor="text1"/>
          <w:sz w:val="28"/>
          <w:szCs w:val="28"/>
        </w:rPr>
        <w:t xml:space="preserve"> </w:t>
      </w:r>
      <w:r>
        <w:rPr>
          <w:rFonts w:ascii="Times New Roman" w:hAnsi="Times New Roman"/>
          <w:color w:val="000000" w:themeColor="text1"/>
          <w:sz w:val="28"/>
          <w:szCs w:val="28"/>
        </w:rPr>
        <w:t>дошкольные образовательные организации», 55 педагогических работников стали участниками мероприятия;</w:t>
      </w:r>
    </w:p>
    <w:p w14:paraId="60EA0775" w14:textId="11273B1C"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торжественное с</w:t>
      </w:r>
      <w:r w:rsidR="003053E5">
        <w:rPr>
          <w:rFonts w:ascii="Times New Roman" w:hAnsi="Times New Roman"/>
          <w:color w:val="000000" w:themeColor="text1"/>
          <w:sz w:val="28"/>
          <w:szCs w:val="28"/>
        </w:rPr>
        <w:t xml:space="preserve">обрание работников образования </w:t>
      </w:r>
      <w:r>
        <w:rPr>
          <w:rFonts w:ascii="Times New Roman" w:hAnsi="Times New Roman"/>
          <w:color w:val="000000" w:themeColor="text1"/>
          <w:sz w:val="28"/>
          <w:szCs w:val="28"/>
        </w:rPr>
        <w:t>Ханты-Мансийского района, посвященного празднованию профессиональных праздников Дня учителя и Дня дошкольного работника с участием 120 педагогических работников.</w:t>
      </w:r>
    </w:p>
    <w:p w14:paraId="0D2CFC68" w14:textId="65B4A3F4" w:rsidR="00491E78" w:rsidRDefault="00491E78" w:rsidP="00491E78">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В рамках Соглашения о сотрудничестве в сфере духовно-нравственного, гражданско-патриотического воспитания и допризывной подготовке детей и молодежи Ханты-Мансийского района между Администрацией Ханты-Мансийского района и Ханты-Мансийской епархией Ханты-Мансийской митрополии Русской Православной Церкви Московского Патриархата, с целью формирования у обучающихся целостного мировоззрения, представлен</w:t>
      </w:r>
      <w:r w:rsidR="003053E5">
        <w:rPr>
          <w:rFonts w:ascii="Times New Roman" w:hAnsi="Times New Roman"/>
          <w:sz w:val="28"/>
          <w:szCs w:val="28"/>
        </w:rPr>
        <w:t xml:space="preserve">ия о православной культуре как </w:t>
      </w:r>
      <w:r>
        <w:rPr>
          <w:rFonts w:ascii="Times New Roman" w:hAnsi="Times New Roman"/>
          <w:sz w:val="28"/>
          <w:szCs w:val="28"/>
        </w:rPr>
        <w:t>о важнейшей составляющей Российской и мировой культуры, развития духовно-нравственного просвещения и культурно-педагогических традиций в системе образования</w:t>
      </w:r>
      <w:proofErr w:type="gramEnd"/>
      <w:r>
        <w:rPr>
          <w:rFonts w:ascii="Times New Roman" w:hAnsi="Times New Roman"/>
          <w:sz w:val="28"/>
          <w:szCs w:val="28"/>
        </w:rPr>
        <w:t xml:space="preserve"> проведены V Рождественские образовательные чтения Ханты-Мансийского района </w:t>
      </w:r>
      <w:bookmarkStart w:id="17" w:name="_Hlk216864326"/>
      <w:r>
        <w:rPr>
          <w:rFonts w:ascii="Times New Roman" w:hAnsi="Times New Roman"/>
          <w:iCs/>
          <w:sz w:val="28"/>
          <w:szCs w:val="28"/>
        </w:rPr>
        <w:t>«Просвещение и нравственность: формирование личности и вызовы времени»</w:t>
      </w:r>
      <w:bookmarkEnd w:id="17"/>
      <w:r>
        <w:rPr>
          <w:rFonts w:ascii="Times New Roman" w:hAnsi="Times New Roman"/>
          <w:sz w:val="28"/>
          <w:szCs w:val="28"/>
        </w:rPr>
        <w:t>, в которых приняли участие 120 специалистов и педагогов образовательных организаций Ханты-Мансийского района.</w:t>
      </w:r>
    </w:p>
    <w:p w14:paraId="11DBE0A6" w14:textId="5E02B4E2"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образовательных организациях Ханты-Мансийского района реализуется целевая модель наставничества. </w:t>
      </w:r>
      <w:proofErr w:type="gramStart"/>
      <w:r>
        <w:rPr>
          <w:rFonts w:ascii="Times New Roman" w:hAnsi="Times New Roman"/>
          <w:sz w:val="28"/>
          <w:szCs w:val="28"/>
        </w:rPr>
        <w:t>Внедряются персонализированные программы наставничества, основанные на формах «Руководитель – Руководитель», «Руководитель образовательной организации – Педагог», «Педагог – Педагог», «Учитель – Ученик», «Ученик – Ученик», «Социальный партнер – Педагог», а также модель реверсивного наставничества «Молодой педагог – Педагог», «Ученик – Учитель».</w:t>
      </w:r>
      <w:proofErr w:type="gramEnd"/>
    </w:p>
    <w:p w14:paraId="3B4602FE" w14:textId="6EE097EC"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2025 году 184 педагогических работника образовательных организаций Ханты-Мансийского района приняли участие в 109 конкурсах профессионального мастерства, из н</w:t>
      </w:r>
      <w:r w:rsidR="003053E5">
        <w:rPr>
          <w:rFonts w:ascii="Times New Roman" w:hAnsi="Times New Roman"/>
          <w:color w:val="000000" w:themeColor="text1"/>
          <w:sz w:val="28"/>
          <w:szCs w:val="28"/>
        </w:rPr>
        <w:t xml:space="preserve">их 70 – всероссийского уровня, </w:t>
      </w:r>
      <w:r>
        <w:rPr>
          <w:rFonts w:ascii="Times New Roman" w:hAnsi="Times New Roman"/>
          <w:color w:val="000000" w:themeColor="text1"/>
          <w:sz w:val="28"/>
          <w:szCs w:val="28"/>
        </w:rPr>
        <w:t>27 – регионального уровня, 12 – муниц</w:t>
      </w:r>
      <w:r w:rsidR="003053E5">
        <w:rPr>
          <w:rFonts w:ascii="Times New Roman" w:hAnsi="Times New Roman"/>
          <w:color w:val="000000" w:themeColor="text1"/>
          <w:sz w:val="28"/>
          <w:szCs w:val="28"/>
        </w:rPr>
        <w:t xml:space="preserve">ипального уровня. Победителями </w:t>
      </w:r>
      <w:r>
        <w:rPr>
          <w:rFonts w:ascii="Times New Roman" w:hAnsi="Times New Roman"/>
          <w:color w:val="000000" w:themeColor="text1"/>
          <w:sz w:val="28"/>
          <w:szCs w:val="28"/>
        </w:rPr>
        <w:t xml:space="preserve">и призерами стали 43 человека. </w:t>
      </w:r>
    </w:p>
    <w:p w14:paraId="07ED9714" w14:textId="693D896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проведен конкурс наставнических пар «Педагогический тандем», в котором приняли участ</w:t>
      </w:r>
      <w:r w:rsidR="003053E5">
        <w:rPr>
          <w:rFonts w:ascii="Times New Roman" w:hAnsi="Times New Roman"/>
          <w:sz w:val="28"/>
          <w:szCs w:val="28"/>
        </w:rPr>
        <w:t xml:space="preserve">ие 8 наставнических пар района </w:t>
      </w:r>
      <w:r>
        <w:rPr>
          <w:rFonts w:ascii="Times New Roman" w:hAnsi="Times New Roman"/>
          <w:sz w:val="28"/>
          <w:szCs w:val="28"/>
        </w:rPr>
        <w:t>из 6 образовательных организаций, 3 п</w:t>
      </w:r>
      <w:r w:rsidR="003053E5">
        <w:rPr>
          <w:rFonts w:ascii="Times New Roman" w:hAnsi="Times New Roman"/>
          <w:sz w:val="28"/>
          <w:szCs w:val="28"/>
        </w:rPr>
        <w:t xml:space="preserve">ары из которых стали призерами </w:t>
      </w:r>
      <w:r>
        <w:rPr>
          <w:rFonts w:ascii="Times New Roman" w:hAnsi="Times New Roman"/>
          <w:sz w:val="28"/>
          <w:szCs w:val="28"/>
        </w:rPr>
        <w:t>и 1 пара получила приз зрительских симпатий по итогам общественного голосования.</w:t>
      </w:r>
    </w:p>
    <w:p w14:paraId="40C994B6" w14:textId="77777777"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педагога Центра дополнительного образования п. </w:t>
      </w:r>
      <w:proofErr w:type="spellStart"/>
      <w:r>
        <w:rPr>
          <w:rFonts w:ascii="Times New Roman" w:hAnsi="Times New Roman"/>
          <w:color w:val="000000" w:themeColor="text1"/>
          <w:sz w:val="28"/>
          <w:szCs w:val="28"/>
        </w:rPr>
        <w:t>Горноправдинск</w:t>
      </w:r>
      <w:proofErr w:type="spellEnd"/>
      <w:r>
        <w:rPr>
          <w:rFonts w:ascii="Times New Roman" w:hAnsi="Times New Roman"/>
          <w:color w:val="000000" w:themeColor="text1"/>
          <w:sz w:val="28"/>
          <w:szCs w:val="28"/>
        </w:rPr>
        <w:t xml:space="preserve"> стали победителями регионального этапа и приняли участие в полуфинале Всероссийского конкурса наставников «Быть, а не казаться» в городе Чебоксары Чувашской Республики.</w:t>
      </w:r>
    </w:p>
    <w:p w14:paraId="105AD7AC" w14:textId="6FA594C1"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Команда школы д. Шапша завоев</w:t>
      </w:r>
      <w:r w:rsidR="003053E5">
        <w:rPr>
          <w:rFonts w:ascii="Times New Roman" w:hAnsi="Times New Roman"/>
          <w:sz w:val="28"/>
          <w:szCs w:val="28"/>
        </w:rPr>
        <w:t xml:space="preserve">ала золото в командном турнире </w:t>
      </w:r>
      <w:r>
        <w:rPr>
          <w:rFonts w:ascii="Times New Roman" w:hAnsi="Times New Roman"/>
          <w:sz w:val="28"/>
          <w:szCs w:val="28"/>
        </w:rPr>
        <w:t>по шахматам среди педагогов дошкольных и общеобразовательных учреждений Югры.</w:t>
      </w:r>
    </w:p>
    <w:p w14:paraId="081094E4" w14:textId="0C3E2D41" w:rsidR="00491E78" w:rsidRDefault="00491E78" w:rsidP="00491E78">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Учитель русского языка и литературы средней общеобразовательной школы поселка Бобровский стала победителем конкурсного трека «Государство» проекта </w:t>
      </w:r>
      <w:r>
        <w:rPr>
          <w:rFonts w:ascii="Times New Roman" w:hAnsi="Times New Roman"/>
          <w:color w:val="000000" w:themeColor="text1"/>
          <w:sz w:val="28"/>
          <w:szCs w:val="28"/>
        </w:rPr>
        <w:lastRenderedPageBreak/>
        <w:t>«Флагманы образования» Президентской платформы «Россия – страна возможностей».</w:t>
      </w:r>
    </w:p>
    <w:p w14:paraId="7F2C932A" w14:textId="77777777" w:rsidR="00491E78" w:rsidRDefault="00491E78" w:rsidP="00491E78">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Учитель химии, экологии </w:t>
      </w:r>
      <w:r w:rsidRPr="00860166">
        <w:rPr>
          <w:rFonts w:ascii="Times New Roman" w:eastAsia="Times New Roman" w:hAnsi="Times New Roman"/>
          <w:sz w:val="28"/>
          <w:szCs w:val="28"/>
        </w:rPr>
        <w:t xml:space="preserve">МБОУ ХМР «СОШ п. </w:t>
      </w:r>
      <w:proofErr w:type="spellStart"/>
      <w:r w:rsidRPr="00860166">
        <w:rPr>
          <w:rFonts w:ascii="Times New Roman" w:eastAsia="Times New Roman" w:hAnsi="Times New Roman"/>
          <w:sz w:val="28"/>
          <w:szCs w:val="28"/>
        </w:rPr>
        <w:t>Горноправдинск</w:t>
      </w:r>
      <w:proofErr w:type="spellEnd"/>
      <w:r w:rsidRPr="00860166">
        <w:rPr>
          <w:rFonts w:ascii="Times New Roman" w:eastAsia="Times New Roman" w:hAnsi="Times New Roman"/>
          <w:sz w:val="28"/>
          <w:szCs w:val="28"/>
        </w:rPr>
        <w:t>»</w:t>
      </w:r>
      <w:r>
        <w:rPr>
          <w:rFonts w:ascii="Times New Roman" w:eastAsia="Times New Roman" w:hAnsi="Times New Roman"/>
          <w:sz w:val="28"/>
          <w:szCs w:val="28"/>
        </w:rPr>
        <w:t>, являющийся руководителем «Точки роста», принял участие в слете «Наставники юннатов: Дальневосточная конференция молодых педагогических работников в экологической сфере» на Камчатке.</w:t>
      </w:r>
    </w:p>
    <w:p w14:paraId="6C16B62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Педагоги Ханты-Мансийского района приняли участие в «Форуме педагогов Югры», который состоялся в городе Сургут.</w:t>
      </w:r>
    </w:p>
    <w:p w14:paraId="3E560434" w14:textId="057E66BA" w:rsidR="00491E78" w:rsidRDefault="003053E5" w:rsidP="00491E78">
      <w:pPr>
        <w:spacing w:after="0" w:line="240" w:lineRule="auto"/>
        <w:ind w:firstLine="709"/>
        <w:jc w:val="both"/>
        <w:rPr>
          <w:rFonts w:ascii="Times New Roman" w:hAnsi="Times New Roman"/>
          <w:sz w:val="28"/>
          <w:szCs w:val="28"/>
        </w:rPr>
      </w:pPr>
      <w:r>
        <w:rPr>
          <w:rFonts w:ascii="Times New Roman" w:hAnsi="Times New Roman"/>
          <w:sz w:val="28"/>
          <w:szCs w:val="28"/>
        </w:rPr>
        <w:t>6.11</w:t>
      </w:r>
      <w:r w:rsidR="00491E78">
        <w:rPr>
          <w:rFonts w:ascii="Times New Roman" w:hAnsi="Times New Roman"/>
          <w:sz w:val="28"/>
          <w:szCs w:val="28"/>
        </w:rPr>
        <w:t>. Обеспечение содержания зданий и сооружений муниципальных образовательных учреждений, обустройство прилегающих к ним территорий.</w:t>
      </w:r>
    </w:p>
    <w:p w14:paraId="04EC0E3E" w14:textId="7206607B"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части содержания зданий и сооружений муниципальных образовательных учреждений, обустройства прилегающих к ним</w:t>
      </w:r>
      <w:r>
        <w:rPr>
          <w:rFonts w:ascii="Times New Roman" w:hAnsi="Times New Roman"/>
          <w:b/>
          <w:sz w:val="28"/>
          <w:szCs w:val="28"/>
        </w:rPr>
        <w:t xml:space="preserve"> </w:t>
      </w:r>
      <w:r>
        <w:rPr>
          <w:rFonts w:ascii="Times New Roman" w:hAnsi="Times New Roman"/>
          <w:sz w:val="28"/>
          <w:szCs w:val="28"/>
        </w:rPr>
        <w:t>территорий</w:t>
      </w:r>
      <w:r>
        <w:rPr>
          <w:b/>
          <w:sz w:val="28"/>
          <w:szCs w:val="28"/>
        </w:rPr>
        <w:t xml:space="preserve"> </w:t>
      </w:r>
      <w:r>
        <w:rPr>
          <w:rFonts w:ascii="Times New Roman" w:eastAsia="Times New Roman" w:hAnsi="Times New Roman"/>
          <w:sz w:val="28"/>
          <w:szCs w:val="28"/>
          <w:lang w:eastAsia="ru-RU"/>
        </w:rPr>
        <w:t>обеспечена подготов</w:t>
      </w:r>
      <w:r w:rsidR="003053E5">
        <w:rPr>
          <w:rFonts w:ascii="Times New Roman" w:eastAsia="Times New Roman" w:hAnsi="Times New Roman"/>
          <w:sz w:val="28"/>
          <w:szCs w:val="28"/>
          <w:lang w:eastAsia="ru-RU"/>
        </w:rPr>
        <w:t xml:space="preserve">ка образовательных организаций </w:t>
      </w:r>
      <w:r>
        <w:rPr>
          <w:rFonts w:ascii="Times New Roman" w:eastAsia="Times New Roman" w:hAnsi="Times New Roman"/>
          <w:sz w:val="28"/>
          <w:szCs w:val="28"/>
          <w:lang w:eastAsia="ru-RU"/>
        </w:rPr>
        <w:t xml:space="preserve">Ханты-Мансийского района к новому 2025 </w:t>
      </w:r>
      <w:r>
        <w:rPr>
          <w:rFonts w:ascii="Times New Roman" w:hAnsi="Times New Roman"/>
          <w:sz w:val="28"/>
          <w:szCs w:val="28"/>
        </w:rPr>
        <w:t>–</w:t>
      </w:r>
      <w:r>
        <w:rPr>
          <w:rFonts w:ascii="Times New Roman" w:hAnsi="Times New Roman"/>
          <w:sz w:val="28"/>
          <w:szCs w:val="28"/>
          <w:lang w:eastAsia="ru-RU"/>
        </w:rPr>
        <w:t xml:space="preserve"> </w:t>
      </w:r>
      <w:r w:rsidR="003053E5">
        <w:rPr>
          <w:rFonts w:ascii="Times New Roman" w:eastAsia="Times New Roman" w:hAnsi="Times New Roman"/>
          <w:sz w:val="28"/>
          <w:szCs w:val="28"/>
          <w:lang w:eastAsia="ru-RU"/>
        </w:rPr>
        <w:t xml:space="preserve">2026 учебному году </w:t>
      </w:r>
      <w:r>
        <w:rPr>
          <w:rFonts w:ascii="Times New Roman" w:eastAsia="Times New Roman" w:hAnsi="Times New Roman"/>
          <w:sz w:val="28"/>
          <w:szCs w:val="28"/>
          <w:lang w:eastAsia="ru-RU"/>
        </w:rPr>
        <w:t>и их комплексная безопасность.</w:t>
      </w:r>
    </w:p>
    <w:p w14:paraId="6EEB21B5" w14:textId="77777777" w:rsidR="00491E78" w:rsidRDefault="00491E78" w:rsidP="00491E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рамках реализации </w:t>
      </w:r>
      <w:r>
        <w:rPr>
          <w:rFonts w:ascii="Times New Roman" w:hAnsi="Times New Roman"/>
          <w:sz w:val="28"/>
          <w:szCs w:val="28"/>
        </w:rPr>
        <w:t xml:space="preserve">муниципальной программы «Развитие образования в Ханты-Мансийском районе», утвержденной постановлением Администрации Ханты-Мансийского района от 12.02.2025 № 115 в 2025 году </w:t>
      </w:r>
      <w:r>
        <w:rPr>
          <w:rFonts w:ascii="Times New Roman" w:hAnsi="Times New Roman"/>
          <w:sz w:val="28"/>
          <w:szCs w:val="28"/>
          <w:lang w:eastAsia="ru-RU"/>
        </w:rPr>
        <w:t xml:space="preserve">направлено 173,1 млн рублей (2024 год </w:t>
      </w:r>
      <w:r>
        <w:rPr>
          <w:rFonts w:ascii="Times New Roman" w:hAnsi="Times New Roman"/>
          <w:sz w:val="28"/>
          <w:szCs w:val="28"/>
        </w:rPr>
        <w:t xml:space="preserve">– 109,1 млн рублей), </w:t>
      </w:r>
      <w:r>
        <w:rPr>
          <w:rFonts w:ascii="Times New Roman" w:hAnsi="Times New Roman"/>
          <w:sz w:val="28"/>
          <w:szCs w:val="28"/>
          <w:lang w:eastAsia="ru-RU"/>
        </w:rPr>
        <w:t>в том числе на:</w:t>
      </w:r>
    </w:p>
    <w:p w14:paraId="4D791E0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проведение мероприятий по текущему ремонту всех 31 образовательных организаций (шпатлевка, побелка, покраска стен, полов, потолков, покраска пандусов, перил, поручней, подоконников, дверей, пожарных лестниц, ограждений, пожарного инвентаря, замена выключателей, розеток, смесителей, сантехники, раковин, ремонт пандусов, оконных стеклопакетов и др.) – 20,0 млн рублей (2024 год – 15,0 млн рублей);</w:t>
      </w:r>
    </w:p>
    <w:p w14:paraId="3A80F2F1"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укрепление пожарной безопасности (проверка и перезаправке огнетушителей, испытание и измерение электрооборудования, пропитка его огнезащитным составом, обслуживание системы вентиляции) – 9,0 млн рублей (2024 год – 9,0 млн рублей);</w:t>
      </w:r>
    </w:p>
    <w:p w14:paraId="7FF4D493"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антитеррористические мероприятия (физическая круглосуточная охрана зданий, обслуживание кнопок тревожной сигнализации и системы контроля и управления доступом, установка системы речевого оповещения) – 120,3 млн рублей (2024 год – 64,1 млн рублей);</w:t>
      </w:r>
    </w:p>
    <w:p w14:paraId="6E8C011D" w14:textId="7C284846"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обеспечение санитарно-эпидемиологического состояния (сервисное обслуживание водоочистительных систем, производственный контроль (лабораторные исследования), приобретение </w:t>
      </w:r>
      <w:r w:rsidR="003053E5">
        <w:rPr>
          <w:rFonts w:ascii="Times New Roman" w:hAnsi="Times New Roman"/>
          <w:sz w:val="28"/>
          <w:szCs w:val="28"/>
        </w:rPr>
        <w:t xml:space="preserve">бутилированной воды) – 15,8 млн </w:t>
      </w:r>
      <w:r>
        <w:rPr>
          <w:rFonts w:ascii="Times New Roman" w:hAnsi="Times New Roman"/>
          <w:sz w:val="28"/>
          <w:szCs w:val="28"/>
        </w:rPr>
        <w:t>рублей (2024 год – 14,3 млн рублей).</w:t>
      </w:r>
    </w:p>
    <w:p w14:paraId="0C139D2A" w14:textId="28E23BDD"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Проведены работы по благоустройству территории школы в п. Красноленинский (оснащение плоскостных спортивных сооружений, развивающих площадок) на общую сумму 108,8 </w:t>
      </w:r>
      <w:proofErr w:type="gramStart"/>
      <w:r>
        <w:rPr>
          <w:rFonts w:ascii="Times New Roman" w:hAnsi="Times New Roman"/>
          <w:sz w:val="28"/>
          <w:szCs w:val="28"/>
        </w:rPr>
        <w:t>млн</w:t>
      </w:r>
      <w:proofErr w:type="gramEnd"/>
      <w:r>
        <w:rPr>
          <w:rFonts w:ascii="Times New Roman" w:hAnsi="Times New Roman"/>
          <w:sz w:val="28"/>
          <w:szCs w:val="28"/>
        </w:rPr>
        <w:t xml:space="preserve"> рублей.</w:t>
      </w:r>
    </w:p>
    <w:p w14:paraId="1CFDFBFA" w14:textId="77777777" w:rsidR="003053E5" w:rsidRDefault="003053E5" w:rsidP="007C37FD">
      <w:pPr>
        <w:spacing w:after="0" w:line="240" w:lineRule="auto"/>
        <w:rPr>
          <w:rFonts w:ascii="Times New Roman" w:hAnsi="Times New Roman"/>
          <w:sz w:val="28"/>
          <w:szCs w:val="28"/>
        </w:rPr>
      </w:pPr>
    </w:p>
    <w:p w14:paraId="5D48FB00" w14:textId="77777777" w:rsidR="00491E78" w:rsidRDefault="00491E78" w:rsidP="00491E78">
      <w:pPr>
        <w:spacing w:after="0" w:line="240" w:lineRule="auto"/>
        <w:jc w:val="center"/>
        <w:rPr>
          <w:rFonts w:ascii="Times New Roman" w:hAnsi="Times New Roman"/>
          <w:sz w:val="28"/>
          <w:szCs w:val="28"/>
        </w:rPr>
      </w:pPr>
      <w:r>
        <w:rPr>
          <w:rFonts w:ascii="Times New Roman" w:hAnsi="Times New Roman"/>
          <w:sz w:val="28"/>
          <w:szCs w:val="28"/>
        </w:rPr>
        <w:t>Объем финансирования мероприятий капитального и текущего характера образовательных организаций Ханты-Мансийского района</w:t>
      </w:r>
    </w:p>
    <w:p w14:paraId="53D217AD" w14:textId="77777777" w:rsidR="00491E78" w:rsidRDefault="00491E78" w:rsidP="00491E78">
      <w:pPr>
        <w:spacing w:after="0" w:line="240" w:lineRule="auto"/>
        <w:ind w:firstLine="708"/>
        <w:jc w:val="center"/>
        <w:rPr>
          <w:rFonts w:ascii="Times New Roman" w:hAnsi="Times New Roman"/>
          <w:color w:val="FF0000"/>
          <w:sz w:val="28"/>
          <w:szCs w:val="28"/>
        </w:rPr>
      </w:pPr>
    </w:p>
    <w:tbl>
      <w:tblPr>
        <w:tblStyle w:val="afff4"/>
        <w:tblW w:w="9984" w:type="dxa"/>
        <w:tblLayout w:type="fixed"/>
        <w:tblLook w:val="04A0" w:firstRow="1" w:lastRow="0" w:firstColumn="1" w:lastColumn="0" w:noHBand="0" w:noVBand="1"/>
      </w:tblPr>
      <w:tblGrid>
        <w:gridCol w:w="4673"/>
        <w:gridCol w:w="1005"/>
        <w:gridCol w:w="1148"/>
        <w:gridCol w:w="1148"/>
        <w:gridCol w:w="1005"/>
        <w:gridCol w:w="1005"/>
      </w:tblGrid>
      <w:tr w:rsidR="003053E5" w14:paraId="537CC7D0" w14:textId="77777777" w:rsidTr="003053E5">
        <w:trPr>
          <w:trHeight w:val="614"/>
        </w:trPr>
        <w:tc>
          <w:tcPr>
            <w:tcW w:w="4673" w:type="dxa"/>
            <w:tcBorders>
              <w:top w:val="single" w:sz="4" w:space="0" w:color="auto"/>
              <w:left w:val="single" w:sz="4" w:space="0" w:color="auto"/>
              <w:bottom w:val="single" w:sz="4" w:space="0" w:color="auto"/>
              <w:right w:val="single" w:sz="4" w:space="0" w:color="auto"/>
            </w:tcBorders>
          </w:tcPr>
          <w:p w14:paraId="4C231F0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Наименование показателя</w:t>
            </w:r>
          </w:p>
        </w:tc>
        <w:tc>
          <w:tcPr>
            <w:tcW w:w="1005" w:type="dxa"/>
            <w:tcBorders>
              <w:top w:val="single" w:sz="4" w:space="0" w:color="auto"/>
              <w:left w:val="single" w:sz="4" w:space="0" w:color="auto"/>
              <w:bottom w:val="single" w:sz="4" w:space="0" w:color="auto"/>
              <w:right w:val="single" w:sz="4" w:space="0" w:color="auto"/>
            </w:tcBorders>
          </w:tcPr>
          <w:p w14:paraId="7A6A67F2"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2021 год</w:t>
            </w:r>
          </w:p>
        </w:tc>
        <w:tc>
          <w:tcPr>
            <w:tcW w:w="1148" w:type="dxa"/>
            <w:tcBorders>
              <w:top w:val="single" w:sz="4" w:space="0" w:color="auto"/>
              <w:left w:val="single" w:sz="4" w:space="0" w:color="auto"/>
              <w:bottom w:val="single" w:sz="4" w:space="0" w:color="auto"/>
              <w:right w:val="single" w:sz="4" w:space="0" w:color="auto"/>
            </w:tcBorders>
          </w:tcPr>
          <w:p w14:paraId="5F229A4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2022 год</w:t>
            </w:r>
          </w:p>
        </w:tc>
        <w:tc>
          <w:tcPr>
            <w:tcW w:w="1148" w:type="dxa"/>
            <w:tcBorders>
              <w:top w:val="single" w:sz="4" w:space="0" w:color="auto"/>
              <w:left w:val="single" w:sz="4" w:space="0" w:color="auto"/>
              <w:bottom w:val="single" w:sz="4" w:space="0" w:color="auto"/>
              <w:right w:val="single" w:sz="4" w:space="0" w:color="auto"/>
            </w:tcBorders>
          </w:tcPr>
          <w:p w14:paraId="4D85C79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2023 год</w:t>
            </w:r>
          </w:p>
        </w:tc>
        <w:tc>
          <w:tcPr>
            <w:tcW w:w="1005" w:type="dxa"/>
            <w:tcBorders>
              <w:top w:val="single" w:sz="4" w:space="0" w:color="auto"/>
              <w:left w:val="single" w:sz="4" w:space="0" w:color="auto"/>
              <w:bottom w:val="single" w:sz="4" w:space="0" w:color="auto"/>
              <w:right w:val="single" w:sz="4" w:space="0" w:color="auto"/>
            </w:tcBorders>
          </w:tcPr>
          <w:p w14:paraId="204713B2"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2024 год</w:t>
            </w:r>
          </w:p>
        </w:tc>
        <w:tc>
          <w:tcPr>
            <w:tcW w:w="1005" w:type="dxa"/>
            <w:tcBorders>
              <w:top w:val="single" w:sz="4" w:space="0" w:color="auto"/>
              <w:left w:val="single" w:sz="4" w:space="0" w:color="auto"/>
              <w:bottom w:val="single" w:sz="4" w:space="0" w:color="auto"/>
              <w:right w:val="single" w:sz="4" w:space="0" w:color="auto"/>
            </w:tcBorders>
          </w:tcPr>
          <w:p w14:paraId="61CB68B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2025 год</w:t>
            </w:r>
          </w:p>
        </w:tc>
      </w:tr>
      <w:tr w:rsidR="003053E5" w14:paraId="4ECF463D" w14:textId="77777777" w:rsidTr="003053E5">
        <w:trPr>
          <w:trHeight w:val="826"/>
        </w:trPr>
        <w:tc>
          <w:tcPr>
            <w:tcW w:w="4673" w:type="dxa"/>
            <w:tcBorders>
              <w:top w:val="single" w:sz="4" w:space="0" w:color="auto"/>
              <w:left w:val="single" w:sz="4" w:space="0" w:color="auto"/>
              <w:bottom w:val="single" w:sz="4" w:space="0" w:color="auto"/>
              <w:right w:val="single" w:sz="4" w:space="0" w:color="auto"/>
            </w:tcBorders>
          </w:tcPr>
          <w:p w14:paraId="26F21A25" w14:textId="77777777" w:rsidR="003053E5" w:rsidRDefault="003053E5" w:rsidP="00FC2BD7">
            <w:pPr>
              <w:spacing w:after="0" w:line="240" w:lineRule="auto"/>
              <w:rPr>
                <w:color w:val="FF0000"/>
                <w:sz w:val="24"/>
                <w:szCs w:val="24"/>
              </w:rPr>
            </w:pPr>
            <w:r>
              <w:rPr>
                <w:color w:val="000000" w:themeColor="text1"/>
                <w:sz w:val="24"/>
                <w:szCs w:val="24"/>
                <w:lang w:eastAsia="ru-RU"/>
              </w:rPr>
              <w:lastRenderedPageBreak/>
              <w:t xml:space="preserve">Проведение капитальных ремонтов зданий, сооружений, </w:t>
            </w:r>
            <w:r>
              <w:rPr>
                <w:color w:val="000000" w:themeColor="text1"/>
                <w:sz w:val="24"/>
                <w:szCs w:val="24"/>
                <w:lang w:eastAsia="ru-RU"/>
              </w:rPr>
              <w:br/>
              <w:t>млн рублей/единиц</w:t>
            </w:r>
          </w:p>
        </w:tc>
        <w:tc>
          <w:tcPr>
            <w:tcW w:w="1005" w:type="dxa"/>
            <w:tcBorders>
              <w:top w:val="single" w:sz="4" w:space="0" w:color="auto"/>
              <w:left w:val="single" w:sz="4" w:space="0" w:color="auto"/>
              <w:bottom w:val="single" w:sz="4" w:space="0" w:color="auto"/>
              <w:right w:val="single" w:sz="4" w:space="0" w:color="auto"/>
            </w:tcBorders>
          </w:tcPr>
          <w:p w14:paraId="30E1C466"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58,5/8</w:t>
            </w:r>
          </w:p>
        </w:tc>
        <w:tc>
          <w:tcPr>
            <w:tcW w:w="1148" w:type="dxa"/>
            <w:tcBorders>
              <w:top w:val="single" w:sz="4" w:space="0" w:color="auto"/>
              <w:left w:val="single" w:sz="4" w:space="0" w:color="auto"/>
              <w:bottom w:val="single" w:sz="4" w:space="0" w:color="auto"/>
              <w:right w:val="single" w:sz="4" w:space="0" w:color="auto"/>
            </w:tcBorders>
          </w:tcPr>
          <w:p w14:paraId="6038576B"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58,0/4</w:t>
            </w:r>
          </w:p>
        </w:tc>
        <w:tc>
          <w:tcPr>
            <w:tcW w:w="1148" w:type="dxa"/>
            <w:tcBorders>
              <w:top w:val="single" w:sz="4" w:space="0" w:color="auto"/>
              <w:left w:val="single" w:sz="4" w:space="0" w:color="auto"/>
              <w:bottom w:val="single" w:sz="4" w:space="0" w:color="auto"/>
              <w:right w:val="single" w:sz="4" w:space="0" w:color="auto"/>
            </w:tcBorders>
          </w:tcPr>
          <w:p w14:paraId="6C7E7FF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14,46/2</w:t>
            </w:r>
          </w:p>
        </w:tc>
        <w:tc>
          <w:tcPr>
            <w:tcW w:w="1005" w:type="dxa"/>
            <w:tcBorders>
              <w:top w:val="single" w:sz="4" w:space="0" w:color="auto"/>
              <w:left w:val="single" w:sz="4" w:space="0" w:color="auto"/>
              <w:bottom w:val="single" w:sz="4" w:space="0" w:color="auto"/>
              <w:right w:val="single" w:sz="4" w:space="0" w:color="auto"/>
            </w:tcBorders>
          </w:tcPr>
          <w:p w14:paraId="4BFFBCE9"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64,07/2</w:t>
            </w:r>
          </w:p>
        </w:tc>
        <w:tc>
          <w:tcPr>
            <w:tcW w:w="1005" w:type="dxa"/>
            <w:tcBorders>
              <w:top w:val="single" w:sz="4" w:space="0" w:color="auto"/>
              <w:left w:val="single" w:sz="4" w:space="0" w:color="auto"/>
              <w:bottom w:val="single" w:sz="4" w:space="0" w:color="auto"/>
              <w:right w:val="single" w:sz="4" w:space="0" w:color="auto"/>
            </w:tcBorders>
          </w:tcPr>
          <w:p w14:paraId="2CFF077E"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0/0</w:t>
            </w:r>
          </w:p>
        </w:tc>
      </w:tr>
      <w:tr w:rsidR="003053E5" w14:paraId="6DE2BF7F" w14:textId="77777777" w:rsidTr="003053E5">
        <w:trPr>
          <w:trHeight w:val="851"/>
        </w:trPr>
        <w:tc>
          <w:tcPr>
            <w:tcW w:w="4673" w:type="dxa"/>
            <w:tcBorders>
              <w:top w:val="single" w:sz="4" w:space="0" w:color="auto"/>
              <w:left w:val="single" w:sz="4" w:space="0" w:color="auto"/>
              <w:bottom w:val="single" w:sz="4" w:space="0" w:color="auto"/>
              <w:right w:val="single" w:sz="4" w:space="0" w:color="auto"/>
            </w:tcBorders>
          </w:tcPr>
          <w:p w14:paraId="5677D5B0" w14:textId="77777777" w:rsidR="003053E5" w:rsidRDefault="003053E5" w:rsidP="00FC2BD7">
            <w:pPr>
              <w:spacing w:after="0" w:line="240" w:lineRule="auto"/>
              <w:rPr>
                <w:color w:val="FF0000"/>
                <w:sz w:val="24"/>
                <w:szCs w:val="24"/>
              </w:rPr>
            </w:pPr>
            <w:r>
              <w:rPr>
                <w:color w:val="000000" w:themeColor="text1"/>
                <w:sz w:val="24"/>
                <w:szCs w:val="24"/>
                <w:lang w:eastAsia="ru-RU"/>
              </w:rPr>
              <w:t>Проведение мероприятий по текущему ремонту образовательных учреждений, млн рублей</w:t>
            </w:r>
          </w:p>
        </w:tc>
        <w:tc>
          <w:tcPr>
            <w:tcW w:w="1005" w:type="dxa"/>
            <w:tcBorders>
              <w:top w:val="single" w:sz="4" w:space="0" w:color="auto"/>
              <w:left w:val="single" w:sz="4" w:space="0" w:color="auto"/>
              <w:bottom w:val="single" w:sz="4" w:space="0" w:color="auto"/>
              <w:right w:val="single" w:sz="4" w:space="0" w:color="auto"/>
            </w:tcBorders>
          </w:tcPr>
          <w:p w14:paraId="4E4DB3A7"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18,5</w:t>
            </w:r>
          </w:p>
        </w:tc>
        <w:tc>
          <w:tcPr>
            <w:tcW w:w="1148" w:type="dxa"/>
            <w:tcBorders>
              <w:top w:val="single" w:sz="4" w:space="0" w:color="auto"/>
              <w:left w:val="single" w:sz="4" w:space="0" w:color="auto"/>
              <w:bottom w:val="single" w:sz="4" w:space="0" w:color="auto"/>
              <w:right w:val="single" w:sz="4" w:space="0" w:color="auto"/>
            </w:tcBorders>
          </w:tcPr>
          <w:p w14:paraId="15F1F67F"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15,1</w:t>
            </w:r>
          </w:p>
        </w:tc>
        <w:tc>
          <w:tcPr>
            <w:tcW w:w="1148" w:type="dxa"/>
            <w:tcBorders>
              <w:top w:val="single" w:sz="4" w:space="0" w:color="auto"/>
              <w:left w:val="single" w:sz="4" w:space="0" w:color="auto"/>
              <w:bottom w:val="single" w:sz="4" w:space="0" w:color="auto"/>
              <w:right w:val="single" w:sz="4" w:space="0" w:color="auto"/>
            </w:tcBorders>
          </w:tcPr>
          <w:p w14:paraId="7E8A1E08"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12,68</w:t>
            </w:r>
          </w:p>
        </w:tc>
        <w:tc>
          <w:tcPr>
            <w:tcW w:w="1005" w:type="dxa"/>
            <w:tcBorders>
              <w:top w:val="single" w:sz="4" w:space="0" w:color="auto"/>
              <w:left w:val="single" w:sz="4" w:space="0" w:color="auto"/>
              <w:bottom w:val="single" w:sz="4" w:space="0" w:color="auto"/>
              <w:right w:val="single" w:sz="4" w:space="0" w:color="auto"/>
            </w:tcBorders>
          </w:tcPr>
          <w:p w14:paraId="13AF0614"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15,00</w:t>
            </w:r>
          </w:p>
        </w:tc>
        <w:tc>
          <w:tcPr>
            <w:tcW w:w="1005" w:type="dxa"/>
            <w:tcBorders>
              <w:top w:val="single" w:sz="4" w:space="0" w:color="auto"/>
              <w:left w:val="single" w:sz="4" w:space="0" w:color="auto"/>
              <w:bottom w:val="single" w:sz="4" w:space="0" w:color="auto"/>
              <w:right w:val="single" w:sz="4" w:space="0" w:color="auto"/>
            </w:tcBorders>
          </w:tcPr>
          <w:p w14:paraId="3C88F9C5" w14:textId="77777777" w:rsidR="003053E5" w:rsidRDefault="003053E5" w:rsidP="00FC2BD7">
            <w:pPr>
              <w:spacing w:after="0" w:line="240" w:lineRule="auto"/>
              <w:jc w:val="center"/>
              <w:rPr>
                <w:color w:val="FF0000"/>
                <w:sz w:val="24"/>
                <w:szCs w:val="24"/>
              </w:rPr>
            </w:pPr>
            <w:r>
              <w:rPr>
                <w:color w:val="000000" w:themeColor="text1"/>
                <w:sz w:val="24"/>
                <w:szCs w:val="24"/>
                <w:lang w:eastAsia="ru-RU"/>
              </w:rPr>
              <w:t>20,00</w:t>
            </w:r>
          </w:p>
        </w:tc>
      </w:tr>
    </w:tbl>
    <w:p w14:paraId="2ED96F89" w14:textId="77777777" w:rsidR="00491E78" w:rsidRDefault="00491E78" w:rsidP="00491E78">
      <w:pPr>
        <w:spacing w:after="0" w:line="240" w:lineRule="auto"/>
        <w:ind w:firstLine="709"/>
        <w:jc w:val="both"/>
        <w:rPr>
          <w:rFonts w:ascii="Times New Roman" w:hAnsi="Times New Roman"/>
          <w:color w:val="FF0000"/>
          <w:sz w:val="28"/>
          <w:szCs w:val="28"/>
        </w:rPr>
      </w:pPr>
    </w:p>
    <w:p w14:paraId="6698B31C" w14:textId="1E29F426"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6.1</w:t>
      </w:r>
      <w:r w:rsidR="003053E5">
        <w:rPr>
          <w:rFonts w:ascii="Times New Roman" w:hAnsi="Times New Roman"/>
          <w:sz w:val="28"/>
          <w:szCs w:val="28"/>
        </w:rPr>
        <w:t>2</w:t>
      </w:r>
      <w:r>
        <w:rPr>
          <w:rFonts w:ascii="Times New Roman" w:hAnsi="Times New Roman"/>
          <w:sz w:val="28"/>
          <w:szCs w:val="28"/>
        </w:rPr>
        <w:t xml:space="preserve">. Создание условий для оказания медицинской помощи населению на территории </w:t>
      </w:r>
      <w:r w:rsidR="002172C5">
        <w:rPr>
          <w:rFonts w:ascii="Times New Roman" w:hAnsi="Times New Roman"/>
          <w:sz w:val="28"/>
          <w:szCs w:val="28"/>
        </w:rPr>
        <w:t>Ханты-Мансийского</w:t>
      </w:r>
      <w:r>
        <w:rPr>
          <w:rFonts w:ascii="Times New Roman" w:hAnsi="Times New Roman"/>
          <w:sz w:val="28"/>
          <w:szCs w:val="28"/>
        </w:rPr>
        <w:t xml:space="preserve"> района.</w:t>
      </w:r>
    </w:p>
    <w:p w14:paraId="0B1C18EF" w14:textId="7C54671A"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сети здравоохранения Ханты-Мансийского района представлена бюджетным учреждением Ханты-Мансийского автономного округа – Югры «Ханты-Мансийская районная больница» (далее – районная больница), оказывающим первичную медико-санитарную, специализированную и скорую медицинскую помощь, в состав которого входят 3 участковые больни</w:t>
      </w:r>
      <w:r w:rsidR="003053E5">
        <w:rPr>
          <w:rFonts w:ascii="Times New Roman" w:eastAsia="Times New Roman" w:hAnsi="Times New Roman"/>
          <w:sz w:val="28"/>
          <w:szCs w:val="28"/>
          <w:lang w:eastAsia="ru-RU"/>
        </w:rPr>
        <w:t xml:space="preserve">цы, поликлиника, расположенная </w:t>
      </w:r>
      <w:r>
        <w:rPr>
          <w:rFonts w:ascii="Times New Roman" w:eastAsia="Times New Roman" w:hAnsi="Times New Roman"/>
          <w:sz w:val="28"/>
          <w:szCs w:val="28"/>
          <w:lang w:eastAsia="ru-RU"/>
        </w:rPr>
        <w:t>в городе Ханты-Мансийске, 3 врачебных амбулатории, 19 фельдшерско-акушерских пунктов (далее – ФАП).</w:t>
      </w:r>
      <w:r>
        <w:rPr>
          <w:rFonts w:ascii="Times New Roman" w:hAnsi="Times New Roman"/>
          <w:sz w:val="28"/>
          <w:szCs w:val="28"/>
        </w:rPr>
        <w:t xml:space="preserve"> </w:t>
      </w:r>
    </w:p>
    <w:p w14:paraId="4FF5418B" w14:textId="602FF0CE"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Одним из наиболее важных показателей доступности медицинской помощи является процент укомпле</w:t>
      </w:r>
      <w:r w:rsidR="003053E5">
        <w:rPr>
          <w:rFonts w:ascii="Times New Roman" w:eastAsia="Times New Roman" w:hAnsi="Times New Roman"/>
          <w:sz w:val="28"/>
          <w:szCs w:val="28"/>
          <w:lang w:eastAsia="ru-RU"/>
        </w:rPr>
        <w:t xml:space="preserve">ктованности врачебными кадрами </w:t>
      </w:r>
      <w:r>
        <w:rPr>
          <w:rFonts w:ascii="Times New Roman" w:eastAsia="Times New Roman" w:hAnsi="Times New Roman"/>
          <w:sz w:val="28"/>
          <w:szCs w:val="28"/>
          <w:lang w:eastAsia="ru-RU"/>
        </w:rPr>
        <w:t>и средним медицинским персоналом. В 2025 году штат больницы пополнился востребованными специалистами: 26 спе</w:t>
      </w:r>
      <w:r w:rsidR="003053E5">
        <w:rPr>
          <w:rFonts w:ascii="Times New Roman" w:eastAsia="Times New Roman" w:hAnsi="Times New Roman"/>
          <w:sz w:val="28"/>
          <w:szCs w:val="28"/>
          <w:lang w:eastAsia="ru-RU"/>
        </w:rPr>
        <w:t xml:space="preserve">циалистов среднего медицинского </w:t>
      </w:r>
      <w:r>
        <w:rPr>
          <w:rFonts w:ascii="Times New Roman" w:eastAsia="Times New Roman" w:hAnsi="Times New Roman"/>
          <w:sz w:val="28"/>
          <w:szCs w:val="28"/>
          <w:lang w:eastAsia="ru-RU"/>
        </w:rPr>
        <w:t xml:space="preserve">образования, из них фельдшера в фельдшерско-акушерские пункты, расположенные в населенных пунктах п. Бобровский, п. Елизарово, с. Согом, п. Селиярово, п. Луговской, 2 фельдшера в отделение станции скорой помощи в поселке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12 врачей, из них: 4 врача терапевта – участкового, врач по клинической лабораторной диагностики, врач по паллиативной медицинской помощи, врач- по ультразвуковой диагностике, врач-хирург, врач-терапевт, врач-педиатр участковый, врач-кардиолог, врач акушер-гинеколог. Кроме того, в ближайшее время планируется трудоустройство 3 врачей (врач эпидемиолог, врач стоматолог и врач функциональной диагностики).</w:t>
      </w:r>
    </w:p>
    <w:p w14:paraId="0EE05E98"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целью повышения доступности специализированной медицинской помощи, функциональной и лабораторной диагностики в районе ежегодно работает лечебно-диагностическое отделение на теплоходе </w:t>
      </w:r>
      <w:r w:rsidRPr="00B37740">
        <w:rPr>
          <w:rFonts w:ascii="Times New Roman" w:eastAsia="Times New Roman" w:hAnsi="Times New Roman"/>
          <w:sz w:val="28"/>
          <w:szCs w:val="28"/>
          <w:lang w:eastAsia="ru-RU"/>
        </w:rPr>
        <w:t>«Николай Пирогов»</w:t>
      </w:r>
      <w:r>
        <w:rPr>
          <w:rFonts w:ascii="Times New Roman" w:eastAsia="Times New Roman" w:hAnsi="Times New Roman"/>
          <w:sz w:val="28"/>
          <w:szCs w:val="28"/>
          <w:lang w:eastAsia="ru-RU"/>
        </w:rPr>
        <w:t xml:space="preserve"> (плавучая поликлиника) с передвижной флюорографической установкой, а также мобильные врачебные бригады районной больницы.</w:t>
      </w:r>
    </w:p>
    <w:p w14:paraId="5099B2AD"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Сельский коечный фонд районной больницы составляет 73 койки круглосуточного и 36 коек дневного пребывания.</w:t>
      </w:r>
    </w:p>
    <w:p w14:paraId="33687F4C" w14:textId="73E6871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 2025 года введены в экс</w:t>
      </w:r>
      <w:r w:rsidR="003053E5">
        <w:rPr>
          <w:rFonts w:ascii="Times New Roman" w:hAnsi="Times New Roman"/>
          <w:sz w:val="28"/>
          <w:szCs w:val="28"/>
        </w:rPr>
        <w:t xml:space="preserve">плуатацию: участковая больница </w:t>
      </w:r>
      <w:r>
        <w:rPr>
          <w:rFonts w:ascii="Times New Roman" w:hAnsi="Times New Roman"/>
          <w:sz w:val="28"/>
          <w:szCs w:val="28"/>
        </w:rPr>
        <w:t>с круглосуточным стационаром в поселке Кедровый и врачебная амбулатория в поселке Красноленинский.</w:t>
      </w:r>
    </w:p>
    <w:p w14:paraId="4AE86864" w14:textId="6DD97922"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Все </w:t>
      </w:r>
      <w:proofErr w:type="spellStart"/>
      <w:r>
        <w:rPr>
          <w:rFonts w:ascii="Times New Roman" w:hAnsi="Times New Roman"/>
          <w:sz w:val="28"/>
          <w:szCs w:val="28"/>
        </w:rPr>
        <w:t>ФАП</w:t>
      </w:r>
      <w:r w:rsidR="003053E5">
        <w:rPr>
          <w:rFonts w:ascii="Times New Roman" w:hAnsi="Times New Roman"/>
          <w:sz w:val="28"/>
          <w:szCs w:val="28"/>
        </w:rPr>
        <w:t>ы</w:t>
      </w:r>
      <w:proofErr w:type="spellEnd"/>
      <w:r>
        <w:rPr>
          <w:rFonts w:ascii="Times New Roman" w:hAnsi="Times New Roman"/>
          <w:sz w:val="28"/>
          <w:szCs w:val="28"/>
        </w:rPr>
        <w:t xml:space="preserve"> оснащены необходимым современным оборудованием, а также имеют доступ к сети Интернет, подключены к автоматизированной информационной медицинской системе с доступом к электронным медицинским картам пациентов, что позволяет вести эффективную и надежную передачу информации о пациентах.</w:t>
      </w:r>
    </w:p>
    <w:p w14:paraId="50F99FBD" w14:textId="77777777"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реализованы следующие мероприятия: </w:t>
      </w:r>
    </w:p>
    <w:p w14:paraId="13720695" w14:textId="7777777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телемедицинские консультация (далее – ТМК) с врачами специалистами, всего проведено 1 546 ТМК, из них с другими медицинскими организациями в целях оказания специализированной медицинской помощи, включая проведение консилиумов онкологическим пациента) – 1 021 ТМК со специалистами сторонних медицинских организаций в режиме врач-врач и врач-врач-пациент (</w:t>
      </w:r>
      <w:proofErr w:type="spellStart"/>
      <w:r>
        <w:rPr>
          <w:rFonts w:ascii="Times New Roman" w:hAnsi="Times New Roman"/>
          <w:sz w:val="28"/>
          <w:szCs w:val="28"/>
        </w:rPr>
        <w:t>видеоконсультация</w:t>
      </w:r>
      <w:proofErr w:type="spellEnd"/>
      <w:r>
        <w:rPr>
          <w:rFonts w:ascii="Times New Roman" w:hAnsi="Times New Roman"/>
          <w:sz w:val="28"/>
          <w:szCs w:val="28"/>
        </w:rPr>
        <w:t>); 525 ТМК внутри медицинской организации в режиме врач-фельдшер-пациент.</w:t>
      </w:r>
    </w:p>
    <w:p w14:paraId="18732B58" w14:textId="18FD2091"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дистанционный мониторинг состояния пациентов по артериальной гипертонии и сахарному диабету (пилотн</w:t>
      </w:r>
      <w:r w:rsidR="003053E5">
        <w:rPr>
          <w:rFonts w:ascii="Times New Roman" w:hAnsi="Times New Roman"/>
          <w:sz w:val="28"/>
          <w:szCs w:val="28"/>
        </w:rPr>
        <w:t xml:space="preserve">ый проект сбербанка). Закуплены </w:t>
      </w:r>
      <w:r>
        <w:rPr>
          <w:rFonts w:ascii="Times New Roman" w:hAnsi="Times New Roman"/>
          <w:sz w:val="28"/>
          <w:szCs w:val="28"/>
        </w:rPr>
        <w:t>тонометры с возможностью ди</w:t>
      </w:r>
      <w:r w:rsidR="003053E5">
        <w:rPr>
          <w:rFonts w:ascii="Times New Roman" w:hAnsi="Times New Roman"/>
          <w:sz w:val="28"/>
          <w:szCs w:val="28"/>
        </w:rPr>
        <w:t xml:space="preserve">станционной передачи показаний </w:t>
      </w:r>
      <w:r>
        <w:rPr>
          <w:rFonts w:ascii="Times New Roman" w:hAnsi="Times New Roman"/>
          <w:sz w:val="28"/>
          <w:szCs w:val="28"/>
        </w:rPr>
        <w:t xml:space="preserve">в количестве 55 штук и 45 </w:t>
      </w:r>
      <w:proofErr w:type="spellStart"/>
      <w:r>
        <w:rPr>
          <w:rFonts w:ascii="Times New Roman" w:hAnsi="Times New Roman"/>
          <w:sz w:val="28"/>
          <w:szCs w:val="28"/>
        </w:rPr>
        <w:t>глюкометров</w:t>
      </w:r>
      <w:proofErr w:type="spellEnd"/>
      <w:r>
        <w:rPr>
          <w:rFonts w:ascii="Times New Roman" w:hAnsi="Times New Roman"/>
          <w:sz w:val="28"/>
          <w:szCs w:val="28"/>
        </w:rPr>
        <w:t xml:space="preserve"> с возможностью передачи показаний.</w:t>
      </w:r>
    </w:p>
    <w:p w14:paraId="15527EB3" w14:textId="77777777" w:rsidR="00491E78" w:rsidRDefault="00491E78" w:rsidP="00491E78">
      <w:pPr>
        <w:spacing w:after="0" w:line="240" w:lineRule="auto"/>
        <w:ind w:firstLine="708"/>
        <w:jc w:val="both"/>
        <w:rPr>
          <w:rFonts w:ascii="Times New Roman" w:hAnsi="Times New Roman"/>
          <w:sz w:val="28"/>
          <w:szCs w:val="28"/>
        </w:rPr>
      </w:pPr>
      <w:r>
        <w:rPr>
          <w:rFonts w:ascii="Times New Roman" w:hAnsi="Times New Roman"/>
          <w:sz w:val="28"/>
          <w:szCs w:val="28"/>
        </w:rPr>
        <w:t>проведено 234 мониторинга состояния пациентов, из них 173 пациента с артериальной гипертензией, 61 пациент с сахарным диабетом. По итогам мониторинга проведена коррекция терапии (лечения) пациентов. Проведение данных мониторинга состояния пациентов в Ханты-Мансийском районе будет продолжено в 2026 году.</w:t>
      </w:r>
    </w:p>
    <w:p w14:paraId="18D3678E" w14:textId="777777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поручением Губернатора Югры в январе 2025 года в подразделения районной больницы переданы 8 новых санитарных автомобилей </w:t>
      </w:r>
      <w:r w:rsidRPr="0008441F">
        <w:rPr>
          <w:rFonts w:ascii="Times New Roman" w:eastAsia="Times New Roman" w:hAnsi="Times New Roman"/>
          <w:sz w:val="28"/>
          <w:szCs w:val="28"/>
          <w:lang w:eastAsia="ru-RU"/>
        </w:rPr>
        <w:t>«УАЗ»</w:t>
      </w:r>
      <w:r>
        <w:rPr>
          <w:rFonts w:ascii="Times New Roman" w:eastAsia="Times New Roman" w:hAnsi="Times New Roman"/>
          <w:sz w:val="28"/>
          <w:szCs w:val="28"/>
          <w:lang w:eastAsia="ru-RU"/>
        </w:rPr>
        <w:t>,</w:t>
      </w:r>
      <w:r w:rsidRPr="0008441F">
        <w:rPr>
          <w:rFonts w:ascii="Times New Roman" w:eastAsia="Times New Roman" w:hAnsi="Times New Roman"/>
          <w:sz w:val="28"/>
          <w:szCs w:val="28"/>
          <w:lang w:eastAsia="ru-RU"/>
        </w:rPr>
        <w:t xml:space="preserve"> оснащены </w:t>
      </w:r>
      <w:proofErr w:type="spellStart"/>
      <w:r w:rsidRPr="0008441F">
        <w:rPr>
          <w:rFonts w:ascii="Times New Roman" w:eastAsia="Times New Roman" w:hAnsi="Times New Roman"/>
          <w:sz w:val="28"/>
          <w:szCs w:val="28"/>
          <w:lang w:eastAsia="ru-RU"/>
        </w:rPr>
        <w:t>полноприводной</w:t>
      </w:r>
      <w:proofErr w:type="spellEnd"/>
      <w:r w:rsidRPr="0008441F">
        <w:rPr>
          <w:rFonts w:ascii="Times New Roman" w:eastAsia="Times New Roman" w:hAnsi="Times New Roman"/>
          <w:sz w:val="28"/>
          <w:szCs w:val="28"/>
          <w:lang w:eastAsia="ru-RU"/>
        </w:rPr>
        <w:t xml:space="preserve"> платформой</w:t>
      </w:r>
      <w:r>
        <w:rPr>
          <w:rFonts w:ascii="Times New Roman" w:eastAsia="Times New Roman" w:hAnsi="Times New Roman"/>
          <w:sz w:val="28"/>
          <w:szCs w:val="28"/>
          <w:lang w:eastAsia="ru-RU"/>
        </w:rPr>
        <w:t>. Приобретен автомобиль «Лада» для выездной патронажной паллиативной бригады. В 2025 году переданы 2 санитарных автомобиля из Бюджетного учреждения Ханты-Мансийского автономного округа – Югры «</w:t>
      </w:r>
      <w:proofErr w:type="spellStart"/>
      <w:r>
        <w:rPr>
          <w:rFonts w:ascii="Times New Roman" w:eastAsia="Times New Roman" w:hAnsi="Times New Roman"/>
          <w:sz w:val="28"/>
          <w:szCs w:val="28"/>
          <w:lang w:eastAsia="ru-RU"/>
        </w:rPr>
        <w:t>Няганская</w:t>
      </w:r>
      <w:proofErr w:type="spellEnd"/>
      <w:r>
        <w:rPr>
          <w:rFonts w:ascii="Times New Roman" w:eastAsia="Times New Roman" w:hAnsi="Times New Roman"/>
          <w:sz w:val="28"/>
          <w:szCs w:val="28"/>
          <w:lang w:eastAsia="ru-RU"/>
        </w:rPr>
        <w:t xml:space="preserve"> городская станция скорой медицинской помощи». </w:t>
      </w:r>
    </w:p>
    <w:p w14:paraId="013873DA" w14:textId="74380977" w:rsidR="00491E78" w:rsidRDefault="00491E78" w:rsidP="00491E7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медицинские услуги (осмотры) оказаны 9 391 человеку, что составляет 90,8 % от планового значения, подлежало осмотрам 10 340 человек, из них: проведению диспа</w:t>
      </w:r>
      <w:r w:rsidR="003053E5">
        <w:rPr>
          <w:rFonts w:ascii="Times New Roman" w:eastAsia="Times New Roman" w:hAnsi="Times New Roman"/>
          <w:sz w:val="28"/>
          <w:szCs w:val="28"/>
          <w:lang w:eastAsia="ru-RU"/>
        </w:rPr>
        <w:t xml:space="preserve">нсеризации взрослого населения </w:t>
      </w:r>
      <w:r>
        <w:rPr>
          <w:rFonts w:ascii="Times New Roman" w:eastAsia="Times New Roman" w:hAnsi="Times New Roman"/>
          <w:sz w:val="28"/>
          <w:szCs w:val="28"/>
          <w:lang w:eastAsia="ru-RU"/>
        </w:rPr>
        <w:t>и профилактических медицинских осмотров 6 100 человек, углубленной диспансеризации перенесших COVID – 19 234 человека, диспансеризации взрослого населения репродуктивного возраста по оценке репродуктивного здоровья 1 866 человек.</w:t>
      </w:r>
    </w:p>
    <w:p w14:paraId="6DC12DB0" w14:textId="374BEA0A"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не предусмотрено создание лечебно-оздоровительных местностей и курортов местного значения согласно Федеральном</w:t>
      </w:r>
      <w:r w:rsidR="003053E5">
        <w:rPr>
          <w:rFonts w:ascii="Times New Roman" w:eastAsia="Times New Roman" w:hAnsi="Times New Roman"/>
          <w:sz w:val="28"/>
          <w:szCs w:val="28"/>
          <w:lang w:eastAsia="ru-RU"/>
        </w:rPr>
        <w:t xml:space="preserve">у закону от 23.02.1995 № 26-ФЗ </w:t>
      </w:r>
      <w:r>
        <w:rPr>
          <w:rFonts w:ascii="Times New Roman" w:eastAsia="Times New Roman" w:hAnsi="Times New Roman"/>
          <w:sz w:val="28"/>
          <w:szCs w:val="28"/>
          <w:lang w:eastAsia="ru-RU"/>
        </w:rPr>
        <w:t>«О природных лечебных ресурсах, лече</w:t>
      </w:r>
      <w:r w:rsidR="003053E5">
        <w:rPr>
          <w:rFonts w:ascii="Times New Roman" w:eastAsia="Times New Roman" w:hAnsi="Times New Roman"/>
          <w:sz w:val="28"/>
          <w:szCs w:val="28"/>
          <w:lang w:eastAsia="ru-RU"/>
        </w:rPr>
        <w:t xml:space="preserve">бно-оздоровительных местностях </w:t>
      </w:r>
      <w:r>
        <w:rPr>
          <w:rFonts w:ascii="Times New Roman" w:eastAsia="Times New Roman" w:hAnsi="Times New Roman"/>
          <w:sz w:val="28"/>
          <w:szCs w:val="28"/>
          <w:lang w:eastAsia="ru-RU"/>
        </w:rPr>
        <w:t>и курортах», полномочие муниципалитета по участию в исполнении государственных программ ос</w:t>
      </w:r>
      <w:r w:rsidR="003053E5">
        <w:rPr>
          <w:rFonts w:ascii="Times New Roman" w:eastAsia="Times New Roman" w:hAnsi="Times New Roman"/>
          <w:sz w:val="28"/>
          <w:szCs w:val="28"/>
          <w:lang w:eastAsia="ru-RU"/>
        </w:rPr>
        <w:t xml:space="preserve">воения земель оздоровительного </w:t>
      </w:r>
      <w:r>
        <w:rPr>
          <w:rFonts w:ascii="Times New Roman" w:eastAsia="Times New Roman" w:hAnsi="Times New Roman"/>
          <w:sz w:val="28"/>
          <w:szCs w:val="28"/>
          <w:lang w:eastAsia="ru-RU"/>
        </w:rPr>
        <w:t>и рекреационного значения, генеральных планов (программ) развития курортов и курортных регионов (районов) в 2025 году не реализовывалось.</w:t>
      </w:r>
    </w:p>
    <w:p w14:paraId="27029B52" w14:textId="25CBDE9D" w:rsidR="00491E78" w:rsidRDefault="00417247" w:rsidP="00491E78">
      <w:pPr>
        <w:spacing w:after="0" w:line="240" w:lineRule="auto"/>
        <w:ind w:firstLine="709"/>
        <w:jc w:val="both"/>
        <w:rPr>
          <w:rFonts w:ascii="Times New Roman" w:hAnsi="Times New Roman"/>
          <w:sz w:val="28"/>
          <w:szCs w:val="28"/>
        </w:rPr>
      </w:pPr>
      <w:r>
        <w:rPr>
          <w:rFonts w:ascii="Times New Roman" w:hAnsi="Times New Roman"/>
          <w:sz w:val="28"/>
          <w:szCs w:val="28"/>
        </w:rPr>
        <w:t>6.13</w:t>
      </w:r>
      <w:r w:rsidR="00491E78">
        <w:rPr>
          <w:rFonts w:ascii="Times New Roman" w:hAnsi="Times New Roman"/>
          <w:sz w:val="28"/>
          <w:szCs w:val="28"/>
        </w:rPr>
        <w:t>. Осуществление</w:t>
      </w:r>
      <w:r w:rsidR="002172C5">
        <w:rPr>
          <w:rFonts w:ascii="Times New Roman" w:hAnsi="Times New Roman"/>
          <w:sz w:val="28"/>
          <w:szCs w:val="28"/>
        </w:rPr>
        <w:t xml:space="preserve"> в пределах своих полномочий</w:t>
      </w:r>
      <w:r w:rsidR="00491E78">
        <w:rPr>
          <w:rFonts w:ascii="Times New Roman" w:hAnsi="Times New Roman"/>
          <w:sz w:val="28"/>
          <w:szCs w:val="28"/>
        </w:rPr>
        <w:t xml:space="preserve">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A0D6AD6" w14:textId="2D7789C0" w:rsidR="00491E78" w:rsidRDefault="00491E78" w:rsidP="00491E78">
      <w:pPr>
        <w:tabs>
          <w:tab w:val="left" w:pos="709"/>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Хаты-Мансийского района в 2025 году детской оздоровительной кампанией было охвачено 2 846 несовершеннолетних или 92,1 % от общего числа несов</w:t>
      </w:r>
      <w:r w:rsidR="00417247">
        <w:rPr>
          <w:rFonts w:ascii="Times New Roman" w:eastAsia="Times New Roman" w:hAnsi="Times New Roman"/>
          <w:sz w:val="28"/>
          <w:szCs w:val="28"/>
          <w:lang w:eastAsia="ru-RU"/>
        </w:rPr>
        <w:t xml:space="preserve">ершеннолетних лиц, проживающих </w:t>
      </w:r>
      <w:r>
        <w:rPr>
          <w:rFonts w:ascii="Times New Roman" w:eastAsia="Times New Roman" w:hAnsi="Times New Roman"/>
          <w:sz w:val="28"/>
          <w:szCs w:val="28"/>
          <w:lang w:eastAsia="ru-RU"/>
        </w:rPr>
        <w:t xml:space="preserve">в Ханты-Мансийском районе. </w:t>
      </w:r>
    </w:p>
    <w:p w14:paraId="5FC8699C" w14:textId="49E74B38" w:rsidR="00491E78" w:rsidRDefault="00491E78" w:rsidP="00491E78">
      <w:pPr>
        <w:tabs>
          <w:tab w:val="left" w:pos="709"/>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Массовой формой отдыха детей являются лагеря с дневным пребыванием детей. В 54 лагерях с дне</w:t>
      </w:r>
      <w:r w:rsidR="001C5279">
        <w:rPr>
          <w:rFonts w:ascii="Times New Roman" w:eastAsia="Times New Roman" w:hAnsi="Times New Roman"/>
          <w:sz w:val="28"/>
          <w:szCs w:val="28"/>
          <w:lang w:eastAsia="ru-RU"/>
        </w:rPr>
        <w:t>вным пребыванием детей отдохнуло</w:t>
      </w:r>
      <w:r>
        <w:rPr>
          <w:rFonts w:ascii="Times New Roman" w:eastAsia="Times New Roman" w:hAnsi="Times New Roman"/>
          <w:sz w:val="28"/>
          <w:szCs w:val="28"/>
          <w:lang w:eastAsia="ru-RU"/>
        </w:rPr>
        <w:t xml:space="preserve"> 1 584 </w:t>
      </w:r>
      <w:r w:rsidR="001C5279">
        <w:rPr>
          <w:rFonts w:ascii="Times New Roman" w:eastAsia="Times New Roman" w:hAnsi="Times New Roman"/>
          <w:sz w:val="28"/>
          <w:szCs w:val="28"/>
          <w:lang w:eastAsia="ru-RU"/>
        </w:rPr>
        <w:t>ребенка</w:t>
      </w:r>
      <w:r>
        <w:rPr>
          <w:rFonts w:ascii="Times New Roman" w:eastAsia="Times New Roman" w:hAnsi="Times New Roman"/>
          <w:sz w:val="28"/>
          <w:szCs w:val="28"/>
          <w:lang w:eastAsia="ru-RU"/>
        </w:rPr>
        <w:t>.</w:t>
      </w:r>
    </w:p>
    <w:p w14:paraId="268865A8" w14:textId="77777777" w:rsidR="00491E78" w:rsidRDefault="00491E78" w:rsidP="00491E78">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период весенних каникул (продолжительность 7 дней) на базе образовательных организаций был организован 21 лагерь с дневным пребыванием детей с охватом 542 несовершеннолетних. В</w:t>
      </w:r>
      <w:r>
        <w:rPr>
          <w:rFonts w:ascii="Times New Roman" w:hAnsi="Times New Roman"/>
          <w:b/>
          <w:sz w:val="28"/>
          <w:szCs w:val="28"/>
        </w:rPr>
        <w:t xml:space="preserve"> </w:t>
      </w:r>
      <w:r>
        <w:rPr>
          <w:rFonts w:ascii="Times New Roman" w:hAnsi="Times New Roman"/>
          <w:sz w:val="28"/>
          <w:szCs w:val="28"/>
        </w:rPr>
        <w:t>летней период оздоровительной кампании 2025 года на территории Ханты-Мансийского района осуществляли деятельность 29 лагерей с охватом 882 человека. Продолжительность летней смены составляет 21 день.</w:t>
      </w:r>
    </w:p>
    <w:p w14:paraId="59B0ABA8" w14:textId="6DCF0DED" w:rsidR="00491E78" w:rsidRDefault="00491E78" w:rsidP="00491E78">
      <w:pPr>
        <w:pStyle w:val="af3"/>
        <w:ind w:firstLine="708"/>
        <w:jc w:val="both"/>
        <w:rPr>
          <w:sz w:val="28"/>
          <w:szCs w:val="28"/>
        </w:rPr>
      </w:pPr>
      <w:proofErr w:type="gramStart"/>
      <w:r>
        <w:rPr>
          <w:sz w:val="28"/>
          <w:szCs w:val="28"/>
        </w:rPr>
        <w:t>В летний период осуществлял свою деятельность один спортивно-оздоровительный лагерь с дневным пребыванием детей на базе м</w:t>
      </w:r>
      <w:r w:rsidRPr="0008441F">
        <w:rPr>
          <w:sz w:val="28"/>
          <w:szCs w:val="28"/>
        </w:rPr>
        <w:t>униципально</w:t>
      </w:r>
      <w:r>
        <w:rPr>
          <w:sz w:val="28"/>
          <w:szCs w:val="28"/>
        </w:rPr>
        <w:t>го</w:t>
      </w:r>
      <w:r w:rsidRPr="0008441F">
        <w:rPr>
          <w:sz w:val="28"/>
          <w:szCs w:val="28"/>
        </w:rPr>
        <w:t xml:space="preserve"> автономно</w:t>
      </w:r>
      <w:r>
        <w:rPr>
          <w:sz w:val="28"/>
          <w:szCs w:val="28"/>
        </w:rPr>
        <w:t>го</w:t>
      </w:r>
      <w:r w:rsidRPr="0008441F">
        <w:rPr>
          <w:sz w:val="28"/>
          <w:szCs w:val="28"/>
        </w:rPr>
        <w:t xml:space="preserve"> учреждени</w:t>
      </w:r>
      <w:r>
        <w:rPr>
          <w:sz w:val="28"/>
          <w:szCs w:val="28"/>
        </w:rPr>
        <w:t>я</w:t>
      </w:r>
      <w:r w:rsidRPr="0008441F">
        <w:rPr>
          <w:sz w:val="28"/>
          <w:szCs w:val="28"/>
        </w:rPr>
        <w:t xml:space="preserve"> дополнительного образования «Спортивная школа Ханты-Мансийского района»</w:t>
      </w:r>
      <w:r>
        <w:rPr>
          <w:sz w:val="28"/>
          <w:szCs w:val="28"/>
        </w:rPr>
        <w:t xml:space="preserve"> (далее </w:t>
      </w:r>
      <w:r w:rsidR="00163CD3">
        <w:rPr>
          <w:sz w:val="28"/>
          <w:szCs w:val="28"/>
        </w:rPr>
        <w:t>–</w:t>
      </w:r>
      <w:r>
        <w:rPr>
          <w:sz w:val="28"/>
          <w:szCs w:val="28"/>
        </w:rPr>
        <w:t xml:space="preserve"> спортивная школа) в поселке </w:t>
      </w:r>
      <w:proofErr w:type="spellStart"/>
      <w:r>
        <w:rPr>
          <w:sz w:val="28"/>
          <w:szCs w:val="28"/>
        </w:rPr>
        <w:t>Горноправдинск</w:t>
      </w:r>
      <w:proofErr w:type="spellEnd"/>
      <w:r>
        <w:rPr>
          <w:sz w:val="28"/>
          <w:szCs w:val="28"/>
        </w:rPr>
        <w:t xml:space="preserve">, два профильных военно-технических лагеря с дневным пребыванием детей в поселках Луговской «ВОЕНТЕХ ПАТРИОТ» и </w:t>
      </w:r>
      <w:proofErr w:type="spellStart"/>
      <w:r>
        <w:rPr>
          <w:sz w:val="28"/>
          <w:szCs w:val="28"/>
        </w:rPr>
        <w:t>Горноправдинск</w:t>
      </w:r>
      <w:proofErr w:type="spellEnd"/>
      <w:r>
        <w:rPr>
          <w:sz w:val="28"/>
          <w:szCs w:val="28"/>
        </w:rPr>
        <w:t xml:space="preserve"> «Защитники Отечества» на базе Центра дополнительного образования, в селе Кышик осуществлял деятельность профильный лагерь с</w:t>
      </w:r>
      <w:proofErr w:type="gramEnd"/>
      <w:r>
        <w:rPr>
          <w:sz w:val="28"/>
          <w:szCs w:val="28"/>
        </w:rPr>
        <w:t xml:space="preserve"> дневным пребыванием детей «</w:t>
      </w:r>
      <w:proofErr w:type="spellStart"/>
      <w:r>
        <w:rPr>
          <w:sz w:val="28"/>
          <w:szCs w:val="28"/>
        </w:rPr>
        <w:t>Мосум</w:t>
      </w:r>
      <w:proofErr w:type="spellEnd"/>
      <w:r>
        <w:rPr>
          <w:sz w:val="28"/>
          <w:szCs w:val="28"/>
        </w:rPr>
        <w:t xml:space="preserve"> </w:t>
      </w:r>
      <w:proofErr w:type="spellStart"/>
      <w:r>
        <w:rPr>
          <w:sz w:val="28"/>
          <w:szCs w:val="28"/>
        </w:rPr>
        <w:t>нявремат</w:t>
      </w:r>
      <w:proofErr w:type="spellEnd"/>
      <w:r>
        <w:rPr>
          <w:sz w:val="28"/>
          <w:szCs w:val="28"/>
        </w:rPr>
        <w:t xml:space="preserve">». </w:t>
      </w:r>
    </w:p>
    <w:p w14:paraId="69B62CC3" w14:textId="77777777" w:rsidR="00491E78" w:rsidRDefault="00491E78" w:rsidP="00491E78">
      <w:pPr>
        <w:pStyle w:val="af3"/>
        <w:ind w:firstLine="708"/>
        <w:jc w:val="both"/>
        <w:rPr>
          <w:sz w:val="28"/>
          <w:szCs w:val="28"/>
        </w:rPr>
      </w:pPr>
      <w:r>
        <w:rPr>
          <w:sz w:val="28"/>
          <w:szCs w:val="28"/>
        </w:rPr>
        <w:t xml:space="preserve">В лагерях реализованы мероприятия и программы общероссийского движения детей и молодежи «Движение Первых». Программой каждой смены был предусмотрен тематический «День Первых». Профильная смена «Время Первых» состоялась в поселке Луговской. </w:t>
      </w:r>
    </w:p>
    <w:p w14:paraId="0CE021CA" w14:textId="77777777" w:rsidR="00491E78" w:rsidRDefault="00491E78" w:rsidP="00491E78">
      <w:pPr>
        <w:pStyle w:val="af3"/>
        <w:ind w:firstLine="708"/>
        <w:jc w:val="both"/>
        <w:rPr>
          <w:sz w:val="28"/>
          <w:szCs w:val="28"/>
        </w:rPr>
      </w:pPr>
      <w:r>
        <w:rPr>
          <w:sz w:val="28"/>
          <w:szCs w:val="28"/>
        </w:rPr>
        <w:t xml:space="preserve">Программа «Орлята России» для детей младшего школьного возраста реализована на базе МБУ ХМР «НОШ п. </w:t>
      </w:r>
      <w:proofErr w:type="spellStart"/>
      <w:r>
        <w:rPr>
          <w:sz w:val="28"/>
          <w:szCs w:val="28"/>
        </w:rPr>
        <w:t>Горноправдинск</w:t>
      </w:r>
      <w:proofErr w:type="spellEnd"/>
      <w:r>
        <w:rPr>
          <w:sz w:val="28"/>
          <w:szCs w:val="28"/>
        </w:rPr>
        <w:t xml:space="preserve">» и </w:t>
      </w:r>
      <w:r w:rsidRPr="00A35416">
        <w:rPr>
          <w:sz w:val="28"/>
          <w:szCs w:val="28"/>
        </w:rPr>
        <w:t>МКОУ ХМР «СОШ д. Согом»</w:t>
      </w:r>
      <w:r>
        <w:rPr>
          <w:sz w:val="28"/>
          <w:szCs w:val="28"/>
        </w:rPr>
        <w:t>.</w:t>
      </w:r>
    </w:p>
    <w:p w14:paraId="0D7CF9E8" w14:textId="0A1F4722" w:rsidR="00491E78" w:rsidRDefault="00491E78" w:rsidP="00491E78">
      <w:pPr>
        <w:tabs>
          <w:tab w:val="left" w:pos="709"/>
        </w:tabs>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В период осенних каникул на базе образовательных организаций и муниципального автономного учреждения Ханты-Мансийского района «Центр дополнительного образования» осуществляли деятельность 2 лагеря с дневным пребыванием детей в поселках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xml:space="preserve"> и Луговской. Продолжительность смены – 7 дней. Охват обучающихся 160 человек</w:t>
      </w:r>
      <w:r>
        <w:rPr>
          <w:rFonts w:ascii="Times New Roman" w:eastAsia="Times New Roman" w:hAnsi="Times New Roman"/>
          <w:color w:val="FF0000"/>
          <w:sz w:val="28"/>
          <w:szCs w:val="28"/>
          <w:lang w:eastAsia="ru-RU"/>
        </w:rPr>
        <w:t>.</w:t>
      </w:r>
    </w:p>
    <w:p w14:paraId="0E8C039D" w14:textId="493D90E4"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выездным отдыхом были охвачены 98 несовершеннолетних Ханты-Мансийского района (детские оздоровительные лагеря Свердловской о</w:t>
      </w:r>
      <w:r w:rsidR="00622CEF">
        <w:rPr>
          <w:rFonts w:ascii="Times New Roman" w:eastAsia="Times New Roman" w:hAnsi="Times New Roman"/>
          <w:sz w:val="28"/>
          <w:szCs w:val="28"/>
          <w:lang w:eastAsia="ru-RU"/>
        </w:rPr>
        <w:t>бласти, Ставропольского края),</w:t>
      </w:r>
      <w:r w:rsidR="001C5279">
        <w:rPr>
          <w:rFonts w:ascii="Times New Roman" w:eastAsia="Times New Roman" w:hAnsi="Times New Roman"/>
          <w:sz w:val="28"/>
          <w:szCs w:val="28"/>
          <w:lang w:eastAsia="ru-RU"/>
        </w:rPr>
        <w:t xml:space="preserve"> в том числе</w:t>
      </w:r>
      <w:r w:rsidR="00622CE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 несовершеннолетних – по путевкам, предоставленным Департаментом физической культуры и спорта</w:t>
      </w:r>
      <w:r w:rsidR="00622CEF">
        <w:rPr>
          <w:rFonts w:ascii="Times New Roman" w:eastAsia="Times New Roman" w:hAnsi="Times New Roman"/>
          <w:sz w:val="28"/>
          <w:szCs w:val="28"/>
          <w:lang w:eastAsia="ru-RU"/>
        </w:rPr>
        <w:t xml:space="preserve"> Ханты-Мансийского автономного </w:t>
      </w:r>
      <w:r>
        <w:rPr>
          <w:rFonts w:ascii="Times New Roman" w:eastAsia="Times New Roman" w:hAnsi="Times New Roman"/>
          <w:sz w:val="28"/>
          <w:szCs w:val="28"/>
          <w:lang w:eastAsia="ru-RU"/>
        </w:rPr>
        <w:t>округа – Югры (в 2024 году за пределы Ханты-Мансийского автономного округа – Югры выезжали 132 ребенка).</w:t>
      </w:r>
    </w:p>
    <w:p w14:paraId="2C7358B5" w14:textId="77777777" w:rsidR="00491E78" w:rsidRDefault="00491E78" w:rsidP="00491E78">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2023 года предоставляется дополнительная мера социальной поддержки детям из малоимущих семей в виде компенсации стоимости проезда до оздоровительного лагеря и обратно. После поездки родители обращаются с заявлением в комитет по образованию Администрации Ханты-Мансийского района, представляют пакет документов для получения компенсации.</w:t>
      </w:r>
    </w:p>
    <w:p w14:paraId="601ED3D8" w14:textId="70C10538"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t>Временная трудовая занятость несовершеннолетних в сельских поселениях Ханты-Мансийского района в летний период в 2025 года организована в трудовых экологическ</w:t>
      </w:r>
      <w:r w:rsidR="00622CEF">
        <w:rPr>
          <w:rFonts w:ascii="Times New Roman" w:hAnsi="Times New Roman"/>
          <w:sz w:val="28"/>
          <w:szCs w:val="28"/>
        </w:rPr>
        <w:t xml:space="preserve">их отрядах при участии средств </w:t>
      </w:r>
      <w:r>
        <w:rPr>
          <w:rFonts w:ascii="Times New Roman" w:hAnsi="Times New Roman"/>
          <w:sz w:val="28"/>
          <w:szCs w:val="28"/>
        </w:rPr>
        <w:t>ООО «Газпромнефть-</w:t>
      </w:r>
      <w:proofErr w:type="spellStart"/>
      <w:r>
        <w:rPr>
          <w:rFonts w:ascii="Times New Roman" w:hAnsi="Times New Roman"/>
          <w:sz w:val="28"/>
          <w:szCs w:val="28"/>
        </w:rPr>
        <w:t>Хантос</w:t>
      </w:r>
      <w:proofErr w:type="spellEnd"/>
      <w:r>
        <w:rPr>
          <w:rFonts w:ascii="Times New Roman" w:hAnsi="Times New Roman"/>
          <w:sz w:val="28"/>
          <w:szCs w:val="28"/>
        </w:rPr>
        <w:t>» с охватом 542 несов</w:t>
      </w:r>
      <w:r w:rsidR="00622CEF">
        <w:rPr>
          <w:rFonts w:ascii="Times New Roman" w:hAnsi="Times New Roman"/>
          <w:sz w:val="28"/>
          <w:szCs w:val="28"/>
        </w:rPr>
        <w:t xml:space="preserve">ершеннолетних </w:t>
      </w:r>
      <w:r>
        <w:rPr>
          <w:rFonts w:ascii="Times New Roman" w:hAnsi="Times New Roman"/>
          <w:sz w:val="28"/>
          <w:szCs w:val="28"/>
        </w:rPr>
        <w:t>(2024 год – 564 несовершеннолетних).</w:t>
      </w:r>
    </w:p>
    <w:p w14:paraId="19B1F93C" w14:textId="4E04873F" w:rsidR="00491E78" w:rsidRDefault="00491E78" w:rsidP="00491E7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Основные виды работ – озеленение территорий сельских поселений, высадка, прополка растений, сбор урожа</w:t>
      </w:r>
      <w:r w:rsidR="00417247">
        <w:rPr>
          <w:rFonts w:ascii="Times New Roman" w:hAnsi="Times New Roman"/>
          <w:sz w:val="28"/>
          <w:szCs w:val="28"/>
        </w:rPr>
        <w:t xml:space="preserve">я, обрезка кустарников, уборка </w:t>
      </w:r>
      <w:r>
        <w:rPr>
          <w:rFonts w:ascii="Times New Roman" w:hAnsi="Times New Roman"/>
          <w:sz w:val="28"/>
          <w:szCs w:val="28"/>
        </w:rPr>
        <w:t>и благоустройство детских дворовых площадок, мест отдыха, уборка территорий сельских поселений от бытового мусора, валежника, уборка парковой зоны и территорий вдоль парков, береговой зоны, расклейка рекламных объявлений, распространение печатной продукции, доставка деловой корреспонденции работодателя и т.п.</w:t>
      </w:r>
    </w:p>
    <w:p w14:paraId="5BB33E9F" w14:textId="3BF96C91" w:rsidR="00491E78" w:rsidRDefault="00491E78" w:rsidP="00491E78">
      <w:pPr>
        <w:spacing w:after="0" w:line="240" w:lineRule="auto"/>
        <w:ind w:firstLine="709"/>
        <w:jc w:val="both"/>
        <w:rPr>
          <w:rFonts w:ascii="Times New Roman" w:hAnsi="Times New Roman"/>
          <w:color w:val="FF0000"/>
          <w:sz w:val="28"/>
          <w:szCs w:val="28"/>
        </w:rPr>
      </w:pPr>
      <w:proofErr w:type="gramStart"/>
      <w:r>
        <w:rPr>
          <w:rFonts w:ascii="Times New Roman" w:hAnsi="Times New Roman"/>
          <w:color w:val="000000" w:themeColor="text1"/>
          <w:sz w:val="28"/>
          <w:szCs w:val="28"/>
        </w:rPr>
        <w:t>На основании приказа комитета по образованию Администрации Ханты-Мансийского района от 21.02.2025 № 06-Пр-69-О «Об организации деятельности профильных лагерей и лагер</w:t>
      </w:r>
      <w:r w:rsidR="00417247">
        <w:rPr>
          <w:rFonts w:ascii="Times New Roman" w:hAnsi="Times New Roman"/>
          <w:color w:val="000000" w:themeColor="text1"/>
          <w:sz w:val="28"/>
          <w:szCs w:val="28"/>
        </w:rPr>
        <w:t xml:space="preserve">ей с дневным пребыванием детей </w:t>
      </w:r>
      <w:r>
        <w:rPr>
          <w:rFonts w:ascii="Times New Roman" w:hAnsi="Times New Roman"/>
          <w:sz w:val="28"/>
          <w:szCs w:val="28"/>
        </w:rPr>
        <w:t>в период весенних и летних каникул</w:t>
      </w:r>
      <w:r w:rsidR="00417247">
        <w:rPr>
          <w:rFonts w:ascii="Times New Roman" w:hAnsi="Times New Roman"/>
          <w:sz w:val="28"/>
          <w:szCs w:val="28"/>
        </w:rPr>
        <w:t xml:space="preserve">» для воспитанников 29 лагерей </w:t>
      </w:r>
      <w:r>
        <w:rPr>
          <w:rFonts w:ascii="Times New Roman" w:hAnsi="Times New Roman"/>
          <w:sz w:val="28"/>
          <w:szCs w:val="28"/>
        </w:rPr>
        <w:t xml:space="preserve">с дневным пребыванием детей Ханты-Мансийского района проводился Единый день безопасности, в рамках которого рассматривалась тема о </w:t>
      </w:r>
      <w:r w:rsidR="001C5279">
        <w:rPr>
          <w:rFonts w:ascii="Times New Roman" w:hAnsi="Times New Roman"/>
          <w:sz w:val="28"/>
          <w:szCs w:val="28"/>
        </w:rPr>
        <w:t>привлечении к</w:t>
      </w:r>
      <w:r>
        <w:rPr>
          <w:rFonts w:ascii="Times New Roman" w:hAnsi="Times New Roman"/>
          <w:sz w:val="28"/>
          <w:szCs w:val="28"/>
        </w:rPr>
        <w:t xml:space="preserve"> уголовной и административной ответственности несовершеннолетних за совершение преступлений и</w:t>
      </w:r>
      <w:proofErr w:type="gramEnd"/>
      <w:r>
        <w:rPr>
          <w:rFonts w:ascii="Times New Roman" w:hAnsi="Times New Roman"/>
          <w:sz w:val="28"/>
          <w:szCs w:val="28"/>
        </w:rPr>
        <w:t xml:space="preserve"> правонарушений, в том числе вандализм, с участием представителей </w:t>
      </w:r>
      <w:r w:rsidRPr="00D91F9D">
        <w:rPr>
          <w:rFonts w:ascii="Times New Roman" w:hAnsi="Times New Roman"/>
          <w:sz w:val="28"/>
          <w:szCs w:val="28"/>
        </w:rPr>
        <w:t>Межмуниципальн</w:t>
      </w:r>
      <w:r>
        <w:rPr>
          <w:rFonts w:ascii="Times New Roman" w:hAnsi="Times New Roman"/>
          <w:sz w:val="28"/>
          <w:szCs w:val="28"/>
        </w:rPr>
        <w:t xml:space="preserve">ого </w:t>
      </w:r>
      <w:r w:rsidRPr="00D91F9D">
        <w:rPr>
          <w:rFonts w:ascii="Times New Roman" w:hAnsi="Times New Roman"/>
          <w:sz w:val="28"/>
          <w:szCs w:val="28"/>
        </w:rPr>
        <w:t>отдел</w:t>
      </w:r>
      <w:r>
        <w:rPr>
          <w:rFonts w:ascii="Times New Roman" w:hAnsi="Times New Roman"/>
          <w:sz w:val="28"/>
          <w:szCs w:val="28"/>
        </w:rPr>
        <w:t>а</w:t>
      </w:r>
      <w:r w:rsidRPr="00D91F9D">
        <w:rPr>
          <w:rFonts w:ascii="Times New Roman" w:hAnsi="Times New Roman"/>
          <w:sz w:val="28"/>
          <w:szCs w:val="28"/>
        </w:rPr>
        <w:t xml:space="preserve"> Министерства внутренних дел Российской Федерации «Ханты-Мансийский» </w:t>
      </w:r>
      <w:r>
        <w:rPr>
          <w:rFonts w:ascii="Times New Roman" w:hAnsi="Times New Roman"/>
          <w:sz w:val="28"/>
          <w:szCs w:val="28"/>
        </w:rPr>
        <w:t xml:space="preserve">(далее </w:t>
      </w:r>
      <w:r w:rsidR="00163CD3">
        <w:rPr>
          <w:rFonts w:ascii="Times New Roman" w:hAnsi="Times New Roman"/>
          <w:sz w:val="28"/>
          <w:szCs w:val="28"/>
        </w:rPr>
        <w:t>–</w:t>
      </w:r>
      <w:r>
        <w:rPr>
          <w:rFonts w:ascii="Times New Roman" w:hAnsi="Times New Roman"/>
          <w:sz w:val="28"/>
          <w:szCs w:val="28"/>
        </w:rPr>
        <w:t xml:space="preserve"> МО МВД России «Ханты-Мансийский»), отдела надзорной деятельности и профилактической работы по городу Ханты-Мансийску и Ханты-Мансийскому району управления надзорной деятельности и профилактической работы Главного управления МЧС России по Ханты-Мансийскому автономному округу – Югре. Охват детей составил 882 человека.</w:t>
      </w:r>
    </w:p>
    <w:p w14:paraId="0AAE605D" w14:textId="5FF7A4E2"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С 1 июня по 31 августа 2025 года в лагерях с дневным пребыванием детей и в образовательных организациях Ханты-Мансийского района проходила межведомственная акция «Дети. Лето. Безопасность», в ходе которой состоялись встречи с представителями органов и учреждений системы профилактики, МО МВД России «Ханты-Мансий</w:t>
      </w:r>
      <w:r w:rsidR="00622CEF">
        <w:rPr>
          <w:rFonts w:ascii="Times New Roman" w:hAnsi="Times New Roman"/>
          <w:sz w:val="28"/>
          <w:szCs w:val="28"/>
        </w:rPr>
        <w:t xml:space="preserve">ский», </w:t>
      </w:r>
      <w:r>
        <w:rPr>
          <w:rFonts w:ascii="Times New Roman" w:hAnsi="Times New Roman"/>
          <w:sz w:val="28"/>
          <w:szCs w:val="28"/>
        </w:rPr>
        <w:t>с обучающимися образовательных организаций по теме: «Уголовная ответственность за совершение преступлений».</w:t>
      </w:r>
    </w:p>
    <w:p w14:paraId="5EB38642" w14:textId="77777777"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Также в летний период с целью предотвращения несчастных случаев и вовлечения детей в противоправную деятельность были организованы ежедневные рейды, родительские и педагогические патрули.</w:t>
      </w:r>
    </w:p>
    <w:p w14:paraId="28326DD7" w14:textId="77777777" w:rsidR="003D5E3D" w:rsidRDefault="003D5E3D" w:rsidP="003D5E3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Информация о телефонах горячих линий органов и учреждений системы профилактики Ханты-Мансийского района по вопросам безопасности детей, рекомендации для несовершеннолетних и родителей (законных представителей) по предупреждению чрезвычайных происшествий с несовершеннолетними, в том числе исключению фактов </w:t>
      </w:r>
      <w:proofErr w:type="spellStart"/>
      <w:r>
        <w:rPr>
          <w:rFonts w:ascii="Times New Roman" w:eastAsia="Times New Roman" w:hAnsi="Times New Roman"/>
          <w:sz w:val="28"/>
          <w:szCs w:val="28"/>
          <w:lang w:eastAsia="ru-RU"/>
        </w:rPr>
        <w:t>травмирования</w:t>
      </w:r>
      <w:proofErr w:type="spellEnd"/>
      <w:r>
        <w:rPr>
          <w:rFonts w:ascii="Times New Roman" w:eastAsia="Times New Roman" w:hAnsi="Times New Roman"/>
          <w:sz w:val="28"/>
          <w:szCs w:val="28"/>
          <w:lang w:eastAsia="ru-RU"/>
        </w:rPr>
        <w:t xml:space="preserve"> и гибели детей размещена на официальных сайтах образовательных организаций, комитета по образованию Администрации Ханты-Мансийского района, </w:t>
      </w:r>
      <w:r w:rsidRPr="00522C5B">
        <w:rPr>
          <w:rFonts w:ascii="Times New Roman" w:eastAsia="Times New Roman" w:hAnsi="Times New Roman"/>
          <w:sz w:val="28"/>
          <w:szCs w:val="28"/>
          <w:lang w:eastAsia="ru-RU"/>
        </w:rPr>
        <w:t xml:space="preserve">официальных аккаунтах </w:t>
      </w:r>
      <w:r>
        <w:rPr>
          <w:rFonts w:ascii="Times New Roman" w:eastAsia="Times New Roman" w:hAnsi="Times New Roman"/>
          <w:sz w:val="28"/>
          <w:szCs w:val="28"/>
          <w:lang w:eastAsia="ru-RU"/>
        </w:rPr>
        <w:t>в социальных сетях в сети Интернет, доведена до несовершеннолетних, родителей (законных представителей) посредством мессенджеров.</w:t>
      </w:r>
    </w:p>
    <w:p w14:paraId="31AC9F1B" w14:textId="6CF89F84" w:rsidR="003D5E3D" w:rsidRDefault="003D5E3D" w:rsidP="003D5E3D">
      <w:pPr>
        <w:spacing w:after="0" w:line="240" w:lineRule="auto"/>
        <w:ind w:firstLine="567"/>
        <w:jc w:val="both"/>
        <w:rPr>
          <w:rFonts w:ascii="Times New Roman" w:eastAsia="Times New Roman" w:hAnsi="Times New Roman"/>
          <w:sz w:val="28"/>
          <w:szCs w:val="28"/>
          <w:lang w:eastAsia="ru-RU"/>
        </w:rPr>
      </w:pPr>
      <w:proofErr w:type="gramStart"/>
      <w:r>
        <w:rPr>
          <w:rFonts w:ascii="Times New Roman" w:hAnsi="Times New Roman"/>
          <w:sz w:val="28"/>
          <w:szCs w:val="28"/>
        </w:rPr>
        <w:t xml:space="preserve">В период проведения летней оздоровительной кампании в 2025 году в 24 населенных пунктах Ханты-Мансийского района с 1 по 22 августа 2025 года организованы «дворовые площадки» с охватом 645 несовершеннолетних из семей различных категорий в возрасте от 7 до 17 лет (в 2024 году – 694 ребенка), </w:t>
      </w:r>
      <w:r>
        <w:rPr>
          <w:rFonts w:ascii="Times New Roman" w:eastAsiaTheme="minorHAnsi" w:hAnsi="Times New Roman"/>
          <w:sz w:val="28"/>
          <w:szCs w:val="28"/>
        </w:rPr>
        <w:t xml:space="preserve">в том числе дети с ограниченными возможностями здоровья, дети из многодетных </w:t>
      </w:r>
      <w:r>
        <w:rPr>
          <w:rFonts w:ascii="Times New Roman" w:eastAsiaTheme="minorHAnsi" w:hAnsi="Times New Roman"/>
          <w:sz w:val="28"/>
          <w:szCs w:val="28"/>
        </w:rPr>
        <w:lastRenderedPageBreak/>
        <w:t>семей, дети, находящиеся под</w:t>
      </w:r>
      <w:proofErr w:type="gramEnd"/>
      <w:r>
        <w:rPr>
          <w:rFonts w:ascii="Times New Roman" w:eastAsiaTheme="minorHAnsi" w:hAnsi="Times New Roman"/>
          <w:sz w:val="28"/>
          <w:szCs w:val="28"/>
        </w:rPr>
        <w:t xml:space="preserve"> опекой, дети участников специальной военной операции. </w:t>
      </w:r>
      <w:r>
        <w:rPr>
          <w:rFonts w:ascii="Times New Roman" w:eastAsiaTheme="minorHAnsi" w:hAnsi="Times New Roman"/>
          <w:sz w:val="28"/>
          <w:szCs w:val="28"/>
          <w:lang w:eastAsia="ru-RU"/>
        </w:rPr>
        <w:t>Количество проведенных мероприятий составило 1 180 единиц (</w:t>
      </w:r>
      <w:r>
        <w:rPr>
          <w:rFonts w:ascii="Times New Roman" w:eastAsia="Times New Roman" w:hAnsi="Times New Roman"/>
          <w:sz w:val="28"/>
          <w:szCs w:val="28"/>
          <w:lang w:eastAsia="ru-RU"/>
        </w:rPr>
        <w:t xml:space="preserve">2024 год – </w:t>
      </w:r>
      <w:r>
        <w:rPr>
          <w:rFonts w:ascii="Times New Roman" w:eastAsiaTheme="minorHAnsi" w:hAnsi="Times New Roman"/>
          <w:sz w:val="28"/>
          <w:szCs w:val="28"/>
          <w:lang w:eastAsia="ru-RU"/>
        </w:rPr>
        <w:t xml:space="preserve">1 180 единиц). </w:t>
      </w:r>
    </w:p>
    <w:p w14:paraId="4660AC05" w14:textId="77777777"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Основными формами работы с несовершеннолетними в летний период в культурно-досуговых учреждениях (домах культуры, клубах) являлись занятия в клубных формированиях, клубах по интересам, коллективах творческой самодеятельности.</w:t>
      </w:r>
    </w:p>
    <w:p w14:paraId="05B41429" w14:textId="190C85B0" w:rsidR="003D5E3D" w:rsidRDefault="003D5E3D" w:rsidP="003D5E3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bidi="ru-RU"/>
        </w:rPr>
        <w:t>По вопросам организации отдыха детей и их оздоровления в летний каникулярный период 2025 года работал телефон «горячей линии». От родителей (законных представителей) и педагогов поступило 153 обращения.</w:t>
      </w:r>
    </w:p>
    <w:p w14:paraId="6876224A"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Реализованные мероприятия позволили завершить оздоровительную кампанию без происшествий. Кроме того, образовательными организациями обеспечено 100-процентное получение санитарно-эпидемиологических заключений и 100-процентное прохождение работниками обследования на определение возбудителей острых кишечных инфекций, бактерий, вирусов.</w:t>
      </w:r>
    </w:p>
    <w:p w14:paraId="170E4FF8" w14:textId="77777777" w:rsidR="003D5E3D" w:rsidRDefault="003D5E3D" w:rsidP="003D5E3D">
      <w:pPr>
        <w:spacing w:after="0" w:line="240" w:lineRule="auto"/>
        <w:ind w:firstLine="709"/>
        <w:jc w:val="both"/>
        <w:rPr>
          <w:rFonts w:ascii="Times New Roman" w:hAnsi="Times New Roman"/>
          <w:sz w:val="28"/>
          <w:szCs w:val="28"/>
        </w:rPr>
      </w:pPr>
    </w:p>
    <w:p w14:paraId="1B1EA3D4" w14:textId="77777777" w:rsidR="003D5E3D" w:rsidRDefault="003D5E3D" w:rsidP="003D5E3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Отдых детей на территории Ханты-Мансийского района</w:t>
      </w:r>
    </w:p>
    <w:p w14:paraId="017FC17A" w14:textId="77777777" w:rsidR="003D5E3D" w:rsidRDefault="003D5E3D" w:rsidP="003D5E3D">
      <w:pPr>
        <w:spacing w:after="0" w:line="240" w:lineRule="auto"/>
        <w:ind w:firstLine="709"/>
        <w:jc w:val="center"/>
        <w:rPr>
          <w:rFonts w:ascii="Times New Roman" w:hAnsi="Times New Roman"/>
          <w:color w:val="000000" w:themeColor="text1"/>
          <w:sz w:val="28"/>
          <w:szCs w:val="28"/>
        </w:rPr>
      </w:pPr>
    </w:p>
    <w:tbl>
      <w:tblPr>
        <w:tblStyle w:val="2e"/>
        <w:tblW w:w="9980" w:type="dxa"/>
        <w:tblLayout w:type="fixed"/>
        <w:tblLook w:val="04A0" w:firstRow="1" w:lastRow="0" w:firstColumn="1" w:lastColumn="0" w:noHBand="0" w:noVBand="1"/>
      </w:tblPr>
      <w:tblGrid>
        <w:gridCol w:w="5524"/>
        <w:gridCol w:w="992"/>
        <w:gridCol w:w="833"/>
        <w:gridCol w:w="1000"/>
        <w:gridCol w:w="860"/>
        <w:gridCol w:w="771"/>
      </w:tblGrid>
      <w:tr w:rsidR="00417247" w14:paraId="62472862" w14:textId="77777777" w:rsidTr="00417247">
        <w:trPr>
          <w:trHeight w:val="493"/>
        </w:trPr>
        <w:tc>
          <w:tcPr>
            <w:tcW w:w="5524" w:type="dxa"/>
            <w:tcBorders>
              <w:top w:val="single" w:sz="4" w:space="0" w:color="auto"/>
              <w:left w:val="single" w:sz="4" w:space="0" w:color="auto"/>
              <w:bottom w:val="single" w:sz="4" w:space="0" w:color="auto"/>
              <w:right w:val="single" w:sz="4" w:space="0" w:color="auto"/>
            </w:tcBorders>
          </w:tcPr>
          <w:p w14:paraId="0EAAA291" w14:textId="77777777" w:rsidR="00417247" w:rsidRDefault="00417247" w:rsidP="00FC2BD7">
            <w:pPr>
              <w:spacing w:after="0" w:line="240" w:lineRule="auto"/>
              <w:jc w:val="center"/>
              <w:rPr>
                <w:color w:val="000000" w:themeColor="text1"/>
                <w:sz w:val="24"/>
                <w:szCs w:val="24"/>
              </w:rPr>
            </w:pPr>
            <w:r>
              <w:rPr>
                <w:color w:val="000000" w:themeColor="text1"/>
                <w:sz w:val="24"/>
                <w:szCs w:val="24"/>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14:paraId="432B553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2021 год</w:t>
            </w:r>
          </w:p>
        </w:tc>
        <w:tc>
          <w:tcPr>
            <w:tcW w:w="833" w:type="dxa"/>
            <w:tcBorders>
              <w:top w:val="single" w:sz="4" w:space="0" w:color="auto"/>
              <w:left w:val="single" w:sz="4" w:space="0" w:color="auto"/>
              <w:bottom w:val="single" w:sz="4" w:space="0" w:color="auto"/>
              <w:right w:val="single" w:sz="4" w:space="0" w:color="auto"/>
            </w:tcBorders>
          </w:tcPr>
          <w:p w14:paraId="70716B45"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2022 год</w:t>
            </w:r>
          </w:p>
        </w:tc>
        <w:tc>
          <w:tcPr>
            <w:tcW w:w="1000" w:type="dxa"/>
            <w:tcBorders>
              <w:top w:val="single" w:sz="4" w:space="0" w:color="auto"/>
              <w:left w:val="single" w:sz="4" w:space="0" w:color="auto"/>
              <w:bottom w:val="single" w:sz="4" w:space="0" w:color="auto"/>
              <w:right w:val="single" w:sz="4" w:space="0" w:color="auto"/>
            </w:tcBorders>
          </w:tcPr>
          <w:p w14:paraId="4A2D2C74"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2023 год</w:t>
            </w:r>
          </w:p>
        </w:tc>
        <w:tc>
          <w:tcPr>
            <w:tcW w:w="860" w:type="dxa"/>
            <w:tcBorders>
              <w:top w:val="single" w:sz="4" w:space="0" w:color="auto"/>
              <w:left w:val="single" w:sz="4" w:space="0" w:color="auto"/>
              <w:bottom w:val="single" w:sz="4" w:space="0" w:color="auto"/>
              <w:right w:val="single" w:sz="4" w:space="0" w:color="auto"/>
            </w:tcBorders>
          </w:tcPr>
          <w:p w14:paraId="420F37A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2024 год</w:t>
            </w:r>
          </w:p>
        </w:tc>
        <w:tc>
          <w:tcPr>
            <w:tcW w:w="771" w:type="dxa"/>
            <w:tcBorders>
              <w:top w:val="single" w:sz="4" w:space="0" w:color="auto"/>
              <w:left w:val="single" w:sz="4" w:space="0" w:color="auto"/>
              <w:bottom w:val="single" w:sz="4" w:space="0" w:color="auto"/>
              <w:right w:val="single" w:sz="4" w:space="0" w:color="auto"/>
            </w:tcBorders>
          </w:tcPr>
          <w:p w14:paraId="5CD7EA5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2025 год</w:t>
            </w:r>
          </w:p>
        </w:tc>
      </w:tr>
      <w:tr w:rsidR="00417247" w14:paraId="7441FDA1" w14:textId="77777777" w:rsidTr="00417247">
        <w:trPr>
          <w:trHeight w:val="556"/>
        </w:trPr>
        <w:tc>
          <w:tcPr>
            <w:tcW w:w="5524" w:type="dxa"/>
            <w:tcBorders>
              <w:top w:val="single" w:sz="4" w:space="0" w:color="auto"/>
              <w:left w:val="single" w:sz="4" w:space="0" w:color="auto"/>
              <w:bottom w:val="single" w:sz="4" w:space="0" w:color="auto"/>
              <w:right w:val="single" w:sz="4" w:space="0" w:color="auto"/>
            </w:tcBorders>
          </w:tcPr>
          <w:p w14:paraId="18A3A224"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лагерей, осуществляющих деятельность в летний период, единиц</w:t>
            </w:r>
          </w:p>
        </w:tc>
        <w:tc>
          <w:tcPr>
            <w:tcW w:w="992" w:type="dxa"/>
            <w:tcBorders>
              <w:top w:val="single" w:sz="4" w:space="0" w:color="auto"/>
              <w:left w:val="single" w:sz="4" w:space="0" w:color="auto"/>
              <w:bottom w:val="single" w:sz="4" w:space="0" w:color="auto"/>
              <w:right w:val="single" w:sz="4" w:space="0" w:color="auto"/>
            </w:tcBorders>
          </w:tcPr>
          <w:p w14:paraId="589010C0"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28</w:t>
            </w:r>
          </w:p>
        </w:tc>
        <w:tc>
          <w:tcPr>
            <w:tcW w:w="833" w:type="dxa"/>
            <w:tcBorders>
              <w:top w:val="single" w:sz="4" w:space="0" w:color="auto"/>
              <w:left w:val="single" w:sz="4" w:space="0" w:color="auto"/>
              <w:bottom w:val="single" w:sz="4" w:space="0" w:color="auto"/>
              <w:right w:val="single" w:sz="4" w:space="0" w:color="auto"/>
            </w:tcBorders>
          </w:tcPr>
          <w:p w14:paraId="29DF6F24"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33</w:t>
            </w:r>
          </w:p>
        </w:tc>
        <w:tc>
          <w:tcPr>
            <w:tcW w:w="1000" w:type="dxa"/>
            <w:tcBorders>
              <w:top w:val="single" w:sz="4" w:space="0" w:color="auto"/>
              <w:left w:val="single" w:sz="4" w:space="0" w:color="auto"/>
              <w:bottom w:val="single" w:sz="4" w:space="0" w:color="auto"/>
              <w:right w:val="single" w:sz="4" w:space="0" w:color="auto"/>
            </w:tcBorders>
          </w:tcPr>
          <w:p w14:paraId="7BB7864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32</w:t>
            </w:r>
          </w:p>
        </w:tc>
        <w:tc>
          <w:tcPr>
            <w:tcW w:w="860" w:type="dxa"/>
            <w:tcBorders>
              <w:top w:val="single" w:sz="4" w:space="0" w:color="auto"/>
              <w:left w:val="single" w:sz="4" w:space="0" w:color="auto"/>
              <w:bottom w:val="single" w:sz="4" w:space="0" w:color="auto"/>
              <w:right w:val="single" w:sz="4" w:space="0" w:color="auto"/>
            </w:tcBorders>
          </w:tcPr>
          <w:p w14:paraId="4AA82A1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32</w:t>
            </w:r>
          </w:p>
        </w:tc>
        <w:tc>
          <w:tcPr>
            <w:tcW w:w="771" w:type="dxa"/>
            <w:tcBorders>
              <w:top w:val="single" w:sz="4" w:space="0" w:color="auto"/>
              <w:left w:val="single" w:sz="4" w:space="0" w:color="auto"/>
              <w:bottom w:val="single" w:sz="4" w:space="0" w:color="auto"/>
              <w:right w:val="single" w:sz="4" w:space="0" w:color="auto"/>
            </w:tcBorders>
          </w:tcPr>
          <w:p w14:paraId="3063806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w:t>
            </w:r>
          </w:p>
        </w:tc>
      </w:tr>
      <w:tr w:rsidR="00417247" w14:paraId="0AA70446" w14:textId="77777777" w:rsidTr="00417247">
        <w:trPr>
          <w:trHeight w:val="267"/>
        </w:trPr>
        <w:tc>
          <w:tcPr>
            <w:tcW w:w="5524" w:type="dxa"/>
            <w:tcBorders>
              <w:top w:val="single" w:sz="4" w:space="0" w:color="auto"/>
              <w:left w:val="single" w:sz="4" w:space="0" w:color="auto"/>
              <w:bottom w:val="single" w:sz="4" w:space="0" w:color="auto"/>
              <w:right w:val="single" w:sz="4" w:space="0" w:color="auto"/>
            </w:tcBorders>
          </w:tcPr>
          <w:p w14:paraId="3B926D58"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летним отдыхом, человек</w:t>
            </w:r>
          </w:p>
        </w:tc>
        <w:tc>
          <w:tcPr>
            <w:tcW w:w="992" w:type="dxa"/>
            <w:tcBorders>
              <w:top w:val="single" w:sz="4" w:space="0" w:color="auto"/>
              <w:left w:val="single" w:sz="4" w:space="0" w:color="auto"/>
              <w:bottom w:val="single" w:sz="4" w:space="0" w:color="auto"/>
              <w:right w:val="single" w:sz="4" w:space="0" w:color="auto"/>
            </w:tcBorders>
          </w:tcPr>
          <w:p w14:paraId="7B79977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1023</w:t>
            </w:r>
          </w:p>
        </w:tc>
        <w:tc>
          <w:tcPr>
            <w:tcW w:w="833" w:type="dxa"/>
            <w:tcBorders>
              <w:top w:val="single" w:sz="4" w:space="0" w:color="auto"/>
              <w:left w:val="single" w:sz="4" w:space="0" w:color="auto"/>
              <w:bottom w:val="single" w:sz="4" w:space="0" w:color="auto"/>
              <w:right w:val="single" w:sz="4" w:space="0" w:color="auto"/>
            </w:tcBorders>
          </w:tcPr>
          <w:p w14:paraId="02B5A46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1034</w:t>
            </w:r>
          </w:p>
        </w:tc>
        <w:tc>
          <w:tcPr>
            <w:tcW w:w="1000" w:type="dxa"/>
            <w:tcBorders>
              <w:top w:val="single" w:sz="4" w:space="0" w:color="auto"/>
              <w:left w:val="single" w:sz="4" w:space="0" w:color="auto"/>
              <w:bottom w:val="single" w:sz="4" w:space="0" w:color="auto"/>
              <w:right w:val="single" w:sz="4" w:space="0" w:color="auto"/>
            </w:tcBorders>
          </w:tcPr>
          <w:p w14:paraId="0D70BEF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915</w:t>
            </w:r>
          </w:p>
        </w:tc>
        <w:tc>
          <w:tcPr>
            <w:tcW w:w="860" w:type="dxa"/>
            <w:tcBorders>
              <w:top w:val="single" w:sz="4" w:space="0" w:color="auto"/>
              <w:left w:val="single" w:sz="4" w:space="0" w:color="auto"/>
              <w:bottom w:val="single" w:sz="4" w:space="0" w:color="auto"/>
              <w:right w:val="single" w:sz="4" w:space="0" w:color="auto"/>
            </w:tcBorders>
          </w:tcPr>
          <w:p w14:paraId="395BB2E6"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944</w:t>
            </w:r>
          </w:p>
        </w:tc>
        <w:tc>
          <w:tcPr>
            <w:tcW w:w="771" w:type="dxa"/>
            <w:tcBorders>
              <w:top w:val="single" w:sz="4" w:space="0" w:color="auto"/>
              <w:left w:val="single" w:sz="4" w:space="0" w:color="auto"/>
              <w:bottom w:val="single" w:sz="4" w:space="0" w:color="auto"/>
              <w:right w:val="single" w:sz="4" w:space="0" w:color="auto"/>
            </w:tcBorders>
          </w:tcPr>
          <w:p w14:paraId="0DEAFAD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1584</w:t>
            </w:r>
          </w:p>
        </w:tc>
      </w:tr>
      <w:tr w:rsidR="00417247" w14:paraId="5D7FC5DE" w14:textId="77777777" w:rsidTr="00417247">
        <w:trPr>
          <w:trHeight w:val="554"/>
        </w:trPr>
        <w:tc>
          <w:tcPr>
            <w:tcW w:w="5524" w:type="dxa"/>
            <w:tcBorders>
              <w:top w:val="single" w:sz="4" w:space="0" w:color="auto"/>
              <w:left w:val="single" w:sz="4" w:space="0" w:color="auto"/>
              <w:bottom w:val="single" w:sz="4" w:space="0" w:color="auto"/>
              <w:right w:val="single" w:sz="4" w:space="0" w:color="auto"/>
            </w:tcBorders>
          </w:tcPr>
          <w:p w14:paraId="0953DB28"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трудовых экологических отрядов, единиц</w:t>
            </w:r>
          </w:p>
        </w:tc>
        <w:tc>
          <w:tcPr>
            <w:tcW w:w="992" w:type="dxa"/>
            <w:tcBorders>
              <w:top w:val="single" w:sz="4" w:space="0" w:color="auto"/>
              <w:left w:val="single" w:sz="4" w:space="0" w:color="auto"/>
              <w:bottom w:val="single" w:sz="4" w:space="0" w:color="auto"/>
              <w:right w:val="single" w:sz="4" w:space="0" w:color="auto"/>
            </w:tcBorders>
          </w:tcPr>
          <w:p w14:paraId="710B4B92" w14:textId="77777777" w:rsidR="00417247" w:rsidRDefault="00417247" w:rsidP="00FC2BD7">
            <w:pPr>
              <w:spacing w:after="0" w:line="240" w:lineRule="auto"/>
              <w:jc w:val="center"/>
              <w:rPr>
                <w:color w:val="000000" w:themeColor="text1"/>
                <w:sz w:val="24"/>
                <w:szCs w:val="24"/>
              </w:rPr>
            </w:pPr>
            <w:r>
              <w:rPr>
                <w:color w:val="000000" w:themeColor="text1"/>
                <w:sz w:val="24"/>
                <w:szCs w:val="24"/>
              </w:rPr>
              <w:t>46</w:t>
            </w:r>
          </w:p>
        </w:tc>
        <w:tc>
          <w:tcPr>
            <w:tcW w:w="833" w:type="dxa"/>
            <w:tcBorders>
              <w:top w:val="single" w:sz="4" w:space="0" w:color="auto"/>
              <w:left w:val="single" w:sz="4" w:space="0" w:color="auto"/>
              <w:bottom w:val="single" w:sz="4" w:space="0" w:color="auto"/>
              <w:right w:val="single" w:sz="4" w:space="0" w:color="auto"/>
            </w:tcBorders>
          </w:tcPr>
          <w:p w14:paraId="595F092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58</w:t>
            </w:r>
          </w:p>
        </w:tc>
        <w:tc>
          <w:tcPr>
            <w:tcW w:w="1000" w:type="dxa"/>
            <w:tcBorders>
              <w:top w:val="single" w:sz="4" w:space="0" w:color="auto"/>
              <w:left w:val="single" w:sz="4" w:space="0" w:color="auto"/>
              <w:bottom w:val="single" w:sz="4" w:space="0" w:color="auto"/>
              <w:right w:val="single" w:sz="4" w:space="0" w:color="auto"/>
            </w:tcBorders>
          </w:tcPr>
          <w:p w14:paraId="2DEF641B"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860" w:type="dxa"/>
            <w:tcBorders>
              <w:top w:val="single" w:sz="4" w:space="0" w:color="auto"/>
              <w:left w:val="single" w:sz="4" w:space="0" w:color="auto"/>
              <w:bottom w:val="single" w:sz="4" w:space="0" w:color="auto"/>
              <w:right w:val="single" w:sz="4" w:space="0" w:color="auto"/>
            </w:tcBorders>
          </w:tcPr>
          <w:p w14:paraId="53E01D1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771" w:type="dxa"/>
            <w:tcBorders>
              <w:top w:val="single" w:sz="4" w:space="0" w:color="auto"/>
              <w:left w:val="single" w:sz="4" w:space="0" w:color="auto"/>
              <w:bottom w:val="single" w:sz="4" w:space="0" w:color="auto"/>
              <w:right w:val="single" w:sz="4" w:space="0" w:color="auto"/>
            </w:tcBorders>
          </w:tcPr>
          <w:p w14:paraId="57C93840"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23</w:t>
            </w:r>
          </w:p>
        </w:tc>
      </w:tr>
      <w:tr w:rsidR="00417247" w14:paraId="27780A96" w14:textId="77777777" w:rsidTr="00417247">
        <w:trPr>
          <w:trHeight w:val="561"/>
        </w:trPr>
        <w:tc>
          <w:tcPr>
            <w:tcW w:w="5524" w:type="dxa"/>
            <w:tcBorders>
              <w:top w:val="single" w:sz="4" w:space="0" w:color="auto"/>
              <w:left w:val="single" w:sz="4" w:space="0" w:color="auto"/>
              <w:bottom w:val="single" w:sz="4" w:space="0" w:color="auto"/>
              <w:right w:val="single" w:sz="4" w:space="0" w:color="auto"/>
            </w:tcBorders>
          </w:tcPr>
          <w:p w14:paraId="0BF4A1A3"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трудовыми экологическими отрядами, человек</w:t>
            </w:r>
          </w:p>
        </w:tc>
        <w:tc>
          <w:tcPr>
            <w:tcW w:w="992" w:type="dxa"/>
            <w:tcBorders>
              <w:top w:val="single" w:sz="4" w:space="0" w:color="auto"/>
              <w:left w:val="single" w:sz="4" w:space="0" w:color="auto"/>
              <w:bottom w:val="single" w:sz="4" w:space="0" w:color="auto"/>
              <w:right w:val="single" w:sz="4" w:space="0" w:color="auto"/>
            </w:tcBorders>
          </w:tcPr>
          <w:p w14:paraId="42E9A855"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565</w:t>
            </w:r>
          </w:p>
        </w:tc>
        <w:tc>
          <w:tcPr>
            <w:tcW w:w="833" w:type="dxa"/>
            <w:tcBorders>
              <w:top w:val="single" w:sz="4" w:space="0" w:color="auto"/>
              <w:left w:val="single" w:sz="4" w:space="0" w:color="auto"/>
              <w:bottom w:val="single" w:sz="4" w:space="0" w:color="auto"/>
              <w:right w:val="single" w:sz="4" w:space="0" w:color="auto"/>
            </w:tcBorders>
          </w:tcPr>
          <w:p w14:paraId="18EB8E9C"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570</w:t>
            </w:r>
          </w:p>
        </w:tc>
        <w:tc>
          <w:tcPr>
            <w:tcW w:w="1000" w:type="dxa"/>
            <w:tcBorders>
              <w:top w:val="single" w:sz="4" w:space="0" w:color="auto"/>
              <w:left w:val="single" w:sz="4" w:space="0" w:color="auto"/>
              <w:bottom w:val="single" w:sz="4" w:space="0" w:color="auto"/>
              <w:right w:val="single" w:sz="4" w:space="0" w:color="auto"/>
            </w:tcBorders>
          </w:tcPr>
          <w:p w14:paraId="1FCAC65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553</w:t>
            </w:r>
          </w:p>
        </w:tc>
        <w:tc>
          <w:tcPr>
            <w:tcW w:w="860" w:type="dxa"/>
            <w:tcBorders>
              <w:top w:val="single" w:sz="4" w:space="0" w:color="auto"/>
              <w:left w:val="single" w:sz="4" w:space="0" w:color="auto"/>
              <w:bottom w:val="single" w:sz="4" w:space="0" w:color="auto"/>
              <w:right w:val="single" w:sz="4" w:space="0" w:color="auto"/>
            </w:tcBorders>
          </w:tcPr>
          <w:p w14:paraId="412714D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545</w:t>
            </w:r>
          </w:p>
        </w:tc>
        <w:tc>
          <w:tcPr>
            <w:tcW w:w="771" w:type="dxa"/>
            <w:tcBorders>
              <w:top w:val="single" w:sz="4" w:space="0" w:color="auto"/>
              <w:left w:val="single" w:sz="4" w:space="0" w:color="auto"/>
              <w:bottom w:val="single" w:sz="4" w:space="0" w:color="auto"/>
              <w:right w:val="single" w:sz="4" w:space="0" w:color="auto"/>
            </w:tcBorders>
          </w:tcPr>
          <w:p w14:paraId="1357B99A"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542</w:t>
            </w:r>
          </w:p>
        </w:tc>
      </w:tr>
      <w:tr w:rsidR="00417247" w14:paraId="4FA30BE0" w14:textId="77777777" w:rsidTr="00417247">
        <w:trPr>
          <w:trHeight w:val="271"/>
        </w:trPr>
        <w:tc>
          <w:tcPr>
            <w:tcW w:w="5524" w:type="dxa"/>
            <w:tcBorders>
              <w:top w:val="single" w:sz="4" w:space="0" w:color="auto"/>
              <w:left w:val="single" w:sz="4" w:space="0" w:color="auto"/>
              <w:bottom w:val="single" w:sz="4" w:space="0" w:color="auto"/>
              <w:right w:val="single" w:sz="4" w:space="0" w:color="auto"/>
            </w:tcBorders>
          </w:tcPr>
          <w:p w14:paraId="42F5A702" w14:textId="77777777" w:rsidR="00417247" w:rsidRDefault="00417247" w:rsidP="00FC2BD7">
            <w:pPr>
              <w:spacing w:after="0" w:line="240" w:lineRule="auto"/>
              <w:rPr>
                <w:color w:val="000000" w:themeColor="text1"/>
                <w:sz w:val="24"/>
                <w:szCs w:val="24"/>
              </w:rPr>
            </w:pPr>
            <w:r>
              <w:rPr>
                <w:color w:val="000000" w:themeColor="text1"/>
                <w:sz w:val="24"/>
                <w:szCs w:val="24"/>
              </w:rPr>
              <w:t>Количество дворовых площадок</w:t>
            </w:r>
          </w:p>
        </w:tc>
        <w:tc>
          <w:tcPr>
            <w:tcW w:w="992" w:type="dxa"/>
            <w:tcBorders>
              <w:top w:val="single" w:sz="4" w:space="0" w:color="auto"/>
              <w:left w:val="single" w:sz="4" w:space="0" w:color="auto"/>
              <w:bottom w:val="single" w:sz="4" w:space="0" w:color="auto"/>
              <w:right w:val="single" w:sz="4" w:space="0" w:color="auto"/>
            </w:tcBorders>
          </w:tcPr>
          <w:p w14:paraId="6514C008" w14:textId="77777777" w:rsidR="00417247" w:rsidRDefault="00417247" w:rsidP="00FC2BD7">
            <w:pPr>
              <w:spacing w:after="0" w:line="240" w:lineRule="auto"/>
              <w:jc w:val="center"/>
              <w:rPr>
                <w:color w:val="000000" w:themeColor="text1"/>
                <w:sz w:val="24"/>
                <w:szCs w:val="24"/>
              </w:rPr>
            </w:pPr>
            <w:r>
              <w:rPr>
                <w:color w:val="000000" w:themeColor="text1"/>
                <w:sz w:val="24"/>
                <w:szCs w:val="24"/>
              </w:rPr>
              <w:t>-*</w:t>
            </w:r>
          </w:p>
        </w:tc>
        <w:tc>
          <w:tcPr>
            <w:tcW w:w="833" w:type="dxa"/>
            <w:tcBorders>
              <w:top w:val="single" w:sz="4" w:space="0" w:color="auto"/>
              <w:left w:val="single" w:sz="4" w:space="0" w:color="auto"/>
              <w:bottom w:val="single" w:sz="4" w:space="0" w:color="auto"/>
              <w:right w:val="single" w:sz="4" w:space="0" w:color="auto"/>
            </w:tcBorders>
          </w:tcPr>
          <w:p w14:paraId="6817D79C"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22</w:t>
            </w:r>
          </w:p>
        </w:tc>
        <w:tc>
          <w:tcPr>
            <w:tcW w:w="1000" w:type="dxa"/>
            <w:tcBorders>
              <w:top w:val="single" w:sz="4" w:space="0" w:color="auto"/>
              <w:left w:val="single" w:sz="4" w:space="0" w:color="auto"/>
              <w:bottom w:val="single" w:sz="4" w:space="0" w:color="auto"/>
              <w:right w:val="single" w:sz="4" w:space="0" w:color="auto"/>
            </w:tcBorders>
          </w:tcPr>
          <w:p w14:paraId="75B75A4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860" w:type="dxa"/>
            <w:tcBorders>
              <w:top w:val="single" w:sz="4" w:space="0" w:color="auto"/>
              <w:left w:val="single" w:sz="4" w:space="0" w:color="auto"/>
              <w:bottom w:val="single" w:sz="4" w:space="0" w:color="auto"/>
              <w:right w:val="single" w:sz="4" w:space="0" w:color="auto"/>
            </w:tcBorders>
          </w:tcPr>
          <w:p w14:paraId="16104BF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c>
          <w:tcPr>
            <w:tcW w:w="771" w:type="dxa"/>
            <w:tcBorders>
              <w:top w:val="single" w:sz="4" w:space="0" w:color="auto"/>
              <w:left w:val="single" w:sz="4" w:space="0" w:color="auto"/>
              <w:bottom w:val="single" w:sz="4" w:space="0" w:color="auto"/>
              <w:right w:val="single" w:sz="4" w:space="0" w:color="auto"/>
            </w:tcBorders>
          </w:tcPr>
          <w:p w14:paraId="0A3FE0E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24</w:t>
            </w:r>
          </w:p>
        </w:tc>
      </w:tr>
      <w:tr w:rsidR="00417247" w14:paraId="55CD7CE9" w14:textId="77777777" w:rsidTr="00417247">
        <w:trPr>
          <w:trHeight w:val="499"/>
        </w:trPr>
        <w:tc>
          <w:tcPr>
            <w:tcW w:w="5524" w:type="dxa"/>
            <w:tcBorders>
              <w:top w:val="single" w:sz="4" w:space="0" w:color="auto"/>
              <w:left w:val="single" w:sz="4" w:space="0" w:color="auto"/>
              <w:bottom w:val="single" w:sz="4" w:space="0" w:color="auto"/>
              <w:right w:val="single" w:sz="4" w:space="0" w:color="auto"/>
            </w:tcBorders>
          </w:tcPr>
          <w:p w14:paraId="7D15ADB2"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дворовыми площадками, человек</w:t>
            </w:r>
          </w:p>
        </w:tc>
        <w:tc>
          <w:tcPr>
            <w:tcW w:w="992" w:type="dxa"/>
            <w:tcBorders>
              <w:top w:val="single" w:sz="4" w:space="0" w:color="auto"/>
              <w:left w:val="single" w:sz="4" w:space="0" w:color="auto"/>
              <w:bottom w:val="single" w:sz="4" w:space="0" w:color="auto"/>
              <w:right w:val="single" w:sz="4" w:space="0" w:color="auto"/>
            </w:tcBorders>
          </w:tcPr>
          <w:p w14:paraId="43B58AA9"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693</w:t>
            </w:r>
          </w:p>
        </w:tc>
        <w:tc>
          <w:tcPr>
            <w:tcW w:w="833" w:type="dxa"/>
            <w:tcBorders>
              <w:top w:val="single" w:sz="4" w:space="0" w:color="auto"/>
              <w:left w:val="single" w:sz="4" w:space="0" w:color="auto"/>
              <w:bottom w:val="single" w:sz="4" w:space="0" w:color="auto"/>
              <w:right w:val="single" w:sz="4" w:space="0" w:color="auto"/>
            </w:tcBorders>
          </w:tcPr>
          <w:p w14:paraId="26955F1F" w14:textId="77777777" w:rsidR="00417247" w:rsidRDefault="00417247" w:rsidP="00FC2BD7">
            <w:pPr>
              <w:spacing w:after="0" w:line="240" w:lineRule="auto"/>
              <w:jc w:val="center"/>
              <w:rPr>
                <w:color w:val="000000" w:themeColor="text1"/>
                <w:sz w:val="24"/>
                <w:szCs w:val="24"/>
              </w:rPr>
            </w:pPr>
            <w:r>
              <w:rPr>
                <w:color w:val="000000" w:themeColor="text1"/>
                <w:sz w:val="24"/>
                <w:szCs w:val="24"/>
              </w:rPr>
              <w:t>525</w:t>
            </w:r>
          </w:p>
        </w:tc>
        <w:tc>
          <w:tcPr>
            <w:tcW w:w="1000" w:type="dxa"/>
            <w:tcBorders>
              <w:top w:val="single" w:sz="4" w:space="0" w:color="auto"/>
              <w:left w:val="single" w:sz="4" w:space="0" w:color="auto"/>
              <w:bottom w:val="single" w:sz="4" w:space="0" w:color="auto"/>
              <w:right w:val="single" w:sz="4" w:space="0" w:color="auto"/>
            </w:tcBorders>
          </w:tcPr>
          <w:p w14:paraId="4B6EE70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687</w:t>
            </w:r>
          </w:p>
        </w:tc>
        <w:tc>
          <w:tcPr>
            <w:tcW w:w="860" w:type="dxa"/>
            <w:tcBorders>
              <w:top w:val="single" w:sz="4" w:space="0" w:color="auto"/>
              <w:left w:val="single" w:sz="4" w:space="0" w:color="auto"/>
              <w:bottom w:val="single" w:sz="4" w:space="0" w:color="auto"/>
              <w:right w:val="single" w:sz="4" w:space="0" w:color="auto"/>
            </w:tcBorders>
          </w:tcPr>
          <w:p w14:paraId="78A2BFC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694</w:t>
            </w:r>
          </w:p>
        </w:tc>
        <w:tc>
          <w:tcPr>
            <w:tcW w:w="771" w:type="dxa"/>
            <w:tcBorders>
              <w:top w:val="single" w:sz="4" w:space="0" w:color="auto"/>
              <w:left w:val="single" w:sz="4" w:space="0" w:color="auto"/>
              <w:bottom w:val="single" w:sz="4" w:space="0" w:color="auto"/>
              <w:right w:val="single" w:sz="4" w:space="0" w:color="auto"/>
            </w:tcBorders>
          </w:tcPr>
          <w:p w14:paraId="16A512C3" w14:textId="77777777" w:rsidR="00417247" w:rsidRDefault="00417247" w:rsidP="00FC2BD7">
            <w:pPr>
              <w:spacing w:after="0" w:line="240" w:lineRule="auto"/>
              <w:jc w:val="center"/>
              <w:rPr>
                <w:color w:val="000000" w:themeColor="text1"/>
                <w:sz w:val="24"/>
                <w:szCs w:val="24"/>
              </w:rPr>
            </w:pPr>
            <w:r>
              <w:rPr>
                <w:color w:val="000000" w:themeColor="text1"/>
                <w:sz w:val="24"/>
                <w:szCs w:val="24"/>
              </w:rPr>
              <w:t>645</w:t>
            </w:r>
          </w:p>
        </w:tc>
      </w:tr>
      <w:tr w:rsidR="00417247" w14:paraId="147AD3C8" w14:textId="77777777" w:rsidTr="00417247">
        <w:trPr>
          <w:trHeight w:val="474"/>
        </w:trPr>
        <w:tc>
          <w:tcPr>
            <w:tcW w:w="5524" w:type="dxa"/>
            <w:tcBorders>
              <w:top w:val="single" w:sz="4" w:space="0" w:color="auto"/>
              <w:left w:val="single" w:sz="4" w:space="0" w:color="auto"/>
              <w:bottom w:val="single" w:sz="4" w:space="0" w:color="auto"/>
              <w:right w:val="single" w:sz="4" w:space="0" w:color="auto"/>
            </w:tcBorders>
          </w:tcPr>
          <w:p w14:paraId="2823A5DA" w14:textId="77777777" w:rsidR="00417247" w:rsidRDefault="00417247" w:rsidP="00FC2BD7">
            <w:pPr>
              <w:spacing w:after="0" w:line="240" w:lineRule="auto"/>
              <w:rPr>
                <w:color w:val="000000" w:themeColor="text1"/>
                <w:sz w:val="24"/>
                <w:szCs w:val="24"/>
              </w:rPr>
            </w:pPr>
            <w:r>
              <w:rPr>
                <w:color w:val="000000" w:themeColor="text1"/>
                <w:sz w:val="24"/>
                <w:szCs w:val="24"/>
              </w:rPr>
              <w:t>Охват детей летним выездным отдыхом, человек</w:t>
            </w:r>
          </w:p>
        </w:tc>
        <w:tc>
          <w:tcPr>
            <w:tcW w:w="992" w:type="dxa"/>
            <w:tcBorders>
              <w:top w:val="single" w:sz="4" w:space="0" w:color="auto"/>
              <w:left w:val="single" w:sz="4" w:space="0" w:color="auto"/>
              <w:bottom w:val="single" w:sz="4" w:space="0" w:color="auto"/>
              <w:right w:val="single" w:sz="4" w:space="0" w:color="auto"/>
            </w:tcBorders>
          </w:tcPr>
          <w:p w14:paraId="7A9E6506"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112</w:t>
            </w:r>
          </w:p>
        </w:tc>
        <w:tc>
          <w:tcPr>
            <w:tcW w:w="833" w:type="dxa"/>
            <w:tcBorders>
              <w:top w:val="single" w:sz="4" w:space="0" w:color="auto"/>
              <w:left w:val="single" w:sz="4" w:space="0" w:color="auto"/>
              <w:bottom w:val="single" w:sz="4" w:space="0" w:color="auto"/>
              <w:right w:val="single" w:sz="4" w:space="0" w:color="auto"/>
            </w:tcBorders>
          </w:tcPr>
          <w:p w14:paraId="2996864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126</w:t>
            </w:r>
          </w:p>
        </w:tc>
        <w:tc>
          <w:tcPr>
            <w:tcW w:w="1000" w:type="dxa"/>
            <w:tcBorders>
              <w:top w:val="single" w:sz="4" w:space="0" w:color="auto"/>
              <w:left w:val="single" w:sz="4" w:space="0" w:color="auto"/>
              <w:bottom w:val="single" w:sz="4" w:space="0" w:color="auto"/>
              <w:right w:val="single" w:sz="4" w:space="0" w:color="auto"/>
            </w:tcBorders>
          </w:tcPr>
          <w:p w14:paraId="0EAAF9D7"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173</w:t>
            </w:r>
          </w:p>
        </w:tc>
        <w:tc>
          <w:tcPr>
            <w:tcW w:w="860" w:type="dxa"/>
            <w:tcBorders>
              <w:top w:val="single" w:sz="4" w:space="0" w:color="auto"/>
              <w:left w:val="single" w:sz="4" w:space="0" w:color="auto"/>
              <w:bottom w:val="single" w:sz="4" w:space="0" w:color="auto"/>
              <w:right w:val="single" w:sz="4" w:space="0" w:color="auto"/>
            </w:tcBorders>
          </w:tcPr>
          <w:p w14:paraId="503F539E" w14:textId="77777777" w:rsidR="00417247" w:rsidRDefault="00417247" w:rsidP="00FC2BD7">
            <w:pPr>
              <w:spacing w:after="0" w:line="240" w:lineRule="auto"/>
              <w:jc w:val="center"/>
              <w:rPr>
                <w:color w:val="000000" w:themeColor="text1"/>
                <w:sz w:val="24"/>
                <w:szCs w:val="24"/>
              </w:rPr>
            </w:pPr>
            <w:r>
              <w:rPr>
                <w:color w:val="000000" w:themeColor="text1"/>
                <w:sz w:val="24"/>
                <w:szCs w:val="24"/>
              </w:rPr>
              <w:t>132</w:t>
            </w:r>
          </w:p>
        </w:tc>
        <w:tc>
          <w:tcPr>
            <w:tcW w:w="771" w:type="dxa"/>
            <w:tcBorders>
              <w:top w:val="single" w:sz="4" w:space="0" w:color="auto"/>
              <w:left w:val="single" w:sz="4" w:space="0" w:color="auto"/>
              <w:bottom w:val="single" w:sz="4" w:space="0" w:color="auto"/>
              <w:right w:val="single" w:sz="4" w:space="0" w:color="auto"/>
            </w:tcBorders>
          </w:tcPr>
          <w:p w14:paraId="2877BC2D" w14:textId="77777777" w:rsidR="00417247" w:rsidRDefault="00417247" w:rsidP="00FC2BD7">
            <w:pPr>
              <w:spacing w:after="0" w:line="240" w:lineRule="auto"/>
              <w:jc w:val="center"/>
              <w:rPr>
                <w:color w:val="000000" w:themeColor="text1"/>
                <w:sz w:val="24"/>
                <w:szCs w:val="24"/>
              </w:rPr>
            </w:pPr>
            <w:r>
              <w:rPr>
                <w:color w:val="000000" w:themeColor="text1"/>
                <w:sz w:val="24"/>
                <w:szCs w:val="24"/>
              </w:rPr>
              <w:t>98</w:t>
            </w:r>
          </w:p>
        </w:tc>
      </w:tr>
    </w:tbl>
    <w:p w14:paraId="471B536E" w14:textId="77777777" w:rsidR="003D5E3D" w:rsidRDefault="003D5E3D" w:rsidP="003D5E3D">
      <w:pPr>
        <w:spacing w:after="0" w:line="240" w:lineRule="auto"/>
        <w:ind w:firstLine="708"/>
        <w:jc w:val="both"/>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мероприятия не реализовывались в связи с ограничительными мерами</w:t>
      </w:r>
    </w:p>
    <w:p w14:paraId="7E5C9081" w14:textId="77777777" w:rsidR="003D5E3D" w:rsidRDefault="003D5E3D" w:rsidP="003D5E3D">
      <w:pPr>
        <w:spacing w:after="0" w:line="240" w:lineRule="auto"/>
        <w:ind w:firstLine="142"/>
        <w:jc w:val="both"/>
        <w:rPr>
          <w:rFonts w:ascii="Times New Roman" w:hAnsi="Times New Roman"/>
          <w:color w:val="FF0000"/>
          <w:sz w:val="24"/>
          <w:szCs w:val="24"/>
        </w:rPr>
      </w:pPr>
    </w:p>
    <w:p w14:paraId="401AB40C" w14:textId="424E549E" w:rsidR="002172C5" w:rsidRDefault="003D5E3D" w:rsidP="002172C5">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6.1</w:t>
      </w:r>
      <w:r w:rsidR="00417247">
        <w:rPr>
          <w:rFonts w:ascii="Times New Roman" w:hAnsi="Times New Roman"/>
          <w:sz w:val="28"/>
          <w:szCs w:val="28"/>
        </w:rPr>
        <w:t>4</w:t>
      </w:r>
      <w:r>
        <w:rPr>
          <w:rFonts w:ascii="Times New Roman" w:hAnsi="Times New Roman"/>
          <w:sz w:val="28"/>
          <w:szCs w:val="28"/>
        </w:rPr>
        <w:t>. Организация и осуществление мероприятий</w:t>
      </w:r>
      <w:r w:rsidR="002172C5">
        <w:rPr>
          <w:rFonts w:ascii="Times New Roman" w:hAnsi="Times New Roman"/>
          <w:sz w:val="28"/>
          <w:szCs w:val="28"/>
        </w:rPr>
        <w:t xml:space="preserve"> </w:t>
      </w:r>
      <w:proofErr w:type="spellStart"/>
      <w:r w:rsidR="002172C5">
        <w:rPr>
          <w:rFonts w:ascii="Times New Roman" w:hAnsi="Times New Roman"/>
          <w:sz w:val="28"/>
          <w:szCs w:val="28"/>
        </w:rPr>
        <w:t>межпоселенческого</w:t>
      </w:r>
      <w:proofErr w:type="spellEnd"/>
      <w:r w:rsidR="002172C5">
        <w:rPr>
          <w:rFonts w:ascii="Times New Roman" w:hAnsi="Times New Roman"/>
          <w:sz w:val="28"/>
          <w:szCs w:val="28"/>
        </w:rPr>
        <w:t xml:space="preserve"> характера по работе с детьми и молодежью, </w:t>
      </w:r>
      <w:r w:rsidR="002172C5">
        <w:rPr>
          <w:rFonts w:ascii="Times New Roman" w:hAnsi="Times New Roman"/>
          <w:sz w:val="28"/>
          <w:szCs w:val="28"/>
          <w:lang w:eastAsia="ru-RU"/>
        </w:rPr>
        <w:t>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3CDFAC27"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В целях выявления, сопровождения и поддержки одаренных детей, талантливой молодежи в районе разработана и внедрена система мероприятий, включающих фестивали, праздники, конкурсы и другие мероприятия, в том числе:</w:t>
      </w:r>
    </w:p>
    <w:p w14:paraId="6BDC18CD" w14:textId="75169BBD" w:rsidR="003D5E3D" w:rsidRDefault="003D5E3D" w:rsidP="003D5E3D">
      <w:pPr>
        <w:spacing w:after="0" w:line="240" w:lineRule="auto"/>
        <w:ind w:firstLine="709"/>
        <w:jc w:val="both"/>
        <w:rPr>
          <w:rFonts w:ascii="Times New Roman" w:hAnsi="Times New Roman"/>
          <w:bCs/>
          <w:color w:val="000000" w:themeColor="text1"/>
          <w:sz w:val="28"/>
          <w:szCs w:val="28"/>
        </w:rPr>
      </w:pPr>
      <w:r>
        <w:rPr>
          <w:rFonts w:ascii="Times New Roman" w:hAnsi="Times New Roman"/>
          <w:bCs/>
          <w:sz w:val="28"/>
          <w:szCs w:val="28"/>
        </w:rPr>
        <w:t>муниципальный этап меж</w:t>
      </w:r>
      <w:r w:rsidR="00417247">
        <w:rPr>
          <w:rFonts w:ascii="Times New Roman" w:hAnsi="Times New Roman"/>
          <w:bCs/>
          <w:sz w:val="28"/>
          <w:szCs w:val="28"/>
        </w:rPr>
        <w:t xml:space="preserve">дународного конкурса сочинений </w:t>
      </w:r>
      <w:r>
        <w:rPr>
          <w:rFonts w:ascii="Times New Roman" w:hAnsi="Times New Roman"/>
          <w:bCs/>
          <w:sz w:val="28"/>
          <w:szCs w:val="28"/>
        </w:rPr>
        <w:t xml:space="preserve">«Без срока давности», где приняли участие 35 человек из 14 образовательных организаций Ханты-Мансийского района. </w:t>
      </w:r>
      <w:r>
        <w:rPr>
          <w:rFonts w:ascii="Times New Roman" w:hAnsi="Times New Roman"/>
          <w:sz w:val="28"/>
          <w:szCs w:val="28"/>
        </w:rPr>
        <w:t xml:space="preserve">В региональном этапе Международного конкурса </w:t>
      </w:r>
      <w:r>
        <w:rPr>
          <w:rFonts w:ascii="Times New Roman" w:hAnsi="Times New Roman"/>
          <w:sz w:val="28"/>
          <w:szCs w:val="28"/>
        </w:rPr>
        <w:lastRenderedPageBreak/>
        <w:t xml:space="preserve">сочинений «Без срока давности» </w:t>
      </w:r>
      <w:r>
        <w:rPr>
          <w:rFonts w:ascii="Times New Roman" w:hAnsi="Times New Roman"/>
          <w:bCs/>
          <w:sz w:val="28"/>
          <w:szCs w:val="28"/>
        </w:rPr>
        <w:t xml:space="preserve">победителем признан ученик 9 класса </w:t>
      </w:r>
      <w:r w:rsidRPr="00522C5B">
        <w:rPr>
          <w:rFonts w:ascii="Times New Roman" w:hAnsi="Times New Roman"/>
          <w:bCs/>
          <w:sz w:val="28"/>
          <w:szCs w:val="28"/>
        </w:rPr>
        <w:t xml:space="preserve">МКОУ ХМР «ООШ п. </w:t>
      </w:r>
      <w:proofErr w:type="spellStart"/>
      <w:r w:rsidRPr="00522C5B">
        <w:rPr>
          <w:rFonts w:ascii="Times New Roman" w:hAnsi="Times New Roman"/>
          <w:bCs/>
          <w:sz w:val="28"/>
          <w:szCs w:val="28"/>
        </w:rPr>
        <w:t>Пырьях</w:t>
      </w:r>
      <w:proofErr w:type="spellEnd"/>
      <w:r>
        <w:rPr>
          <w:rFonts w:ascii="Times New Roman" w:hAnsi="Times New Roman"/>
          <w:bCs/>
          <w:sz w:val="28"/>
          <w:szCs w:val="28"/>
        </w:rPr>
        <w:t xml:space="preserve">». Обучающаяся 6 класса из </w:t>
      </w:r>
      <w:r w:rsidRPr="00522C5B">
        <w:rPr>
          <w:rFonts w:ascii="Times New Roman" w:hAnsi="Times New Roman"/>
          <w:bCs/>
          <w:sz w:val="28"/>
          <w:szCs w:val="28"/>
        </w:rPr>
        <w:t>МКОУ ХМР «СОШ с. Селиярово»</w:t>
      </w:r>
      <w:r>
        <w:rPr>
          <w:rFonts w:ascii="Times New Roman" w:hAnsi="Times New Roman"/>
          <w:bCs/>
          <w:sz w:val="28"/>
          <w:szCs w:val="28"/>
        </w:rPr>
        <w:t>, стала призером регионального этапа;</w:t>
      </w:r>
    </w:p>
    <w:p w14:paraId="75B058FF" w14:textId="7F61A78E" w:rsidR="003D5E3D" w:rsidRDefault="003D5E3D" w:rsidP="003D5E3D">
      <w:pPr>
        <w:pStyle w:val="af3"/>
        <w:ind w:firstLine="709"/>
        <w:jc w:val="both"/>
        <w:rPr>
          <w:sz w:val="28"/>
          <w:szCs w:val="28"/>
          <w:lang w:eastAsia="en-US"/>
        </w:rPr>
      </w:pPr>
      <w:r>
        <w:rPr>
          <w:bCs/>
          <w:sz w:val="28"/>
          <w:szCs w:val="28"/>
        </w:rPr>
        <w:t xml:space="preserve">муниципальный этап шахматного турнира среди обучающихся Ханты-Мансийского района в марте 2025 года, где приняли участие </w:t>
      </w:r>
      <w:r>
        <w:rPr>
          <w:sz w:val="28"/>
          <w:szCs w:val="28"/>
        </w:rPr>
        <w:t>42 обучающихся из 11 образовательных организаций Ханты-Мансийского района;</w:t>
      </w:r>
    </w:p>
    <w:p w14:paraId="09531777" w14:textId="77777777" w:rsidR="003D5E3D" w:rsidRDefault="003D5E3D" w:rsidP="003D5E3D">
      <w:pPr>
        <w:pStyle w:val="af3"/>
        <w:ind w:firstLine="709"/>
        <w:jc w:val="both"/>
        <w:rPr>
          <w:sz w:val="28"/>
          <w:szCs w:val="28"/>
        </w:rPr>
      </w:pPr>
      <w:r>
        <w:rPr>
          <w:sz w:val="28"/>
          <w:szCs w:val="28"/>
        </w:rPr>
        <w:t>региональный этап научной конференции молодых исследователей «Шаг в будущее» среди обучающихся образовательных организаций Ханты-Мансийского района, участие приняли 29 обучающихся;</w:t>
      </w:r>
    </w:p>
    <w:p w14:paraId="53B7E833" w14:textId="77777777" w:rsidR="003D5E3D" w:rsidRDefault="003D5E3D" w:rsidP="003D5E3D">
      <w:pPr>
        <w:pStyle w:val="afd"/>
        <w:spacing w:before="0" w:beforeAutospacing="0" w:after="0" w:afterAutospacing="0"/>
        <w:ind w:firstLine="708"/>
        <w:jc w:val="both"/>
        <w:rPr>
          <w:sz w:val="28"/>
          <w:szCs w:val="28"/>
        </w:rPr>
      </w:pPr>
      <w:r>
        <w:rPr>
          <w:sz w:val="28"/>
          <w:szCs w:val="28"/>
        </w:rPr>
        <w:t>слет Юнармейских отрядов Ханты-Мансийского района в марте 2025 года, где приняли участие 100 обучающихся из 20 образовательных организаций Ханты-Мансийского района;</w:t>
      </w:r>
    </w:p>
    <w:p w14:paraId="5153E0AA" w14:textId="77777777" w:rsidR="003D5E3D" w:rsidRDefault="003D5E3D" w:rsidP="003D5E3D">
      <w:pPr>
        <w:pStyle w:val="afd"/>
        <w:spacing w:before="0" w:beforeAutospacing="0" w:after="0" w:afterAutospacing="0"/>
        <w:ind w:firstLine="708"/>
        <w:jc w:val="both"/>
        <w:rPr>
          <w:sz w:val="28"/>
          <w:szCs w:val="28"/>
        </w:rPr>
      </w:pPr>
      <w:r>
        <w:rPr>
          <w:sz w:val="28"/>
          <w:szCs w:val="28"/>
        </w:rPr>
        <w:t>региональный и муниципальный этапы Всероссийской военно-патриотической игры «Зарница 2.0» в марте 2025 года, участие в котором приняли 90 обучающихся из 11 образовательных организаций района;</w:t>
      </w:r>
    </w:p>
    <w:p w14:paraId="19DEC86E" w14:textId="77777777" w:rsidR="003D5E3D" w:rsidRDefault="003D5E3D" w:rsidP="003D5E3D">
      <w:pPr>
        <w:pStyle w:val="afd"/>
        <w:spacing w:before="0" w:beforeAutospacing="0" w:after="0" w:afterAutospacing="0"/>
        <w:ind w:firstLine="708"/>
        <w:jc w:val="both"/>
        <w:rPr>
          <w:rFonts w:eastAsia="Calibri"/>
          <w:sz w:val="28"/>
          <w:szCs w:val="28"/>
          <w:lang w:eastAsia="en-US"/>
        </w:rPr>
      </w:pPr>
      <w:r>
        <w:rPr>
          <w:sz w:val="28"/>
          <w:szCs w:val="28"/>
        </w:rPr>
        <w:t>региональный этап соревнований «Школа безопасности» участие приняли 7 обучающихся, ставших победителями муниципального этапа соревнований;</w:t>
      </w:r>
    </w:p>
    <w:p w14:paraId="12BBE24E" w14:textId="77777777" w:rsidR="003D5E3D" w:rsidRDefault="003D5E3D" w:rsidP="003D5E3D">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районный конкурс «Самый дружный </w:t>
      </w:r>
      <w:proofErr w:type="spellStart"/>
      <w:r>
        <w:rPr>
          <w:rFonts w:ascii="Times New Roman" w:eastAsia="Times New Roman" w:hAnsi="Times New Roman"/>
          <w:sz w:val="28"/>
          <w:szCs w:val="28"/>
          <w:lang w:eastAsia="ru-RU"/>
        </w:rPr>
        <w:t>ИнтерКласс</w:t>
      </w:r>
      <w:proofErr w:type="spellEnd"/>
      <w:r>
        <w:rPr>
          <w:rFonts w:ascii="Times New Roman" w:eastAsia="Times New Roman" w:hAnsi="Times New Roman"/>
          <w:sz w:val="28"/>
          <w:szCs w:val="28"/>
          <w:lang w:eastAsia="ru-RU"/>
        </w:rPr>
        <w:t>», участие принял 21 обучающийся Ханты-Мансийского района;</w:t>
      </w:r>
    </w:p>
    <w:p w14:paraId="4CE5829B" w14:textId="77777777" w:rsidR="003D5E3D" w:rsidRDefault="003D5E3D" w:rsidP="003D5E3D">
      <w:pPr>
        <w:pStyle w:val="afd"/>
        <w:spacing w:before="0" w:beforeAutospacing="0" w:after="0" w:afterAutospacing="0"/>
        <w:ind w:firstLine="708"/>
        <w:jc w:val="both"/>
        <w:rPr>
          <w:sz w:val="28"/>
          <w:szCs w:val="28"/>
        </w:rPr>
      </w:pPr>
      <w:r>
        <w:rPr>
          <w:sz w:val="28"/>
          <w:szCs w:val="28"/>
        </w:rPr>
        <w:t>форум социальной активности «Многообразием едины», участие приняли 80 обучающихся из 20 образовательных организаций района;</w:t>
      </w:r>
    </w:p>
    <w:p w14:paraId="1BD05DF6" w14:textId="77777777" w:rsidR="003D5E3D" w:rsidRDefault="003D5E3D" w:rsidP="003D5E3D">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муниципальный этап Всероссийского конкурса юных чтецов «Живая классика», участие принял 21 обучающийся из 14 образовательных организаций Ханты-Мансийского района. Победительница муниципального этапа из МКОУ ХМР «СОШ с. Селиярово» одержала победу в региональном этапе конкурса;</w:t>
      </w:r>
    </w:p>
    <w:p w14:paraId="23B15E31" w14:textId="3FCA1C08" w:rsidR="003D5E3D" w:rsidRDefault="003D5E3D" w:rsidP="003D5E3D">
      <w:pPr>
        <w:pStyle w:val="afd"/>
        <w:spacing w:before="0" w:beforeAutospacing="0" w:after="0" w:afterAutospacing="0"/>
        <w:ind w:firstLine="708"/>
        <w:jc w:val="both"/>
        <w:rPr>
          <w:bCs/>
          <w:color w:val="000000" w:themeColor="text1"/>
          <w:sz w:val="28"/>
          <w:szCs w:val="28"/>
        </w:rPr>
      </w:pPr>
      <w:r>
        <w:rPr>
          <w:bCs/>
          <w:color w:val="000000" w:themeColor="text1"/>
          <w:sz w:val="28"/>
          <w:szCs w:val="28"/>
        </w:rPr>
        <w:t>муниципальный этап соревнований среди юных инспекторов дорожного движения «Безопасное колесо», участие приняли 13 команд. Победитель муниципального этапа – команда М</w:t>
      </w:r>
      <w:r w:rsidR="00417247">
        <w:rPr>
          <w:bCs/>
          <w:color w:val="000000" w:themeColor="text1"/>
          <w:sz w:val="28"/>
          <w:szCs w:val="28"/>
        </w:rPr>
        <w:t xml:space="preserve">БОУ ХМР «СОШ </w:t>
      </w:r>
      <w:r>
        <w:rPr>
          <w:bCs/>
          <w:color w:val="000000" w:themeColor="text1"/>
          <w:sz w:val="28"/>
          <w:szCs w:val="28"/>
        </w:rPr>
        <w:t xml:space="preserve">п. </w:t>
      </w:r>
      <w:proofErr w:type="spellStart"/>
      <w:r>
        <w:rPr>
          <w:bCs/>
          <w:color w:val="000000" w:themeColor="text1"/>
          <w:sz w:val="28"/>
          <w:szCs w:val="28"/>
        </w:rPr>
        <w:t>Горноправдинск</w:t>
      </w:r>
      <w:proofErr w:type="spellEnd"/>
      <w:r>
        <w:rPr>
          <w:bCs/>
          <w:color w:val="000000" w:themeColor="text1"/>
          <w:sz w:val="28"/>
          <w:szCs w:val="28"/>
        </w:rPr>
        <w:t>» приняла участие в региональном этапе соревнований;</w:t>
      </w:r>
    </w:p>
    <w:p w14:paraId="66773DA3" w14:textId="329C0943" w:rsidR="003D5E3D" w:rsidRPr="003D5E3D" w:rsidRDefault="003D5E3D" w:rsidP="003D5E3D">
      <w:pPr>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региональный этап Фестиваля Всероссийского физкультурно-спортивного комплекса «Готов к тру</w:t>
      </w:r>
      <w:r w:rsidR="00417247">
        <w:rPr>
          <w:rFonts w:ascii="Times New Roman" w:eastAsia="Times New Roman" w:hAnsi="Times New Roman"/>
          <w:bCs/>
          <w:color w:val="000000" w:themeColor="text1"/>
          <w:sz w:val="28"/>
          <w:szCs w:val="28"/>
        </w:rPr>
        <w:t xml:space="preserve">ду и обороне», приняли участие </w:t>
      </w:r>
      <w:r>
        <w:rPr>
          <w:rFonts w:ascii="Times New Roman" w:eastAsia="Times New Roman" w:hAnsi="Times New Roman"/>
          <w:bCs/>
          <w:color w:val="000000" w:themeColor="text1"/>
          <w:sz w:val="28"/>
          <w:szCs w:val="28"/>
        </w:rPr>
        <w:t xml:space="preserve">7 обучающихся МБОУ ХМР «СОШ п. </w:t>
      </w:r>
      <w:proofErr w:type="spellStart"/>
      <w:r>
        <w:rPr>
          <w:rFonts w:ascii="Times New Roman" w:eastAsia="Times New Roman" w:hAnsi="Times New Roman"/>
          <w:bCs/>
          <w:color w:val="000000" w:themeColor="text1"/>
          <w:sz w:val="28"/>
          <w:szCs w:val="28"/>
        </w:rPr>
        <w:t>Горноправдинск</w:t>
      </w:r>
      <w:proofErr w:type="spellEnd"/>
      <w:r>
        <w:rPr>
          <w:rFonts w:ascii="Times New Roman" w:eastAsia="Times New Roman" w:hAnsi="Times New Roman"/>
          <w:bCs/>
          <w:color w:val="000000" w:themeColor="text1"/>
          <w:sz w:val="28"/>
          <w:szCs w:val="28"/>
        </w:rPr>
        <w:t>»;</w:t>
      </w:r>
    </w:p>
    <w:p w14:paraId="7681EA8C" w14:textId="107178CC" w:rsidR="003D5E3D" w:rsidRDefault="003D5E3D" w:rsidP="00417247">
      <w:pPr>
        <w:pStyle w:val="afd"/>
        <w:tabs>
          <w:tab w:val="left" w:pos="1140"/>
        </w:tabs>
        <w:spacing w:before="0" w:beforeAutospacing="0" w:after="0" w:afterAutospacing="0"/>
        <w:ind w:firstLine="708"/>
        <w:jc w:val="both"/>
        <w:rPr>
          <w:sz w:val="28"/>
          <w:szCs w:val="28"/>
        </w:rPr>
      </w:pPr>
      <w:r>
        <w:rPr>
          <w:color w:val="000000" w:themeColor="text1"/>
          <w:sz w:val="28"/>
          <w:szCs w:val="28"/>
        </w:rPr>
        <w:t>открытый районный конкурс патриотического плаката и рисунка «</w:t>
      </w:r>
      <w:proofErr w:type="spellStart"/>
      <w:proofErr w:type="gramStart"/>
      <w:r>
        <w:rPr>
          <w:color w:val="000000" w:themeColor="text1"/>
          <w:sz w:val="28"/>
          <w:szCs w:val="28"/>
        </w:rPr>
        <w:t>Z</w:t>
      </w:r>
      <w:proofErr w:type="gramEnd"/>
      <w:r>
        <w:rPr>
          <w:color w:val="000000" w:themeColor="text1"/>
          <w:sz w:val="28"/>
          <w:szCs w:val="28"/>
        </w:rPr>
        <w:t>а</w:t>
      </w:r>
      <w:proofErr w:type="spellEnd"/>
      <w:r>
        <w:rPr>
          <w:color w:val="000000" w:themeColor="text1"/>
          <w:sz w:val="28"/>
          <w:szCs w:val="28"/>
        </w:rPr>
        <w:t xml:space="preserve"> мир V Мире» в рамках месячника гражданско-патриотического воспитания, подано 208 работ.</w:t>
      </w:r>
    </w:p>
    <w:p w14:paraId="710FEE4A" w14:textId="70D79C2D"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6</w:t>
      </w:r>
      <w:r w:rsidR="00417247">
        <w:rPr>
          <w:rFonts w:ascii="Times New Roman" w:hAnsi="Times New Roman"/>
          <w:sz w:val="28"/>
          <w:szCs w:val="28"/>
        </w:rPr>
        <w:t>.15</w:t>
      </w:r>
      <w:r>
        <w:rPr>
          <w:rFonts w:ascii="Times New Roman" w:hAnsi="Times New Roman"/>
          <w:sz w:val="28"/>
          <w:szCs w:val="28"/>
        </w:rPr>
        <w:t>. Сохранение, использование и популяризация объектов культурного наследия (памятников исто</w:t>
      </w:r>
      <w:r w:rsidR="00417247">
        <w:rPr>
          <w:rFonts w:ascii="Times New Roman" w:hAnsi="Times New Roman"/>
          <w:sz w:val="28"/>
          <w:szCs w:val="28"/>
        </w:rPr>
        <w:t xml:space="preserve">рии и культуры), находящихся </w:t>
      </w:r>
      <w:r>
        <w:rPr>
          <w:rFonts w:ascii="Times New Roman" w:hAnsi="Times New Roman"/>
          <w:sz w:val="28"/>
          <w:szCs w:val="28"/>
        </w:rPr>
        <w:t>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0B357E1A"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расположены 7 объектов культурного наследия:</w:t>
      </w:r>
    </w:p>
    <w:p w14:paraId="1E33709B"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объектов культурного наследия регионального значения: «Здания церкви Вознесения Господня» (п.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деревянная церковь (с. </w:t>
      </w:r>
      <w:proofErr w:type="spellStart"/>
      <w:r>
        <w:rPr>
          <w:rFonts w:ascii="Times New Roman" w:eastAsia="Times New Roman" w:hAnsi="Times New Roman"/>
          <w:sz w:val="28"/>
          <w:szCs w:val="28"/>
          <w:lang w:eastAsia="ru-RU"/>
        </w:rPr>
        <w:t>Зенково</w:t>
      </w:r>
      <w:proofErr w:type="spellEnd"/>
      <w:r>
        <w:rPr>
          <w:rFonts w:ascii="Times New Roman" w:eastAsia="Times New Roman" w:hAnsi="Times New Roman"/>
          <w:sz w:val="28"/>
          <w:szCs w:val="28"/>
          <w:lang w:eastAsia="ru-RU"/>
        </w:rPr>
        <w:t>), деревянная церковь (с. Селиярово), деревянная церковь (с. </w:t>
      </w:r>
      <w:proofErr w:type="spellStart"/>
      <w:r>
        <w:rPr>
          <w:rFonts w:ascii="Times New Roman" w:eastAsia="Times New Roman" w:hAnsi="Times New Roman"/>
          <w:sz w:val="28"/>
          <w:szCs w:val="28"/>
          <w:lang w:eastAsia="ru-RU"/>
        </w:rPr>
        <w:t>Скрипуново</w:t>
      </w:r>
      <w:proofErr w:type="spell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 xml:space="preserve">деревянная церковь (с. </w:t>
      </w:r>
      <w:proofErr w:type="spellStart"/>
      <w:r>
        <w:rPr>
          <w:rFonts w:ascii="Times New Roman" w:eastAsia="Times New Roman" w:hAnsi="Times New Roman"/>
          <w:sz w:val="28"/>
          <w:szCs w:val="28"/>
          <w:lang w:eastAsia="ru-RU"/>
        </w:rPr>
        <w:t>Чембакчина</w:t>
      </w:r>
      <w:proofErr w:type="spellEnd"/>
      <w:r>
        <w:rPr>
          <w:rFonts w:ascii="Times New Roman" w:eastAsia="Times New Roman" w:hAnsi="Times New Roman"/>
          <w:sz w:val="28"/>
          <w:szCs w:val="28"/>
          <w:lang w:eastAsia="ru-RU"/>
        </w:rPr>
        <w:t>), «Музея-усадьбы сельского купца Е.И. Рязанцева» (с. Селиярово) (ф</w:t>
      </w:r>
      <w:r w:rsidRPr="00D66A86">
        <w:rPr>
          <w:rFonts w:ascii="Times New Roman" w:eastAsia="Times New Roman" w:hAnsi="Times New Roman"/>
          <w:sz w:val="28"/>
          <w:szCs w:val="28"/>
          <w:lang w:eastAsia="ru-RU"/>
        </w:rPr>
        <w:t xml:space="preserve">илиал бюджетного учреждения Ханты-Мансийского автономного округа </w:t>
      </w:r>
      <w:r>
        <w:rPr>
          <w:rFonts w:ascii="Times New Roman" w:eastAsia="Times New Roman" w:hAnsi="Times New Roman"/>
          <w:sz w:val="28"/>
          <w:szCs w:val="28"/>
          <w:lang w:eastAsia="ru-RU"/>
        </w:rPr>
        <w:t>–</w:t>
      </w:r>
      <w:r w:rsidRPr="00D66A86">
        <w:rPr>
          <w:rFonts w:ascii="Times New Roman" w:eastAsia="Times New Roman" w:hAnsi="Times New Roman"/>
          <w:sz w:val="28"/>
          <w:szCs w:val="28"/>
          <w:lang w:eastAsia="ru-RU"/>
        </w:rPr>
        <w:t xml:space="preserve"> Югры</w:t>
      </w:r>
      <w:r>
        <w:rPr>
          <w:rFonts w:ascii="Times New Roman" w:eastAsia="Times New Roman" w:hAnsi="Times New Roman"/>
          <w:sz w:val="28"/>
          <w:szCs w:val="28"/>
          <w:lang w:eastAsia="ru-RU"/>
        </w:rPr>
        <w:t xml:space="preserve"> </w:t>
      </w:r>
      <w:r w:rsidRPr="00D66A86">
        <w:rPr>
          <w:rFonts w:ascii="Times New Roman" w:eastAsia="Times New Roman" w:hAnsi="Times New Roman"/>
          <w:sz w:val="28"/>
          <w:szCs w:val="28"/>
          <w:lang w:eastAsia="ru-RU"/>
        </w:rPr>
        <w:t>«Музей Природы и Человека»</w:t>
      </w:r>
      <w:r>
        <w:rPr>
          <w:rFonts w:ascii="Times New Roman" w:eastAsia="Times New Roman" w:hAnsi="Times New Roman"/>
          <w:sz w:val="28"/>
          <w:szCs w:val="28"/>
          <w:lang w:eastAsia="ru-RU"/>
        </w:rPr>
        <w:t>). В 2025 году в м</w:t>
      </w:r>
      <w:r w:rsidRPr="00CB2ABD">
        <w:rPr>
          <w:rFonts w:ascii="Times New Roman" w:eastAsia="Times New Roman" w:hAnsi="Times New Roman"/>
          <w:sz w:val="28"/>
          <w:szCs w:val="28"/>
          <w:lang w:eastAsia="ru-RU"/>
        </w:rPr>
        <w:t>узе</w:t>
      </w:r>
      <w:r>
        <w:rPr>
          <w:rFonts w:ascii="Times New Roman" w:eastAsia="Times New Roman" w:hAnsi="Times New Roman"/>
          <w:sz w:val="28"/>
          <w:szCs w:val="28"/>
          <w:lang w:eastAsia="ru-RU"/>
        </w:rPr>
        <w:t>й</w:t>
      </w:r>
      <w:r w:rsidRPr="00CB2ABD">
        <w:rPr>
          <w:rFonts w:ascii="Times New Roman" w:eastAsia="Times New Roman" w:hAnsi="Times New Roman"/>
          <w:sz w:val="28"/>
          <w:szCs w:val="28"/>
          <w:lang w:eastAsia="ru-RU"/>
        </w:rPr>
        <w:t>-усадьб</w:t>
      </w:r>
      <w:r>
        <w:rPr>
          <w:rFonts w:ascii="Times New Roman" w:eastAsia="Times New Roman" w:hAnsi="Times New Roman"/>
          <w:sz w:val="28"/>
          <w:szCs w:val="28"/>
          <w:lang w:eastAsia="ru-RU"/>
        </w:rPr>
        <w:t>у</w:t>
      </w:r>
      <w:r w:rsidRPr="00CB2ABD">
        <w:rPr>
          <w:rFonts w:ascii="Times New Roman" w:eastAsia="Times New Roman" w:hAnsi="Times New Roman"/>
          <w:sz w:val="28"/>
          <w:szCs w:val="28"/>
          <w:lang w:eastAsia="ru-RU"/>
        </w:rPr>
        <w:t xml:space="preserve"> сельского купца Е.И.</w:t>
      </w:r>
      <w:r>
        <w:rPr>
          <w:rFonts w:ascii="Times New Roman" w:eastAsia="Times New Roman" w:hAnsi="Times New Roman"/>
          <w:sz w:val="28"/>
          <w:szCs w:val="28"/>
          <w:lang w:eastAsia="ru-RU"/>
        </w:rPr>
        <w:t> </w:t>
      </w:r>
      <w:r w:rsidRPr="00CB2ABD">
        <w:rPr>
          <w:rFonts w:ascii="Times New Roman" w:eastAsia="Times New Roman" w:hAnsi="Times New Roman"/>
          <w:sz w:val="28"/>
          <w:szCs w:val="28"/>
          <w:lang w:eastAsia="ru-RU"/>
        </w:rPr>
        <w:t>Рязанцева</w:t>
      </w:r>
      <w:r>
        <w:rPr>
          <w:rFonts w:ascii="Times New Roman" w:eastAsia="Times New Roman" w:hAnsi="Times New Roman"/>
          <w:sz w:val="28"/>
          <w:szCs w:val="28"/>
          <w:lang w:eastAsia="ru-RU"/>
        </w:rPr>
        <w:t xml:space="preserve"> организовано 82 экскурсии, количество посетителей составило 875 человек (2024 год – 68 экскурсий, 622 посетителя); </w:t>
      </w:r>
    </w:p>
    <w:p w14:paraId="3673B6E3"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объект </w:t>
      </w:r>
      <w:r w:rsidRPr="000A0683">
        <w:rPr>
          <w:rFonts w:ascii="Times New Roman" w:eastAsia="Times New Roman" w:hAnsi="Times New Roman"/>
          <w:sz w:val="28"/>
          <w:szCs w:val="28"/>
          <w:lang w:eastAsia="ru-RU"/>
        </w:rPr>
        <w:t xml:space="preserve">культурного наследия </w:t>
      </w:r>
      <w:r>
        <w:rPr>
          <w:rFonts w:ascii="Times New Roman" w:eastAsia="Times New Roman" w:hAnsi="Times New Roman"/>
          <w:sz w:val="28"/>
          <w:szCs w:val="28"/>
          <w:lang w:eastAsia="ru-RU"/>
        </w:rPr>
        <w:t>муниципального значения «Здание церкви во имя иконы Пресвятой Богородицы «Всех Скорбящих Радость» (с. Елизарово).</w:t>
      </w:r>
    </w:p>
    <w:p w14:paraId="103BEE5F" w14:textId="6C33E500" w:rsidR="003D5E3D" w:rsidRDefault="003D5E3D" w:rsidP="003D5E3D">
      <w:pPr>
        <w:spacing w:after="0" w:line="240" w:lineRule="auto"/>
        <w:ind w:firstLine="709"/>
        <w:jc w:val="both"/>
        <w:rPr>
          <w:rFonts w:ascii="Times New Roman" w:eastAsia="Times New Roman" w:hAnsi="Times New Roman"/>
          <w:bCs/>
          <w:sz w:val="28"/>
          <w:szCs w:val="28"/>
          <w:lang w:eastAsia="ru-RU"/>
        </w:rPr>
      </w:pPr>
      <w:proofErr w:type="gramStart"/>
      <w:r>
        <w:rPr>
          <w:rFonts w:ascii="Times New Roman" w:eastAsia="Times New Roman" w:hAnsi="Times New Roman"/>
          <w:sz w:val="28"/>
          <w:szCs w:val="28"/>
          <w:lang w:eastAsia="ru-RU"/>
        </w:rPr>
        <w:t>Объекты культурного наследия с утвержденными предметами и зонами охраны внесены в автоматизированную информационную систему «Единый государственный реестр объектов культурного наследия (памятников истории культуры) народов Рос</w:t>
      </w:r>
      <w:r w:rsidR="00622CEF">
        <w:rPr>
          <w:rFonts w:ascii="Times New Roman" w:eastAsia="Times New Roman" w:hAnsi="Times New Roman"/>
          <w:sz w:val="28"/>
          <w:szCs w:val="28"/>
          <w:lang w:eastAsia="ru-RU"/>
        </w:rPr>
        <w:t xml:space="preserve">сийской Федерации») </w:t>
      </w:r>
      <w:r>
        <w:rPr>
          <w:rFonts w:ascii="Times New Roman" w:eastAsia="Times New Roman" w:hAnsi="Times New Roman"/>
          <w:bCs/>
          <w:sz w:val="28"/>
          <w:szCs w:val="28"/>
          <w:lang w:eastAsia="ru-RU"/>
        </w:rPr>
        <w:t xml:space="preserve">на основании соответствующих </w:t>
      </w:r>
      <w:r w:rsidR="00622CEF">
        <w:rPr>
          <w:rFonts w:ascii="Times New Roman" w:eastAsia="Times New Roman" w:hAnsi="Times New Roman"/>
          <w:bCs/>
          <w:sz w:val="28"/>
          <w:szCs w:val="28"/>
          <w:lang w:eastAsia="ru-RU"/>
        </w:rPr>
        <w:t xml:space="preserve">решений уполномоченного органа </w:t>
      </w:r>
      <w:r>
        <w:rPr>
          <w:rFonts w:ascii="Times New Roman" w:eastAsia="Times New Roman" w:hAnsi="Times New Roman"/>
          <w:bCs/>
          <w:sz w:val="28"/>
          <w:szCs w:val="28"/>
          <w:lang w:eastAsia="ru-RU"/>
        </w:rPr>
        <w:t>в области государственн</w:t>
      </w:r>
      <w:r w:rsidR="00622CEF">
        <w:rPr>
          <w:rFonts w:ascii="Times New Roman" w:eastAsia="Times New Roman" w:hAnsi="Times New Roman"/>
          <w:bCs/>
          <w:sz w:val="28"/>
          <w:szCs w:val="28"/>
          <w:lang w:eastAsia="ru-RU"/>
        </w:rPr>
        <w:t xml:space="preserve">ой охраны объектов культурного </w:t>
      </w:r>
      <w:r>
        <w:rPr>
          <w:rFonts w:ascii="Times New Roman" w:eastAsia="Times New Roman" w:hAnsi="Times New Roman"/>
          <w:bCs/>
          <w:sz w:val="28"/>
          <w:szCs w:val="28"/>
          <w:lang w:eastAsia="ru-RU"/>
        </w:rPr>
        <w:t>наследия – Службы государственной охраны объектов культурного наследия Ханты-Мансийского автономного округа – Югры.</w:t>
      </w:r>
      <w:proofErr w:type="gramEnd"/>
    </w:p>
    <w:p w14:paraId="6634660F" w14:textId="7B4A38E5" w:rsidR="003D5E3D" w:rsidRDefault="00417247" w:rsidP="003D5E3D">
      <w:pPr>
        <w:spacing w:after="0" w:line="240" w:lineRule="auto"/>
        <w:ind w:firstLine="709"/>
        <w:jc w:val="both"/>
        <w:rPr>
          <w:rFonts w:ascii="Times New Roman" w:hAnsi="Times New Roman"/>
          <w:sz w:val="28"/>
          <w:szCs w:val="28"/>
        </w:rPr>
      </w:pPr>
      <w:r>
        <w:rPr>
          <w:rFonts w:ascii="Times New Roman" w:hAnsi="Times New Roman"/>
          <w:sz w:val="28"/>
          <w:szCs w:val="28"/>
        </w:rPr>
        <w:t>6.16</w:t>
      </w:r>
      <w:r w:rsidR="003D5E3D">
        <w:rPr>
          <w:rFonts w:ascii="Times New Roman" w:hAnsi="Times New Roman"/>
          <w:sz w:val="28"/>
          <w:szCs w:val="28"/>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033C4C75"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Ханты-Мансийском районе функционируют 15 учреждений культуры, в том числе: </w:t>
      </w:r>
    </w:p>
    <w:p w14:paraId="3B4DD369"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12 муниципальных учреждений культуры клубного типа, в состав которых входят 13 структурных подразделений; </w:t>
      </w:r>
    </w:p>
    <w:p w14:paraId="33B431BF" w14:textId="0BCC12D2" w:rsidR="003D5E3D" w:rsidRDefault="008C1B13" w:rsidP="003D5E3D">
      <w:pPr>
        <w:spacing w:after="0" w:line="240" w:lineRule="auto"/>
        <w:ind w:firstLine="709"/>
        <w:jc w:val="both"/>
        <w:rPr>
          <w:rFonts w:ascii="Times New Roman" w:eastAsia="Times New Roman" w:hAnsi="Times New Roman"/>
          <w:bCs/>
          <w:sz w:val="28"/>
          <w:szCs w:val="28"/>
          <w:lang w:eastAsia="ru-RU"/>
        </w:rPr>
      </w:pPr>
      <w:r w:rsidRPr="008C1B13">
        <w:rPr>
          <w:rFonts w:ascii="Times New Roman" w:eastAsia="Times New Roman" w:hAnsi="Times New Roman"/>
          <w:bCs/>
          <w:sz w:val="28"/>
          <w:szCs w:val="28"/>
          <w:lang w:eastAsia="ru-RU"/>
        </w:rPr>
        <w:t xml:space="preserve">бюджетное образовательное учреждение дополнительного образования Ханты-Мансийского района «Детская музыкальная школа» </w:t>
      </w:r>
      <w:r w:rsidR="003D5E3D">
        <w:rPr>
          <w:rFonts w:ascii="Times New Roman" w:eastAsia="Times New Roman" w:hAnsi="Times New Roman"/>
          <w:bCs/>
          <w:sz w:val="28"/>
          <w:szCs w:val="28"/>
          <w:lang w:eastAsia="ru-RU"/>
        </w:rPr>
        <w:t>(далее – ДМШ);</w:t>
      </w:r>
    </w:p>
    <w:p w14:paraId="22E54B9F" w14:textId="1CC59B96" w:rsidR="003D5E3D" w:rsidRPr="003B7100" w:rsidRDefault="001B67D8"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муниципальное казенное</w:t>
      </w:r>
      <w:r w:rsidR="00754621" w:rsidRPr="003B7100">
        <w:rPr>
          <w:rFonts w:ascii="Times New Roman" w:eastAsia="Times New Roman" w:hAnsi="Times New Roman"/>
          <w:bCs/>
          <w:sz w:val="28"/>
          <w:szCs w:val="28"/>
          <w:lang w:eastAsia="ru-RU"/>
        </w:rPr>
        <w:t xml:space="preserve"> учреждени</w:t>
      </w:r>
      <w:r>
        <w:rPr>
          <w:rFonts w:ascii="Times New Roman" w:eastAsia="Times New Roman" w:hAnsi="Times New Roman"/>
          <w:bCs/>
          <w:sz w:val="28"/>
          <w:szCs w:val="28"/>
          <w:lang w:eastAsia="ru-RU"/>
        </w:rPr>
        <w:t>е</w:t>
      </w:r>
      <w:r w:rsidR="00754621" w:rsidRPr="003B7100">
        <w:rPr>
          <w:rFonts w:ascii="Times New Roman" w:eastAsia="Times New Roman" w:hAnsi="Times New Roman"/>
          <w:bCs/>
          <w:sz w:val="28"/>
          <w:szCs w:val="28"/>
          <w:lang w:eastAsia="ru-RU"/>
        </w:rPr>
        <w:t xml:space="preserve"> Ханты-Мансийского района «Централизованная библиотечная система» </w:t>
      </w:r>
      <w:r w:rsidR="003D5E3D" w:rsidRPr="003B7100">
        <w:rPr>
          <w:rFonts w:ascii="Times New Roman" w:eastAsia="Times New Roman" w:hAnsi="Times New Roman"/>
          <w:bCs/>
          <w:sz w:val="28"/>
          <w:szCs w:val="28"/>
          <w:lang w:eastAsia="ru-RU"/>
        </w:rPr>
        <w:t>(</w:t>
      </w:r>
      <w:r w:rsidR="008C1B13" w:rsidRPr="003B7100">
        <w:rPr>
          <w:rFonts w:ascii="Times New Roman" w:eastAsia="Times New Roman" w:hAnsi="Times New Roman"/>
          <w:bCs/>
          <w:sz w:val="28"/>
          <w:szCs w:val="28"/>
          <w:lang w:eastAsia="ru-RU"/>
        </w:rPr>
        <w:t xml:space="preserve">далее – </w:t>
      </w:r>
      <w:r w:rsidR="003D5E3D" w:rsidRPr="003B7100">
        <w:rPr>
          <w:rFonts w:ascii="Times New Roman" w:eastAsia="Times New Roman" w:hAnsi="Times New Roman"/>
          <w:bCs/>
          <w:sz w:val="28"/>
          <w:szCs w:val="28"/>
          <w:lang w:eastAsia="ru-RU"/>
        </w:rPr>
        <w:t>ЦБС).</w:t>
      </w:r>
    </w:p>
    <w:p w14:paraId="5192E76E" w14:textId="6975A379" w:rsidR="003D5E3D" w:rsidRDefault="003D5E3D" w:rsidP="003D5E3D">
      <w:pPr>
        <w:spacing w:after="0" w:line="240" w:lineRule="auto"/>
        <w:ind w:firstLine="709"/>
        <w:jc w:val="both"/>
        <w:rPr>
          <w:rFonts w:ascii="Times New Roman" w:eastAsia="Times New Roman" w:hAnsi="Times New Roman"/>
          <w:bCs/>
          <w:sz w:val="28"/>
          <w:szCs w:val="28"/>
          <w:lang w:eastAsia="ru-RU"/>
        </w:rPr>
      </w:pPr>
      <w:r w:rsidRPr="003B7100">
        <w:rPr>
          <w:rFonts w:ascii="Times New Roman" w:eastAsia="Times New Roman" w:hAnsi="Times New Roman"/>
          <w:bCs/>
          <w:sz w:val="28"/>
          <w:szCs w:val="28"/>
          <w:lang w:eastAsia="ru-RU"/>
        </w:rPr>
        <w:t>Положительные тенденции доступности населению</w:t>
      </w:r>
      <w:r>
        <w:rPr>
          <w:rFonts w:ascii="Times New Roman" w:eastAsia="Times New Roman" w:hAnsi="Times New Roman"/>
          <w:bCs/>
          <w:sz w:val="28"/>
          <w:szCs w:val="28"/>
          <w:lang w:eastAsia="ru-RU"/>
        </w:rPr>
        <w:t xml:space="preserve"> услуг района в сфере культуры характеризуется следующим: </w:t>
      </w:r>
    </w:p>
    <w:p w14:paraId="0BC54A8B" w14:textId="77777777" w:rsidR="003D5E3D" w:rsidRDefault="003D5E3D" w:rsidP="003D5E3D">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каждый житель Ханты-Мансийского района более 6 раз стал зрителем культурно-досуговых мероприятий; </w:t>
      </w:r>
    </w:p>
    <w:p w14:paraId="2AC97955" w14:textId="77777777" w:rsidR="003D5E3D" w:rsidRDefault="003D5E3D" w:rsidP="003D5E3D">
      <w:pPr>
        <w:spacing w:after="0" w:line="240" w:lineRule="auto"/>
        <w:ind w:firstLine="709"/>
        <w:jc w:val="both"/>
        <w:rPr>
          <w:rFonts w:ascii="Times New Roman" w:hAnsi="Times New Roman"/>
          <w:sz w:val="28"/>
          <w:szCs w:val="28"/>
        </w:rPr>
      </w:pPr>
      <w:r>
        <w:rPr>
          <w:rFonts w:ascii="Times New Roman" w:hAnsi="Times New Roman"/>
          <w:sz w:val="28"/>
          <w:szCs w:val="28"/>
        </w:rPr>
        <w:t>удельный вес населения, участвующего в культурно-досуговых мероприятиях, составляет 18 %.</w:t>
      </w:r>
    </w:p>
    <w:p w14:paraId="0E408C9F"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свыше 12 % населения Ханты-Мансийского района участвуют в клубных формированиях, созданных в сельских домах культуры; </w:t>
      </w:r>
    </w:p>
    <w:p w14:paraId="5D5F61F6"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каждый второй участник клубных формирований – школьник;</w:t>
      </w:r>
    </w:p>
    <w:p w14:paraId="2F3E0F08"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каждый третий житель Ханты-Мансийского района является читателем сельских библиотек;</w:t>
      </w:r>
    </w:p>
    <w:p w14:paraId="7AD378A0"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5,4 % от общей численности детского населения района занимаются в ДМШ.</w:t>
      </w:r>
    </w:p>
    <w:p w14:paraId="1DC78059"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Приоритетным направлением работы культурно-досуговых учреждений является организация досуговой занятости населения. </w:t>
      </w:r>
    </w:p>
    <w:p w14:paraId="0993914E" w14:textId="7B7BA123" w:rsidR="003D5E3D" w:rsidRDefault="003D5E3D" w:rsidP="003D5E3D">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Значение показателя </w:t>
      </w:r>
      <w:r>
        <w:rPr>
          <w:rFonts w:ascii="Times New Roman" w:eastAsiaTheme="minorHAnsi" w:hAnsi="Times New Roman"/>
          <w:b/>
          <w:bCs/>
          <w:sz w:val="28"/>
          <w:szCs w:val="28"/>
        </w:rPr>
        <w:t>«</w:t>
      </w:r>
      <w:r>
        <w:rPr>
          <w:rFonts w:ascii="Times New Roman" w:eastAsiaTheme="minorHAnsi" w:hAnsi="Times New Roman"/>
          <w:bCs/>
          <w:sz w:val="28"/>
          <w:szCs w:val="28"/>
        </w:rPr>
        <w:t xml:space="preserve">Число посещений культурных мероприятий», </w:t>
      </w:r>
      <w:r>
        <w:rPr>
          <w:rFonts w:ascii="Times New Roman" w:eastAsiaTheme="minorHAnsi" w:hAnsi="Times New Roman"/>
          <w:sz w:val="28"/>
          <w:szCs w:val="28"/>
        </w:rPr>
        <w:t>установленное Департаментом культуры Ханты</w:t>
      </w:r>
      <w:r w:rsidR="00473F03">
        <w:rPr>
          <w:rFonts w:ascii="Times New Roman" w:eastAsiaTheme="minorHAnsi" w:hAnsi="Times New Roman"/>
          <w:sz w:val="28"/>
          <w:szCs w:val="28"/>
        </w:rPr>
        <w:t xml:space="preserve">-Мансийского автономного округа </w:t>
      </w:r>
      <w:r>
        <w:rPr>
          <w:rFonts w:ascii="Times New Roman" w:eastAsiaTheme="minorHAnsi" w:hAnsi="Times New Roman"/>
          <w:sz w:val="28"/>
          <w:szCs w:val="28"/>
        </w:rPr>
        <w:t xml:space="preserve">– Югры на 2025 год для учреждений культуры Ханты-Мансийского района составляет </w:t>
      </w:r>
      <w:r>
        <w:rPr>
          <w:rFonts w:ascii="Times New Roman" w:eastAsiaTheme="minorHAnsi" w:hAnsi="Times New Roman"/>
          <w:bCs/>
          <w:sz w:val="28"/>
          <w:szCs w:val="28"/>
        </w:rPr>
        <w:t xml:space="preserve">560 000 </w:t>
      </w:r>
      <w:r>
        <w:rPr>
          <w:rFonts w:ascii="Times New Roman" w:eastAsiaTheme="minorHAnsi" w:hAnsi="Times New Roman"/>
          <w:sz w:val="28"/>
          <w:szCs w:val="28"/>
        </w:rPr>
        <w:t>участников.</w:t>
      </w:r>
    </w:p>
    <w:p w14:paraId="7D3A0EEF" w14:textId="1A75AFC0" w:rsidR="003D5E3D" w:rsidRDefault="003D5E3D" w:rsidP="003D5E3D">
      <w:pPr>
        <w:pStyle w:val="1d"/>
        <w:ind w:firstLine="708"/>
        <w:jc w:val="both"/>
        <w:rPr>
          <w:rFonts w:ascii="Times New Roman" w:hAnsi="Times New Roman"/>
          <w:sz w:val="28"/>
          <w:szCs w:val="28"/>
        </w:rPr>
      </w:pPr>
      <w:r>
        <w:rPr>
          <w:rFonts w:ascii="Times New Roman" w:hAnsi="Times New Roman"/>
          <w:sz w:val="28"/>
          <w:szCs w:val="28"/>
        </w:rPr>
        <w:lastRenderedPageBreak/>
        <w:t xml:space="preserve">По итогам 2025 года значение показателя составило 662 935 участников, в том числе: посещений мероприятий учреждений клубного типа – 446 560 участников (2024 год – 511 397 человек), детской музыкальной школы – 4 517 человек (2024 год – 2 678 человек), библиотечной системы – 211 </w:t>
      </w:r>
      <w:r w:rsidR="00B0268F">
        <w:rPr>
          <w:rFonts w:ascii="Times New Roman" w:hAnsi="Times New Roman"/>
          <w:sz w:val="28"/>
          <w:szCs w:val="28"/>
        </w:rPr>
        <w:t>858 участников (2024 год – 165 0</w:t>
      </w:r>
      <w:r>
        <w:rPr>
          <w:rFonts w:ascii="Times New Roman" w:hAnsi="Times New Roman"/>
          <w:sz w:val="28"/>
          <w:szCs w:val="28"/>
        </w:rPr>
        <w:t>95 человек).</w:t>
      </w:r>
    </w:p>
    <w:p w14:paraId="375BF078" w14:textId="553EE401"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Организована деятельность клубных формирований культурно-досуговых учреждений, основной задачей которых является предоставление услуг социально-культурного, просв</w:t>
      </w:r>
      <w:r w:rsidR="00C9082F">
        <w:rPr>
          <w:rFonts w:ascii="Times New Roman" w:eastAsia="Times New Roman" w:hAnsi="Times New Roman"/>
          <w:sz w:val="28"/>
          <w:szCs w:val="28"/>
          <w:lang w:eastAsia="ru-RU"/>
        </w:rPr>
        <w:t xml:space="preserve">етительского, оздоровительного </w:t>
      </w:r>
      <w:r>
        <w:rPr>
          <w:rFonts w:ascii="Times New Roman" w:eastAsia="Times New Roman" w:hAnsi="Times New Roman"/>
          <w:sz w:val="28"/>
          <w:szCs w:val="28"/>
          <w:lang w:eastAsia="ru-RU"/>
        </w:rPr>
        <w:t>и развлекательного характера, создание условий для занятия любительским художественным творчеством.</w:t>
      </w:r>
    </w:p>
    <w:p w14:paraId="5D24F8FE" w14:textId="77777777" w:rsidR="003D5E3D" w:rsidRDefault="003D5E3D" w:rsidP="003D5E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Количество клубных формирований, действовавших в 2025 году, составило 223 единицы (в 2024 году – 235 единиц), количество участников – 2 243 человек (в 2024 году – 2 318 человек), из них:</w:t>
      </w:r>
    </w:p>
    <w:p w14:paraId="6E711A76" w14:textId="77777777"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детей и подростков до 14 лет – 77 единиц (767 участников);</w:t>
      </w:r>
    </w:p>
    <w:p w14:paraId="04111A2E" w14:textId="77777777"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молодежи от 14 до 35 лет – 21 единицы (164 участника);</w:t>
      </w:r>
    </w:p>
    <w:p w14:paraId="1F260D30" w14:textId="77777777"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населения старше 35 лет – 25 единиц (192 участника);</w:t>
      </w:r>
    </w:p>
    <w:p w14:paraId="11D49FF0" w14:textId="77777777"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разновозрастной аудитории – 100 единиц (1 120 участников);</w:t>
      </w:r>
    </w:p>
    <w:p w14:paraId="25088831" w14:textId="610D4394"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граждан старшего поколения (от 50 лет) – 23 единицы (266 участников);</w:t>
      </w:r>
    </w:p>
    <w:p w14:paraId="535D76A6" w14:textId="54E670D0" w:rsidR="003D5E3D" w:rsidRDefault="003D5E3D"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t xml:space="preserve">для лиц с ограниченными возможностями здоровья </w:t>
      </w:r>
      <w:r>
        <w:rPr>
          <w:rFonts w:ascii="Times New Roman" w:eastAsia="Times New Roman" w:hAnsi="Times New Roman"/>
          <w:sz w:val="28"/>
          <w:szCs w:val="28"/>
          <w:lang w:eastAsia="ru-RU"/>
        </w:rPr>
        <w:t xml:space="preserve">– </w:t>
      </w:r>
      <w:r>
        <w:rPr>
          <w:rFonts w:ascii="Times New Roman" w:eastAsia="Times New Roman" w:hAnsi="Times New Roman"/>
          <w:sz w:val="28"/>
          <w:szCs w:val="28"/>
          <w:shd w:val="clear" w:color="auto" w:fill="FFFFFF"/>
          <w:lang w:eastAsia="ru-RU"/>
        </w:rPr>
        <w:t>19</w:t>
      </w:r>
      <w:r>
        <w:rPr>
          <w:rFonts w:ascii="Times New Roman" w:eastAsia="Times New Roman" w:hAnsi="Times New Roman"/>
          <w:sz w:val="28"/>
          <w:szCs w:val="28"/>
          <w:lang w:eastAsia="ru-RU"/>
        </w:rPr>
        <w:t xml:space="preserve"> единиц (207 участников).</w:t>
      </w:r>
    </w:p>
    <w:p w14:paraId="439D96A5" w14:textId="5C08C701" w:rsidR="003D5E3D" w:rsidRDefault="003D5E3D" w:rsidP="009B285D">
      <w:pPr>
        <w:pStyle w:val="1d"/>
        <w:ind w:firstLine="709"/>
        <w:jc w:val="both"/>
        <w:rPr>
          <w:rFonts w:ascii="Times New Roman" w:hAnsi="Times New Roman"/>
          <w:sz w:val="28"/>
          <w:szCs w:val="28"/>
        </w:rPr>
      </w:pPr>
      <w:r>
        <w:rPr>
          <w:rFonts w:ascii="Times New Roman" w:hAnsi="Times New Roman"/>
          <w:sz w:val="28"/>
          <w:szCs w:val="28"/>
        </w:rPr>
        <w:t>Снижение показателя количества клубных формирований связано</w:t>
      </w:r>
      <w:r w:rsidR="00094F5F">
        <w:rPr>
          <w:rFonts w:ascii="Times New Roman" w:hAnsi="Times New Roman"/>
          <w:sz w:val="28"/>
          <w:szCs w:val="28"/>
        </w:rPr>
        <w:t xml:space="preserve"> </w:t>
      </w:r>
      <w:r>
        <w:rPr>
          <w:rFonts w:ascii="Times New Roman" w:hAnsi="Times New Roman"/>
          <w:sz w:val="28"/>
          <w:szCs w:val="28"/>
        </w:rPr>
        <w:t>с наличием вакантных ставок и отсутствием специалистов в сельских домах культуры в поселках Луговской и Селиярово.</w:t>
      </w:r>
    </w:p>
    <w:p w14:paraId="31003561" w14:textId="3DD9AA2B" w:rsidR="00362F9F" w:rsidRDefault="008C7C30" w:rsidP="009B285D">
      <w:pPr>
        <w:spacing w:after="0" w:line="240" w:lineRule="auto"/>
        <w:ind w:firstLine="709"/>
        <w:jc w:val="both"/>
        <w:rPr>
          <w:rFonts w:ascii="Times New Roman" w:eastAsia="Times New Roman" w:hAnsi="Times New Roman"/>
          <w:bCs/>
          <w:color w:val="FF0000"/>
          <w:sz w:val="28"/>
          <w:szCs w:val="28"/>
          <w:lang w:eastAsia="ru-RU"/>
        </w:rPr>
      </w:pPr>
      <w:r>
        <w:rPr>
          <w:rFonts w:ascii="Times New Roman" w:eastAsia="Times New Roman" w:hAnsi="Times New Roman"/>
          <w:bCs/>
          <w:sz w:val="28"/>
          <w:szCs w:val="28"/>
          <w:lang w:eastAsia="ru-RU"/>
        </w:rPr>
        <w:t>В 2025 году</w:t>
      </w:r>
      <w:r>
        <w:rPr>
          <w:rFonts w:ascii="Times New Roman" w:eastAsia="Times New Roman" w:hAnsi="Times New Roman"/>
          <w:sz w:val="28"/>
          <w:szCs w:val="28"/>
          <w:lang w:eastAsia="ru-RU"/>
        </w:rPr>
        <w:t xml:space="preserve"> в </w:t>
      </w:r>
      <w:r w:rsidR="008C1B13">
        <w:rPr>
          <w:rFonts w:ascii="Times New Roman" w:eastAsia="Times New Roman" w:hAnsi="Times New Roman"/>
          <w:sz w:val="28"/>
          <w:szCs w:val="28"/>
          <w:lang w:eastAsia="ru-RU"/>
        </w:rPr>
        <w:t xml:space="preserve">Ханты-Мансийском </w:t>
      </w:r>
      <w:r>
        <w:rPr>
          <w:rFonts w:ascii="Times New Roman" w:eastAsia="Times New Roman" w:hAnsi="Times New Roman"/>
          <w:sz w:val="28"/>
          <w:szCs w:val="28"/>
          <w:lang w:eastAsia="ru-RU"/>
        </w:rPr>
        <w:t xml:space="preserve">районе работа клубных формирований представлена по 5 направлениям: вокальное, хореографическое, театральное, художественное и прикладное творчество. Наиболее популярное направление среди населения – вокальное. Всего в районе действует 58 вокальных коллективов (2024 год – 72), количество участников составляет 516 человек (2024 год – 636 участников). </w:t>
      </w:r>
    </w:p>
    <w:p w14:paraId="700C916B" w14:textId="021FB342" w:rsidR="00362F9F" w:rsidRDefault="008C7C30"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творческие коллективы</w:t>
      </w:r>
      <w:r w:rsidR="008C1B13">
        <w:rPr>
          <w:rFonts w:ascii="Times New Roman" w:eastAsia="Times New Roman" w:hAnsi="Times New Roman"/>
          <w:sz w:val="28"/>
          <w:szCs w:val="28"/>
          <w:lang w:eastAsia="ru-RU"/>
        </w:rPr>
        <w:t xml:space="preserve"> Ханты-Мансийского </w:t>
      </w:r>
      <w:r>
        <w:rPr>
          <w:rFonts w:ascii="Times New Roman" w:eastAsia="Times New Roman" w:hAnsi="Times New Roman"/>
          <w:sz w:val="28"/>
          <w:szCs w:val="28"/>
          <w:lang w:eastAsia="ru-RU"/>
        </w:rPr>
        <w:t>района приняли участие в 152 конкурсах, фестивалях различных уровней, 985 участников стали лауреатами (дипломантами) 1, 2, 3 степени.</w:t>
      </w:r>
    </w:p>
    <w:p w14:paraId="2D33A524" w14:textId="592BDBC1" w:rsidR="00362F9F" w:rsidRDefault="008C7C30" w:rsidP="009B285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реализуются значимые культурно-массовые мероприятия, среди них: фестиваль самодеятельного народного творчества «Поет село родное», фестиваль творчества граждан старшего поколения «Не стареют душой ветераны», конкурс детского творчества «Остров детства», фестиваль художественного творчества граждан с ограниченными возможност</w:t>
      </w:r>
      <w:r w:rsidR="00417247">
        <w:rPr>
          <w:rFonts w:ascii="Times New Roman" w:eastAsia="Times New Roman" w:hAnsi="Times New Roman"/>
          <w:sz w:val="28"/>
          <w:szCs w:val="28"/>
          <w:lang w:eastAsia="ru-RU"/>
        </w:rPr>
        <w:t xml:space="preserve">ями здоровья «Я радость нахожу </w:t>
      </w:r>
      <w:r>
        <w:rPr>
          <w:rFonts w:ascii="Times New Roman" w:eastAsia="Times New Roman" w:hAnsi="Times New Roman"/>
          <w:sz w:val="28"/>
          <w:szCs w:val="28"/>
          <w:lang w:eastAsia="ru-RU"/>
        </w:rPr>
        <w:t>в друзьях».</w:t>
      </w:r>
    </w:p>
    <w:p w14:paraId="315325E1" w14:textId="790F9FE6" w:rsidR="00362F9F" w:rsidRDefault="008C7C30" w:rsidP="009B285D">
      <w:pPr>
        <w:pStyle w:val="1d"/>
        <w:ind w:firstLine="709"/>
        <w:jc w:val="both"/>
        <w:rPr>
          <w:rFonts w:ascii="Times New Roman" w:hAnsi="Times New Roman"/>
          <w:sz w:val="28"/>
          <w:szCs w:val="28"/>
        </w:rPr>
      </w:pPr>
      <w:r>
        <w:rPr>
          <w:rFonts w:ascii="Times New Roman" w:hAnsi="Times New Roman"/>
          <w:sz w:val="28"/>
          <w:szCs w:val="28"/>
        </w:rPr>
        <w:t>Обучающиеся «Детской музыкальной школы» отделения муниципального казенного учреждения культуры «Сельский культурный комплекс с. Селиярово» приняли участие в международном конкурсе «Музыкальный триумф» по итогам котор</w:t>
      </w:r>
      <w:r w:rsidR="00417247">
        <w:rPr>
          <w:rFonts w:ascii="Times New Roman" w:hAnsi="Times New Roman"/>
          <w:sz w:val="28"/>
          <w:szCs w:val="28"/>
        </w:rPr>
        <w:t xml:space="preserve">ого 2 участника стали Лауреаты </w:t>
      </w:r>
      <w:r>
        <w:rPr>
          <w:rFonts w:ascii="Times New Roman" w:hAnsi="Times New Roman"/>
          <w:sz w:val="28"/>
          <w:szCs w:val="28"/>
          <w:lang w:val="en-US"/>
        </w:rPr>
        <w:t>II</w:t>
      </w:r>
      <w:r>
        <w:rPr>
          <w:rFonts w:ascii="Times New Roman" w:hAnsi="Times New Roman"/>
          <w:sz w:val="28"/>
          <w:szCs w:val="28"/>
        </w:rPr>
        <w:t xml:space="preserve"> степени.</w:t>
      </w:r>
    </w:p>
    <w:p w14:paraId="5DE0ED5F" w14:textId="57C74DE6" w:rsidR="00362F9F" w:rsidRDefault="008C7C30" w:rsidP="009B285D">
      <w:pPr>
        <w:spacing w:after="0" w:line="240" w:lineRule="auto"/>
        <w:ind w:firstLine="709"/>
        <w:jc w:val="both"/>
        <w:rPr>
          <w:rFonts w:ascii="Times New Roman" w:eastAsiaTheme="minorHAnsi" w:hAnsi="Times New Roman"/>
          <w:color w:val="FF0000"/>
          <w:sz w:val="28"/>
          <w:szCs w:val="28"/>
        </w:rPr>
      </w:pPr>
      <w:r>
        <w:rPr>
          <w:rFonts w:ascii="Times New Roman" w:hAnsi="Times New Roman"/>
          <w:sz w:val="28"/>
          <w:szCs w:val="28"/>
          <w:lang w:eastAsia="ru-RU"/>
        </w:rPr>
        <w:t>В 2025 году продолжена реализация федерального проекта</w:t>
      </w:r>
      <w:r>
        <w:rPr>
          <w:rFonts w:ascii="Times New Roman" w:hAnsi="Times New Roman"/>
          <w:sz w:val="28"/>
          <w:szCs w:val="28"/>
        </w:rPr>
        <w:t xml:space="preserve"> «Пушкинская карта».</w:t>
      </w:r>
      <w:r>
        <w:rPr>
          <w:rFonts w:ascii="Times New Roman" w:eastAsiaTheme="minorHAnsi" w:hAnsi="Times New Roman"/>
          <w:sz w:val="28"/>
          <w:szCs w:val="28"/>
        </w:rPr>
        <w:t xml:space="preserve"> За 2025 год к проекту подключено 9 учреждений культуры сельских поселений</w:t>
      </w:r>
      <w:r>
        <w:rPr>
          <w:rFonts w:ascii="Times New Roman" w:eastAsiaTheme="minorHAnsi" w:hAnsi="Times New Roman"/>
          <w:color w:val="FF0000"/>
          <w:sz w:val="28"/>
          <w:szCs w:val="28"/>
        </w:rPr>
        <w:t xml:space="preserve"> </w:t>
      </w:r>
      <w:r>
        <w:rPr>
          <w:rFonts w:ascii="Times New Roman" w:eastAsiaTheme="minorHAnsi" w:hAnsi="Times New Roman"/>
          <w:color w:val="000000" w:themeColor="text1"/>
          <w:sz w:val="28"/>
          <w:szCs w:val="28"/>
        </w:rPr>
        <w:t xml:space="preserve">Селиярово, Сибирский, </w:t>
      </w:r>
      <w:proofErr w:type="spellStart"/>
      <w:r>
        <w:rPr>
          <w:rFonts w:ascii="Times New Roman" w:eastAsiaTheme="minorHAnsi" w:hAnsi="Times New Roman"/>
          <w:color w:val="000000" w:themeColor="text1"/>
          <w:sz w:val="28"/>
          <w:szCs w:val="28"/>
        </w:rPr>
        <w:t>Горноправдинск</w:t>
      </w:r>
      <w:proofErr w:type="spellEnd"/>
      <w:r>
        <w:rPr>
          <w:rFonts w:ascii="Times New Roman" w:eastAsiaTheme="minorHAnsi" w:hAnsi="Times New Roman"/>
          <w:color w:val="000000" w:themeColor="text1"/>
          <w:sz w:val="28"/>
          <w:szCs w:val="28"/>
        </w:rPr>
        <w:t xml:space="preserve">, Цингалы, </w:t>
      </w:r>
      <w:proofErr w:type="spellStart"/>
      <w:r>
        <w:rPr>
          <w:rFonts w:ascii="Times New Roman" w:eastAsiaTheme="minorHAnsi" w:hAnsi="Times New Roman"/>
          <w:color w:val="000000" w:themeColor="text1"/>
          <w:sz w:val="28"/>
          <w:szCs w:val="28"/>
        </w:rPr>
        <w:t>Красноленинкий</w:t>
      </w:r>
      <w:proofErr w:type="spellEnd"/>
      <w:r>
        <w:rPr>
          <w:rFonts w:ascii="Times New Roman" w:eastAsiaTheme="minorHAnsi" w:hAnsi="Times New Roman"/>
          <w:color w:val="000000" w:themeColor="text1"/>
          <w:sz w:val="28"/>
          <w:szCs w:val="28"/>
        </w:rPr>
        <w:t xml:space="preserve">, </w:t>
      </w:r>
      <w:r>
        <w:rPr>
          <w:rFonts w:ascii="Times New Roman" w:eastAsiaTheme="minorHAnsi" w:hAnsi="Times New Roman"/>
          <w:color w:val="000000" w:themeColor="text1"/>
          <w:sz w:val="28"/>
          <w:szCs w:val="28"/>
        </w:rPr>
        <w:lastRenderedPageBreak/>
        <w:t xml:space="preserve">Кышик, Кедровый, Нялинское и </w:t>
      </w:r>
      <w:r w:rsidR="008C1B13">
        <w:rPr>
          <w:rFonts w:ascii="Times New Roman" w:eastAsiaTheme="minorHAnsi" w:hAnsi="Times New Roman"/>
          <w:color w:val="000000" w:themeColor="text1"/>
          <w:sz w:val="28"/>
          <w:szCs w:val="28"/>
        </w:rPr>
        <w:t>ЦБС</w:t>
      </w:r>
      <w:r>
        <w:rPr>
          <w:rFonts w:ascii="Times New Roman" w:eastAsiaTheme="minorHAnsi" w:hAnsi="Times New Roman"/>
          <w:color w:val="000000" w:themeColor="text1"/>
          <w:sz w:val="28"/>
          <w:szCs w:val="28"/>
        </w:rPr>
        <w:t xml:space="preserve"> </w:t>
      </w:r>
      <w:r>
        <w:rPr>
          <w:rFonts w:ascii="Times New Roman" w:eastAsiaTheme="minorHAnsi" w:hAnsi="Times New Roman"/>
          <w:sz w:val="28"/>
          <w:szCs w:val="28"/>
        </w:rPr>
        <w:t>(</w:t>
      </w:r>
      <w:r w:rsidR="008C1B13">
        <w:rPr>
          <w:rFonts w:ascii="Times New Roman" w:eastAsiaTheme="minorHAnsi" w:hAnsi="Times New Roman"/>
          <w:sz w:val="28"/>
          <w:szCs w:val="28"/>
        </w:rPr>
        <w:t xml:space="preserve">в </w:t>
      </w:r>
      <w:r>
        <w:rPr>
          <w:rFonts w:ascii="Times New Roman" w:eastAsiaTheme="minorHAnsi" w:hAnsi="Times New Roman"/>
          <w:sz w:val="28"/>
          <w:szCs w:val="28"/>
        </w:rPr>
        <w:t>2024 год</w:t>
      </w:r>
      <w:r w:rsidR="008C1B13">
        <w:rPr>
          <w:rFonts w:ascii="Times New Roman" w:eastAsiaTheme="minorHAnsi" w:hAnsi="Times New Roman"/>
          <w:sz w:val="28"/>
          <w:szCs w:val="28"/>
        </w:rPr>
        <w:t>у</w:t>
      </w:r>
      <w:r>
        <w:rPr>
          <w:rFonts w:ascii="Times New Roman" w:eastAsiaTheme="minorHAnsi" w:hAnsi="Times New Roman"/>
          <w:sz w:val="28"/>
          <w:szCs w:val="28"/>
        </w:rPr>
        <w:t xml:space="preserve"> </w:t>
      </w:r>
      <w:r w:rsidR="008C1B13">
        <w:rPr>
          <w:rFonts w:ascii="Times New Roman" w:eastAsiaTheme="minorHAnsi" w:hAnsi="Times New Roman"/>
          <w:sz w:val="28"/>
          <w:szCs w:val="28"/>
        </w:rPr>
        <w:t>только</w:t>
      </w:r>
      <w:r>
        <w:rPr>
          <w:rFonts w:ascii="Times New Roman" w:eastAsiaTheme="minorHAnsi" w:hAnsi="Times New Roman"/>
          <w:sz w:val="28"/>
          <w:szCs w:val="28"/>
        </w:rPr>
        <w:t xml:space="preserve"> 2 учреждения культуры </w:t>
      </w:r>
      <w:r w:rsidR="008C1B13">
        <w:rPr>
          <w:rFonts w:ascii="Times New Roman" w:eastAsiaTheme="minorHAnsi" w:hAnsi="Times New Roman"/>
          <w:sz w:val="28"/>
          <w:szCs w:val="28"/>
        </w:rPr>
        <w:t xml:space="preserve">в </w:t>
      </w:r>
      <w:r>
        <w:rPr>
          <w:rFonts w:ascii="Times New Roman" w:eastAsiaTheme="minorHAnsi" w:hAnsi="Times New Roman"/>
          <w:sz w:val="28"/>
          <w:szCs w:val="28"/>
        </w:rPr>
        <w:t>сельских поселени</w:t>
      </w:r>
      <w:r w:rsidR="008C1B13">
        <w:rPr>
          <w:rFonts w:ascii="Times New Roman" w:eastAsiaTheme="minorHAnsi" w:hAnsi="Times New Roman"/>
          <w:sz w:val="28"/>
          <w:szCs w:val="28"/>
        </w:rPr>
        <w:t>ях</w:t>
      </w:r>
      <w:r>
        <w:rPr>
          <w:rFonts w:ascii="Times New Roman" w:eastAsiaTheme="minorHAnsi" w:hAnsi="Times New Roman"/>
          <w:sz w:val="28"/>
          <w:szCs w:val="28"/>
        </w:rPr>
        <w:t xml:space="preserve"> Выкатной</w:t>
      </w:r>
      <w:r w:rsidR="008C1B13">
        <w:rPr>
          <w:rFonts w:ascii="Times New Roman" w:eastAsiaTheme="minorHAnsi" w:hAnsi="Times New Roman"/>
          <w:sz w:val="28"/>
          <w:szCs w:val="28"/>
        </w:rPr>
        <w:t xml:space="preserve"> и</w:t>
      </w:r>
      <w:r>
        <w:rPr>
          <w:rFonts w:ascii="Times New Roman" w:eastAsiaTheme="minorHAnsi" w:hAnsi="Times New Roman"/>
          <w:sz w:val="28"/>
          <w:szCs w:val="28"/>
        </w:rPr>
        <w:t xml:space="preserve"> Луговской). </w:t>
      </w:r>
      <w:r>
        <w:rPr>
          <w:rFonts w:ascii="Times New Roman" w:hAnsi="Times New Roman"/>
          <w:sz w:val="28"/>
          <w:szCs w:val="28"/>
        </w:rPr>
        <w:t>Руководители сельски</w:t>
      </w:r>
      <w:r w:rsidR="00417247">
        <w:rPr>
          <w:rFonts w:ascii="Times New Roman" w:hAnsi="Times New Roman"/>
          <w:sz w:val="28"/>
          <w:szCs w:val="28"/>
        </w:rPr>
        <w:t xml:space="preserve">х домов культуры разрабатывают </w:t>
      </w:r>
      <w:r>
        <w:rPr>
          <w:rFonts w:ascii="Times New Roman" w:hAnsi="Times New Roman"/>
          <w:sz w:val="28"/>
          <w:szCs w:val="28"/>
        </w:rPr>
        <w:t>и реализуют перечень мероприятий, участвующих в программе «Пушкинская карта».</w:t>
      </w:r>
      <w:r>
        <w:rPr>
          <w:rFonts w:ascii="Times New Roman" w:eastAsiaTheme="minorHAnsi" w:hAnsi="Times New Roman"/>
          <w:sz w:val="28"/>
          <w:szCs w:val="28"/>
        </w:rPr>
        <w:t xml:space="preserve"> В 2025 году проведено 67 мероприятий (</w:t>
      </w:r>
      <w:r w:rsidR="008C1B13">
        <w:rPr>
          <w:rFonts w:ascii="Times New Roman" w:eastAsiaTheme="minorHAnsi" w:hAnsi="Times New Roman"/>
          <w:sz w:val="28"/>
          <w:szCs w:val="28"/>
        </w:rPr>
        <w:t xml:space="preserve">в </w:t>
      </w:r>
      <w:r>
        <w:rPr>
          <w:rFonts w:ascii="Times New Roman" w:eastAsiaTheme="minorHAnsi" w:hAnsi="Times New Roman"/>
          <w:sz w:val="28"/>
          <w:szCs w:val="28"/>
        </w:rPr>
        <w:t>2024 год</w:t>
      </w:r>
      <w:r w:rsidR="008C1B13">
        <w:rPr>
          <w:rFonts w:ascii="Times New Roman" w:eastAsiaTheme="minorHAnsi" w:hAnsi="Times New Roman"/>
          <w:sz w:val="28"/>
          <w:szCs w:val="28"/>
        </w:rPr>
        <w:t>у</w:t>
      </w:r>
      <w:r>
        <w:rPr>
          <w:rFonts w:ascii="Times New Roman" w:eastAsiaTheme="minorHAnsi" w:hAnsi="Times New Roman"/>
          <w:sz w:val="28"/>
          <w:szCs w:val="28"/>
        </w:rPr>
        <w:t xml:space="preserve"> – 26</w:t>
      </w:r>
      <w:r w:rsidR="008C1B13">
        <w:rPr>
          <w:rFonts w:ascii="Times New Roman" w:eastAsiaTheme="minorHAnsi" w:hAnsi="Times New Roman"/>
          <w:sz w:val="28"/>
          <w:szCs w:val="28"/>
        </w:rPr>
        <w:t xml:space="preserve"> мероприятий</w:t>
      </w:r>
      <w:r>
        <w:rPr>
          <w:rFonts w:ascii="Times New Roman" w:eastAsiaTheme="minorHAnsi" w:hAnsi="Times New Roman"/>
          <w:sz w:val="28"/>
          <w:szCs w:val="28"/>
        </w:rPr>
        <w:t xml:space="preserve">). </w:t>
      </w:r>
    </w:p>
    <w:p w14:paraId="18FF3E0A"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2025 году в проекте приняли участие 529 обучающихся (выпущено 512 карт) или 96 % от количества обучающихся в образовательных организациях Ханты-Мансийского района в возрасте от 14 до 18 лет.</w:t>
      </w:r>
    </w:p>
    <w:p w14:paraId="3D2DC565" w14:textId="7F8CD40F" w:rsidR="00754621" w:rsidRDefault="0075462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8C7C30">
        <w:rPr>
          <w:rFonts w:ascii="Times New Roman" w:eastAsia="Times New Roman" w:hAnsi="Times New Roman"/>
          <w:sz w:val="28"/>
          <w:szCs w:val="28"/>
          <w:lang w:eastAsia="ru-RU"/>
        </w:rPr>
        <w:t xml:space="preserve"> Ханты-Мансийско</w:t>
      </w:r>
      <w:r>
        <w:rPr>
          <w:rFonts w:ascii="Times New Roman" w:eastAsia="Times New Roman" w:hAnsi="Times New Roman"/>
          <w:sz w:val="28"/>
          <w:szCs w:val="28"/>
          <w:lang w:eastAsia="ru-RU"/>
        </w:rPr>
        <w:t>м</w:t>
      </w:r>
      <w:r w:rsidR="008C7C30">
        <w:rPr>
          <w:rFonts w:ascii="Times New Roman" w:eastAsia="Times New Roman" w:hAnsi="Times New Roman"/>
          <w:sz w:val="28"/>
          <w:szCs w:val="28"/>
          <w:lang w:eastAsia="ru-RU"/>
        </w:rPr>
        <w:t xml:space="preserve"> район</w:t>
      </w:r>
      <w:r>
        <w:rPr>
          <w:rFonts w:ascii="Times New Roman" w:eastAsia="Times New Roman" w:hAnsi="Times New Roman"/>
          <w:sz w:val="28"/>
          <w:szCs w:val="28"/>
          <w:lang w:eastAsia="ru-RU"/>
        </w:rPr>
        <w:t xml:space="preserve">е </w:t>
      </w:r>
      <w:r w:rsidRPr="00754621">
        <w:rPr>
          <w:rFonts w:ascii="Times New Roman" w:eastAsia="Times New Roman" w:hAnsi="Times New Roman"/>
          <w:sz w:val="28"/>
          <w:szCs w:val="28"/>
          <w:lang w:eastAsia="ru-RU"/>
        </w:rPr>
        <w:t>дополнительные предпрофессиональные общеобразовательные программы в области музыкального искусства реализу</w:t>
      </w:r>
      <w:r w:rsidR="009718A0">
        <w:rPr>
          <w:rFonts w:ascii="Times New Roman" w:eastAsia="Times New Roman" w:hAnsi="Times New Roman"/>
          <w:sz w:val="28"/>
          <w:szCs w:val="28"/>
          <w:lang w:eastAsia="ru-RU"/>
        </w:rPr>
        <w:t>ются ДМШ.</w:t>
      </w:r>
    </w:p>
    <w:p w14:paraId="60353F1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ДМШ имеет 8 отделений, которые расположены в населенных пунктах Бобровский, Луговской, Красноленинский, Кедровый, Выкатной, Цингалы, Кышик, Селиярово.</w:t>
      </w:r>
    </w:p>
    <w:p w14:paraId="75C2E01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2024 – 2025 учебном году увеличились показатели деятельности ДМШ по сравнению с прошлым годом: </w:t>
      </w:r>
    </w:p>
    <w:p w14:paraId="501C117F" w14:textId="77777777" w:rsidR="00362F9F" w:rsidRDefault="008C7C30">
      <w:pPr>
        <w:pStyle w:val="1d"/>
        <w:ind w:firstLine="708"/>
        <w:jc w:val="both"/>
      </w:pPr>
      <w:r>
        <w:rPr>
          <w:rFonts w:ascii="Times New Roman" w:hAnsi="Times New Roman"/>
          <w:sz w:val="28"/>
          <w:szCs w:val="28"/>
        </w:rPr>
        <w:t xml:space="preserve">на 13, 4 % количество организованных и проведенных мероприятий; </w:t>
      </w:r>
    </w:p>
    <w:p w14:paraId="5FD81D1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41,3 % количество лауреатов, дипломантов муниципальных, всероссийских и международный конкурсов.</w:t>
      </w:r>
    </w:p>
    <w:p w14:paraId="00DFC62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Pr>
          <w:rFonts w:ascii="Times New Roman" w:hAnsi="Times New Roman"/>
          <w:sz w:val="28"/>
          <w:szCs w:val="28"/>
        </w:rPr>
        <w:t>оля преподавателей от общего количества преподавателей с высшим образованием составляет 93 %.</w:t>
      </w:r>
      <w:r>
        <w:rPr>
          <w:rFonts w:ascii="Times New Roman" w:eastAsia="Times New Roman" w:hAnsi="Times New Roman"/>
          <w:sz w:val="28"/>
          <w:szCs w:val="28"/>
          <w:lang w:eastAsia="ru-RU"/>
        </w:rPr>
        <w:t xml:space="preserve"> </w:t>
      </w:r>
    </w:p>
    <w:p w14:paraId="23C2A49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ДМШ соответствует требованиям ведения образовательной деятельности. Парк музыкальных инструментов составляет 105 единиц.</w:t>
      </w:r>
    </w:p>
    <w:p w14:paraId="7D31BC9A" w14:textId="4D832D62"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2024–2025 учебном го</w:t>
      </w:r>
      <w:r w:rsidR="00417247">
        <w:rPr>
          <w:rFonts w:ascii="Times New Roman" w:hAnsi="Times New Roman"/>
          <w:sz w:val="28"/>
          <w:szCs w:val="28"/>
        </w:rPr>
        <w:t xml:space="preserve">ду в ДМШ обучались 128 человек </w:t>
      </w:r>
      <w:r>
        <w:rPr>
          <w:rFonts w:ascii="Times New Roman" w:hAnsi="Times New Roman"/>
          <w:sz w:val="28"/>
          <w:szCs w:val="28"/>
        </w:rPr>
        <w:t>(</w:t>
      </w:r>
      <w:r w:rsidR="009718A0">
        <w:rPr>
          <w:rFonts w:ascii="Times New Roman" w:hAnsi="Times New Roman"/>
          <w:sz w:val="28"/>
          <w:szCs w:val="28"/>
        </w:rPr>
        <w:t xml:space="preserve">в </w:t>
      </w:r>
      <w:r>
        <w:rPr>
          <w:rFonts w:ascii="Times New Roman" w:hAnsi="Times New Roman"/>
          <w:sz w:val="28"/>
          <w:szCs w:val="28"/>
        </w:rPr>
        <w:t>2023–2024 учебн</w:t>
      </w:r>
      <w:r w:rsidR="009718A0">
        <w:rPr>
          <w:rFonts w:ascii="Times New Roman" w:hAnsi="Times New Roman"/>
          <w:sz w:val="28"/>
          <w:szCs w:val="28"/>
        </w:rPr>
        <w:t>ом</w:t>
      </w:r>
      <w:r>
        <w:rPr>
          <w:rFonts w:ascii="Times New Roman" w:hAnsi="Times New Roman"/>
          <w:sz w:val="28"/>
          <w:szCs w:val="28"/>
        </w:rPr>
        <w:t xml:space="preserve"> год</w:t>
      </w:r>
      <w:r w:rsidR="009718A0">
        <w:rPr>
          <w:rFonts w:ascii="Times New Roman" w:hAnsi="Times New Roman"/>
          <w:sz w:val="28"/>
          <w:szCs w:val="28"/>
        </w:rPr>
        <w:t>у</w:t>
      </w:r>
      <w:r>
        <w:rPr>
          <w:rFonts w:ascii="Times New Roman" w:hAnsi="Times New Roman"/>
          <w:sz w:val="28"/>
          <w:szCs w:val="28"/>
        </w:rPr>
        <w:t xml:space="preserve"> – 14</w:t>
      </w:r>
      <w:r w:rsidR="00417247">
        <w:rPr>
          <w:rFonts w:ascii="Times New Roman" w:hAnsi="Times New Roman"/>
          <w:sz w:val="28"/>
          <w:szCs w:val="28"/>
        </w:rPr>
        <w:t xml:space="preserve">5 человек), из них поступившие </w:t>
      </w:r>
      <w:r>
        <w:rPr>
          <w:rFonts w:ascii="Times New Roman" w:hAnsi="Times New Roman"/>
          <w:sz w:val="28"/>
          <w:szCs w:val="28"/>
        </w:rPr>
        <w:t xml:space="preserve">в 1-й класс – 28 человек. </w:t>
      </w:r>
    </w:p>
    <w:p w14:paraId="781D53AB"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Обучение ведется по двум дополнительным предпрофессиональным общеобразовательным программам в области музыкального искусства: «Фортепиано» (67 человек), «Народные инструменты» (баян – 34 человека, аккордеон – 28 человек).</w:t>
      </w:r>
    </w:p>
    <w:p w14:paraId="181FC920" w14:textId="77777777" w:rsidR="00362F9F" w:rsidRDefault="008C7C30">
      <w:pPr>
        <w:pStyle w:val="1d"/>
        <w:ind w:firstLine="708"/>
        <w:jc w:val="both"/>
        <w:rPr>
          <w:rFonts w:ascii="Times New Roman" w:hAnsi="Times New Roman"/>
          <w:sz w:val="28"/>
          <w:szCs w:val="28"/>
        </w:rPr>
      </w:pPr>
      <w:r>
        <w:rPr>
          <w:rFonts w:ascii="Times New Roman" w:hAnsi="Times New Roman"/>
          <w:sz w:val="28"/>
          <w:szCs w:val="28"/>
        </w:rPr>
        <w:t>Итоги промежуточной и итоговой аттестации (академических концертов, технических зачетов, выпускных экзаменов) за 2024–2025 учебный год показали 100 % общую успеваемость; качественную – 90 %.</w:t>
      </w:r>
    </w:p>
    <w:p w14:paraId="167389CC" w14:textId="4CD20709" w:rsidR="00362F9F" w:rsidRDefault="008C7C30">
      <w:pPr>
        <w:pStyle w:val="1d"/>
        <w:ind w:firstLine="708"/>
        <w:jc w:val="both"/>
        <w:rPr>
          <w:rFonts w:ascii="Times New Roman" w:hAnsi="Times New Roman"/>
          <w:sz w:val="28"/>
          <w:szCs w:val="28"/>
        </w:rPr>
      </w:pPr>
      <w:r>
        <w:rPr>
          <w:rFonts w:ascii="Times New Roman" w:hAnsi="Times New Roman"/>
          <w:sz w:val="28"/>
          <w:szCs w:val="28"/>
        </w:rPr>
        <w:t>В 2024–2025 учебном году ДМШ для разновозрастной аудитории организованы и проведены 254 мероприятия (</w:t>
      </w:r>
      <w:r w:rsidR="009718A0">
        <w:rPr>
          <w:rFonts w:ascii="Times New Roman" w:hAnsi="Times New Roman"/>
          <w:sz w:val="28"/>
          <w:szCs w:val="28"/>
        </w:rPr>
        <w:t>в 2023-</w:t>
      </w:r>
      <w:r>
        <w:rPr>
          <w:rFonts w:ascii="Times New Roman" w:hAnsi="Times New Roman"/>
          <w:sz w:val="28"/>
          <w:szCs w:val="28"/>
        </w:rPr>
        <w:t xml:space="preserve">2024 </w:t>
      </w:r>
      <w:r w:rsidR="009718A0">
        <w:rPr>
          <w:rFonts w:ascii="Times New Roman" w:hAnsi="Times New Roman"/>
          <w:sz w:val="28"/>
          <w:szCs w:val="28"/>
        </w:rPr>
        <w:t xml:space="preserve">учебном </w:t>
      </w:r>
      <w:r>
        <w:rPr>
          <w:rFonts w:ascii="Times New Roman" w:hAnsi="Times New Roman"/>
          <w:sz w:val="28"/>
          <w:szCs w:val="28"/>
        </w:rPr>
        <w:t>год</w:t>
      </w:r>
      <w:r w:rsidR="009718A0">
        <w:rPr>
          <w:rFonts w:ascii="Times New Roman" w:hAnsi="Times New Roman"/>
          <w:sz w:val="28"/>
          <w:szCs w:val="28"/>
        </w:rPr>
        <w:t>у</w:t>
      </w:r>
      <w:r>
        <w:rPr>
          <w:rFonts w:ascii="Times New Roman" w:hAnsi="Times New Roman"/>
          <w:sz w:val="28"/>
          <w:szCs w:val="28"/>
        </w:rPr>
        <w:t xml:space="preserve"> – 224 мероприяти</w:t>
      </w:r>
      <w:r w:rsidR="009718A0">
        <w:rPr>
          <w:rFonts w:ascii="Times New Roman" w:hAnsi="Times New Roman"/>
          <w:sz w:val="28"/>
          <w:szCs w:val="28"/>
        </w:rPr>
        <w:t>я</w:t>
      </w:r>
      <w:r>
        <w:rPr>
          <w:rFonts w:ascii="Times New Roman" w:hAnsi="Times New Roman"/>
          <w:sz w:val="28"/>
          <w:szCs w:val="28"/>
        </w:rPr>
        <w:t>), количество зрителей – 4 517 человек (</w:t>
      </w:r>
      <w:r w:rsidR="009718A0">
        <w:rPr>
          <w:rFonts w:ascii="Times New Roman" w:hAnsi="Times New Roman"/>
          <w:sz w:val="28"/>
          <w:szCs w:val="28"/>
        </w:rPr>
        <w:t xml:space="preserve">в </w:t>
      </w:r>
      <w:r>
        <w:rPr>
          <w:rFonts w:ascii="Times New Roman" w:hAnsi="Times New Roman"/>
          <w:sz w:val="28"/>
          <w:szCs w:val="28"/>
        </w:rPr>
        <w:t xml:space="preserve">2023–2024 </w:t>
      </w:r>
      <w:r w:rsidR="009718A0">
        <w:rPr>
          <w:rFonts w:ascii="Times New Roman" w:hAnsi="Times New Roman"/>
          <w:sz w:val="28"/>
          <w:szCs w:val="28"/>
        </w:rPr>
        <w:t xml:space="preserve">учебном </w:t>
      </w:r>
      <w:r>
        <w:rPr>
          <w:rFonts w:ascii="Times New Roman" w:hAnsi="Times New Roman"/>
          <w:sz w:val="28"/>
          <w:szCs w:val="28"/>
        </w:rPr>
        <w:t>год</w:t>
      </w:r>
      <w:r w:rsidR="009718A0">
        <w:rPr>
          <w:rFonts w:ascii="Times New Roman" w:hAnsi="Times New Roman"/>
          <w:sz w:val="28"/>
          <w:szCs w:val="28"/>
        </w:rPr>
        <w:t>у</w:t>
      </w:r>
      <w:r>
        <w:rPr>
          <w:rFonts w:ascii="Times New Roman" w:hAnsi="Times New Roman"/>
          <w:sz w:val="28"/>
          <w:szCs w:val="28"/>
        </w:rPr>
        <w:t xml:space="preserve"> – 2 678 человек). </w:t>
      </w:r>
    </w:p>
    <w:p w14:paraId="697A2149" w14:textId="140456E9"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lang w:eastAsia="ru-RU"/>
        </w:rPr>
        <w:t xml:space="preserve">Для </w:t>
      </w:r>
      <w:r>
        <w:rPr>
          <w:rFonts w:ascii="Times New Roman" w:eastAsia="Times New Roman" w:hAnsi="Times New Roman"/>
          <w:sz w:val="28"/>
          <w:szCs w:val="28"/>
          <w:lang w:eastAsia="ru-RU"/>
        </w:rPr>
        <w:t>выявления, сопровождения и поддержки одаренных детей</w:t>
      </w:r>
      <w:r>
        <w:rPr>
          <w:rFonts w:ascii="Times New Roman" w:eastAsia="Times New Roman" w:hAnsi="Times New Roman"/>
          <w:bCs/>
          <w:sz w:val="28"/>
          <w:szCs w:val="28"/>
          <w:lang w:eastAsia="ru-RU"/>
        </w:rPr>
        <w:t xml:space="preserve"> </w:t>
      </w:r>
      <w:proofErr w:type="gramStart"/>
      <w:r>
        <w:rPr>
          <w:rFonts w:ascii="Times New Roman" w:eastAsia="Times New Roman" w:hAnsi="Times New Roman"/>
          <w:bCs/>
          <w:sz w:val="28"/>
          <w:szCs w:val="28"/>
          <w:lang w:eastAsia="ru-RU"/>
        </w:rPr>
        <w:t>в</w:t>
      </w:r>
      <w:proofErr w:type="gramEnd"/>
      <w:r>
        <w:rPr>
          <w:rFonts w:ascii="Times New Roman" w:eastAsia="Times New Roman" w:hAnsi="Times New Roman"/>
          <w:bCs/>
          <w:sz w:val="28"/>
          <w:szCs w:val="28"/>
          <w:lang w:eastAsia="ru-RU"/>
        </w:rPr>
        <w:t xml:space="preserve"> </w:t>
      </w:r>
      <w:proofErr w:type="gramStart"/>
      <w:r>
        <w:rPr>
          <w:rFonts w:ascii="Times New Roman" w:eastAsia="Times New Roman" w:hAnsi="Times New Roman"/>
          <w:bCs/>
          <w:sz w:val="28"/>
          <w:szCs w:val="28"/>
          <w:lang w:eastAsia="ru-RU"/>
        </w:rPr>
        <w:t>Ханты-Мансийском</w:t>
      </w:r>
      <w:proofErr w:type="gramEnd"/>
      <w:r>
        <w:rPr>
          <w:rFonts w:ascii="Times New Roman" w:eastAsia="Times New Roman" w:hAnsi="Times New Roman"/>
          <w:bCs/>
          <w:sz w:val="28"/>
          <w:szCs w:val="28"/>
          <w:lang w:eastAsia="ru-RU"/>
        </w:rPr>
        <w:t xml:space="preserve"> районе разработана и внедрена система мероприятий, включающая в себя проведение фестивалей, праздников, конкурсов, концертов.</w:t>
      </w:r>
    </w:p>
    <w:p w14:paraId="0D5BE6FB" w14:textId="77777777" w:rsidR="00362F9F" w:rsidRDefault="008C7C30">
      <w:pPr>
        <w:pStyle w:val="1d"/>
        <w:ind w:firstLine="708"/>
        <w:jc w:val="both"/>
        <w:rPr>
          <w:rFonts w:ascii="Times New Roman" w:hAnsi="Times New Roman"/>
          <w:sz w:val="28"/>
          <w:szCs w:val="28"/>
        </w:rPr>
      </w:pPr>
      <w:r>
        <w:rPr>
          <w:rFonts w:ascii="Times New Roman" w:hAnsi="Times New Roman"/>
          <w:sz w:val="28"/>
          <w:szCs w:val="28"/>
        </w:rPr>
        <w:t>Способные и одаренные дети приняли участие в 65 конкурсах международного, всероссийского, регионального уровней (2023–2024 учебный год – 50 мероприятий).</w:t>
      </w:r>
    </w:p>
    <w:p w14:paraId="19B8EF85" w14:textId="47EBE935" w:rsidR="00362F9F" w:rsidRDefault="008C7C30">
      <w:pPr>
        <w:pStyle w:val="1d"/>
        <w:ind w:firstLine="708"/>
        <w:jc w:val="both"/>
        <w:rPr>
          <w:rFonts w:ascii="Times New Roman" w:hAnsi="Times New Roman"/>
          <w:sz w:val="28"/>
          <w:szCs w:val="28"/>
        </w:rPr>
      </w:pPr>
      <w:r>
        <w:rPr>
          <w:rFonts w:ascii="Times New Roman" w:hAnsi="Times New Roman"/>
          <w:sz w:val="28"/>
          <w:szCs w:val="28"/>
        </w:rPr>
        <w:lastRenderedPageBreak/>
        <w:t>Количество победителей – из числа обучающихся ДМШ (дипломантов и лауреатов) в 2024–2025 учебном году составило 315 человек (</w:t>
      </w:r>
      <w:r w:rsidR="009718A0">
        <w:rPr>
          <w:rFonts w:ascii="Times New Roman" w:hAnsi="Times New Roman"/>
          <w:sz w:val="28"/>
          <w:szCs w:val="28"/>
        </w:rPr>
        <w:t xml:space="preserve">в </w:t>
      </w:r>
      <w:r>
        <w:rPr>
          <w:rFonts w:ascii="Times New Roman" w:hAnsi="Times New Roman"/>
          <w:sz w:val="28"/>
          <w:szCs w:val="28"/>
        </w:rPr>
        <w:t xml:space="preserve">2023–2024 </w:t>
      </w:r>
      <w:r w:rsidR="009718A0">
        <w:rPr>
          <w:rFonts w:ascii="Times New Roman" w:hAnsi="Times New Roman"/>
          <w:sz w:val="28"/>
          <w:szCs w:val="28"/>
        </w:rPr>
        <w:t xml:space="preserve">учебном </w:t>
      </w:r>
      <w:r>
        <w:rPr>
          <w:rFonts w:ascii="Times New Roman" w:hAnsi="Times New Roman"/>
          <w:sz w:val="28"/>
          <w:szCs w:val="28"/>
        </w:rPr>
        <w:t>году – 223 человек</w:t>
      </w:r>
      <w:r w:rsidR="009718A0">
        <w:rPr>
          <w:rFonts w:ascii="Times New Roman" w:hAnsi="Times New Roman"/>
          <w:sz w:val="28"/>
          <w:szCs w:val="28"/>
        </w:rPr>
        <w:t>а</w:t>
      </w:r>
      <w:r>
        <w:rPr>
          <w:rFonts w:ascii="Times New Roman" w:hAnsi="Times New Roman"/>
          <w:sz w:val="28"/>
          <w:szCs w:val="28"/>
        </w:rPr>
        <w:t>) в том числе:</w:t>
      </w:r>
    </w:p>
    <w:p w14:paraId="66C98DF7" w14:textId="6FCF77AC" w:rsidR="00362F9F" w:rsidRDefault="008C7C30">
      <w:pPr>
        <w:pStyle w:val="1d"/>
        <w:jc w:val="both"/>
        <w:rPr>
          <w:rFonts w:ascii="Times New Roman" w:hAnsi="Times New Roman"/>
          <w:sz w:val="28"/>
          <w:szCs w:val="28"/>
        </w:rPr>
      </w:pPr>
      <w:r>
        <w:rPr>
          <w:rFonts w:ascii="Times New Roman" w:hAnsi="Times New Roman"/>
          <w:sz w:val="28"/>
          <w:szCs w:val="28"/>
        </w:rPr>
        <w:tab/>
        <w:t>воспитанник отделения поселка Бобровский Орлов Алексей стал лауреатом 3 степени Всероссийского конкурса исполнителей на народных инструментах «Друг баян» в г</w:t>
      </w:r>
      <w:r w:rsidR="009718A0">
        <w:rPr>
          <w:rFonts w:ascii="Times New Roman" w:hAnsi="Times New Roman"/>
          <w:sz w:val="28"/>
          <w:szCs w:val="28"/>
        </w:rPr>
        <w:t>ороде</w:t>
      </w:r>
      <w:r>
        <w:rPr>
          <w:rFonts w:ascii="Times New Roman" w:hAnsi="Times New Roman"/>
          <w:sz w:val="28"/>
          <w:szCs w:val="28"/>
        </w:rPr>
        <w:t xml:space="preserve"> Курган</w:t>
      </w:r>
      <w:r w:rsidR="009718A0">
        <w:rPr>
          <w:rFonts w:ascii="Times New Roman" w:hAnsi="Times New Roman"/>
          <w:sz w:val="28"/>
          <w:szCs w:val="28"/>
        </w:rPr>
        <w:t>е</w:t>
      </w:r>
      <w:r>
        <w:rPr>
          <w:rFonts w:ascii="Times New Roman" w:hAnsi="Times New Roman"/>
          <w:sz w:val="28"/>
          <w:szCs w:val="28"/>
        </w:rPr>
        <w:t xml:space="preserve">; </w:t>
      </w:r>
    </w:p>
    <w:p w14:paraId="5D5835F7" w14:textId="528371C2" w:rsidR="00362F9F" w:rsidRDefault="008C7C30">
      <w:pPr>
        <w:pStyle w:val="1d"/>
        <w:jc w:val="both"/>
        <w:rPr>
          <w:rFonts w:ascii="Times New Roman" w:hAnsi="Times New Roman"/>
          <w:sz w:val="28"/>
          <w:szCs w:val="28"/>
        </w:rPr>
      </w:pPr>
      <w:r>
        <w:rPr>
          <w:rFonts w:ascii="Times New Roman" w:hAnsi="Times New Roman"/>
          <w:sz w:val="28"/>
          <w:szCs w:val="28"/>
        </w:rPr>
        <w:tab/>
        <w:t>воспитанники отделения</w:t>
      </w:r>
      <w:r w:rsidR="009718A0">
        <w:rPr>
          <w:rFonts w:ascii="Times New Roman" w:hAnsi="Times New Roman"/>
          <w:sz w:val="28"/>
          <w:szCs w:val="28"/>
        </w:rPr>
        <w:t xml:space="preserve"> ДМШ в </w:t>
      </w:r>
      <w:r>
        <w:rPr>
          <w:rFonts w:ascii="Times New Roman" w:hAnsi="Times New Roman"/>
          <w:sz w:val="28"/>
          <w:szCs w:val="28"/>
        </w:rPr>
        <w:t>п</w:t>
      </w:r>
      <w:r w:rsidR="009718A0">
        <w:rPr>
          <w:rFonts w:ascii="Times New Roman" w:hAnsi="Times New Roman"/>
          <w:sz w:val="28"/>
          <w:szCs w:val="28"/>
        </w:rPr>
        <w:t>оселке</w:t>
      </w:r>
      <w:r>
        <w:rPr>
          <w:rFonts w:ascii="Times New Roman" w:hAnsi="Times New Roman"/>
          <w:sz w:val="28"/>
          <w:szCs w:val="28"/>
        </w:rPr>
        <w:t xml:space="preserve"> Красноленинский Архипова Маргарита и Барановский Всеволод являются дипломантом и лауреатами Международного конкурса-фестиваля баянистов и аккордеонистов «Приз Санкт-Петербурга»</w:t>
      </w:r>
      <w:r w:rsidR="009718A0">
        <w:rPr>
          <w:rFonts w:ascii="Times New Roman" w:hAnsi="Times New Roman"/>
          <w:sz w:val="28"/>
          <w:szCs w:val="28"/>
        </w:rPr>
        <w:t xml:space="preserve"> (г.</w:t>
      </w:r>
      <w:r>
        <w:rPr>
          <w:rFonts w:ascii="Times New Roman" w:hAnsi="Times New Roman"/>
          <w:sz w:val="28"/>
          <w:szCs w:val="28"/>
        </w:rPr>
        <w:t xml:space="preserve"> Санкт-Петербург</w:t>
      </w:r>
      <w:r w:rsidR="009718A0">
        <w:rPr>
          <w:rFonts w:ascii="Times New Roman" w:hAnsi="Times New Roman"/>
          <w:sz w:val="28"/>
          <w:szCs w:val="28"/>
        </w:rPr>
        <w:t>)</w:t>
      </w:r>
      <w:r>
        <w:rPr>
          <w:rFonts w:ascii="Times New Roman" w:hAnsi="Times New Roman"/>
          <w:sz w:val="28"/>
          <w:szCs w:val="28"/>
        </w:rPr>
        <w:t>, Всероссийского конкурса исполнительского мастерства «ТАЛАНТ. ВДОХНОВЕНИЕ. УСПЕХ!»</w:t>
      </w:r>
      <w:r w:rsidR="009718A0">
        <w:rPr>
          <w:rFonts w:ascii="Times New Roman" w:hAnsi="Times New Roman"/>
          <w:sz w:val="28"/>
          <w:szCs w:val="28"/>
        </w:rPr>
        <w:t xml:space="preserve"> (г</w:t>
      </w:r>
      <w:r>
        <w:rPr>
          <w:rFonts w:ascii="Times New Roman" w:hAnsi="Times New Roman"/>
          <w:sz w:val="28"/>
          <w:szCs w:val="28"/>
        </w:rPr>
        <w:t>.</w:t>
      </w:r>
      <w:r w:rsidR="009718A0">
        <w:rPr>
          <w:rFonts w:ascii="Times New Roman" w:hAnsi="Times New Roman"/>
          <w:sz w:val="28"/>
          <w:szCs w:val="28"/>
        </w:rPr>
        <w:t> </w:t>
      </w:r>
      <w:r>
        <w:rPr>
          <w:rFonts w:ascii="Times New Roman" w:hAnsi="Times New Roman"/>
          <w:sz w:val="28"/>
          <w:szCs w:val="28"/>
        </w:rPr>
        <w:t>Сургут</w:t>
      </w:r>
      <w:r w:rsidR="009718A0">
        <w:rPr>
          <w:rFonts w:ascii="Times New Roman" w:hAnsi="Times New Roman"/>
          <w:sz w:val="28"/>
          <w:szCs w:val="28"/>
        </w:rPr>
        <w:t>)</w:t>
      </w:r>
      <w:r>
        <w:rPr>
          <w:rFonts w:ascii="Times New Roman" w:hAnsi="Times New Roman"/>
          <w:sz w:val="28"/>
          <w:szCs w:val="28"/>
        </w:rPr>
        <w:t>.</w:t>
      </w:r>
    </w:p>
    <w:p w14:paraId="1C1B1A87" w14:textId="0586E0C5" w:rsidR="00362F9F" w:rsidRDefault="008C7C30">
      <w:pPr>
        <w:pStyle w:val="1d"/>
        <w:ind w:firstLine="708"/>
        <w:jc w:val="both"/>
        <w:rPr>
          <w:rFonts w:ascii="Times New Roman" w:hAnsi="Times New Roman"/>
          <w:sz w:val="28"/>
          <w:szCs w:val="28"/>
        </w:rPr>
      </w:pPr>
      <w:r>
        <w:rPr>
          <w:rFonts w:ascii="Times New Roman" w:hAnsi="Times New Roman"/>
          <w:sz w:val="28"/>
          <w:szCs w:val="28"/>
        </w:rPr>
        <w:t>Выпускники продолжают свою профессиональную деятельность в сфере культуры, искусства, образования, поступая в профессиональные учебные заведения нашей страны. Выпус</w:t>
      </w:r>
      <w:r w:rsidR="00417247">
        <w:rPr>
          <w:rFonts w:ascii="Times New Roman" w:hAnsi="Times New Roman"/>
          <w:sz w:val="28"/>
          <w:szCs w:val="28"/>
        </w:rPr>
        <w:t xml:space="preserve">кник школы отделения </w:t>
      </w:r>
      <w:r>
        <w:rPr>
          <w:rFonts w:ascii="Times New Roman" w:hAnsi="Times New Roman"/>
          <w:sz w:val="28"/>
          <w:szCs w:val="28"/>
        </w:rPr>
        <w:t>п</w:t>
      </w:r>
      <w:r w:rsidR="00417247">
        <w:rPr>
          <w:rFonts w:ascii="Times New Roman" w:hAnsi="Times New Roman"/>
          <w:sz w:val="28"/>
          <w:szCs w:val="28"/>
        </w:rPr>
        <w:t>оселка</w:t>
      </w:r>
      <w:r>
        <w:rPr>
          <w:rFonts w:ascii="Times New Roman" w:hAnsi="Times New Roman"/>
          <w:sz w:val="28"/>
          <w:szCs w:val="28"/>
        </w:rPr>
        <w:t xml:space="preserve"> Выкатной Алиев Максим учится в Марийском республиканском колледже культуры и искусств имени И.С. </w:t>
      </w:r>
      <w:proofErr w:type="spellStart"/>
      <w:r>
        <w:rPr>
          <w:rFonts w:ascii="Times New Roman" w:hAnsi="Times New Roman"/>
          <w:sz w:val="28"/>
          <w:szCs w:val="28"/>
        </w:rPr>
        <w:t>Палантая</w:t>
      </w:r>
      <w:proofErr w:type="spellEnd"/>
      <w:r>
        <w:rPr>
          <w:rFonts w:ascii="Times New Roman" w:hAnsi="Times New Roman"/>
          <w:sz w:val="28"/>
          <w:szCs w:val="28"/>
        </w:rPr>
        <w:t xml:space="preserve"> на факультете академической музыки, фортепианное отделение, выпускница школы отделения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Гусева Екатерина заканчивает </w:t>
      </w:r>
      <w:r w:rsidR="009718A0">
        <w:rPr>
          <w:rFonts w:ascii="Times New Roman" w:hAnsi="Times New Roman"/>
          <w:sz w:val="28"/>
          <w:szCs w:val="28"/>
        </w:rPr>
        <w:t>б</w:t>
      </w:r>
      <w:r w:rsidR="009718A0" w:rsidRPr="009718A0">
        <w:rPr>
          <w:rFonts w:ascii="Times New Roman" w:hAnsi="Times New Roman"/>
          <w:sz w:val="28"/>
          <w:szCs w:val="28"/>
        </w:rPr>
        <w:t xml:space="preserve">юджетное профессиональное образовательное учреждение Ханты-Мансийского автономного округа </w:t>
      </w:r>
      <w:r w:rsidR="009718A0">
        <w:rPr>
          <w:rFonts w:ascii="Times New Roman" w:hAnsi="Times New Roman"/>
          <w:sz w:val="28"/>
          <w:szCs w:val="28"/>
        </w:rPr>
        <w:t>–</w:t>
      </w:r>
      <w:r w:rsidR="009718A0" w:rsidRPr="009718A0">
        <w:rPr>
          <w:rFonts w:ascii="Times New Roman" w:hAnsi="Times New Roman"/>
          <w:sz w:val="28"/>
          <w:szCs w:val="28"/>
        </w:rPr>
        <w:t xml:space="preserve"> Югры</w:t>
      </w:r>
      <w:r w:rsidR="009718A0">
        <w:rPr>
          <w:rFonts w:ascii="Times New Roman" w:hAnsi="Times New Roman"/>
          <w:sz w:val="28"/>
          <w:szCs w:val="28"/>
        </w:rPr>
        <w:t xml:space="preserve"> </w:t>
      </w:r>
      <w:r w:rsidR="009718A0" w:rsidRPr="009718A0">
        <w:rPr>
          <w:rFonts w:ascii="Times New Roman" w:hAnsi="Times New Roman"/>
          <w:sz w:val="28"/>
          <w:szCs w:val="28"/>
        </w:rPr>
        <w:t>«</w:t>
      </w:r>
      <w:proofErr w:type="spellStart"/>
      <w:r w:rsidR="009718A0" w:rsidRPr="009718A0">
        <w:rPr>
          <w:rFonts w:ascii="Times New Roman" w:hAnsi="Times New Roman"/>
          <w:sz w:val="28"/>
          <w:szCs w:val="28"/>
        </w:rPr>
        <w:t>Сургутский</w:t>
      </w:r>
      <w:proofErr w:type="spellEnd"/>
      <w:r w:rsidR="009718A0" w:rsidRPr="009718A0">
        <w:rPr>
          <w:rFonts w:ascii="Times New Roman" w:hAnsi="Times New Roman"/>
          <w:sz w:val="28"/>
          <w:szCs w:val="28"/>
        </w:rPr>
        <w:t xml:space="preserve"> музыкальный колледж» </w:t>
      </w:r>
      <w:r>
        <w:rPr>
          <w:rFonts w:ascii="Times New Roman" w:hAnsi="Times New Roman"/>
          <w:sz w:val="28"/>
          <w:szCs w:val="28"/>
        </w:rPr>
        <w:t>в 2025–2026 учебном году.</w:t>
      </w:r>
    </w:p>
    <w:p w14:paraId="56D55FB2" w14:textId="77777777" w:rsidR="00362F9F" w:rsidRDefault="00362F9F">
      <w:pPr>
        <w:pStyle w:val="1d"/>
        <w:ind w:firstLine="708"/>
        <w:jc w:val="both"/>
        <w:rPr>
          <w:rFonts w:ascii="Times New Roman" w:hAnsi="Times New Roman"/>
          <w:sz w:val="28"/>
          <w:szCs w:val="28"/>
        </w:rPr>
      </w:pPr>
    </w:p>
    <w:tbl>
      <w:tblPr>
        <w:tblStyle w:val="afff4"/>
        <w:tblW w:w="9725" w:type="dxa"/>
        <w:jc w:val="center"/>
        <w:tblInd w:w="-196" w:type="dxa"/>
        <w:tblLayout w:type="fixed"/>
        <w:tblLook w:val="04A0" w:firstRow="1" w:lastRow="0" w:firstColumn="1" w:lastColumn="0" w:noHBand="0" w:noVBand="1"/>
      </w:tblPr>
      <w:tblGrid>
        <w:gridCol w:w="5011"/>
        <w:gridCol w:w="904"/>
        <w:gridCol w:w="913"/>
        <w:gridCol w:w="981"/>
        <w:gridCol w:w="940"/>
        <w:gridCol w:w="976"/>
      </w:tblGrid>
      <w:tr w:rsidR="00417247" w14:paraId="378CA7AA" w14:textId="77777777" w:rsidTr="009B285D">
        <w:trPr>
          <w:trHeight w:val="815"/>
          <w:jc w:val="center"/>
        </w:trPr>
        <w:tc>
          <w:tcPr>
            <w:tcW w:w="5011" w:type="dxa"/>
          </w:tcPr>
          <w:p w14:paraId="6AD3F980" w14:textId="77777777" w:rsidR="00417247" w:rsidRDefault="00417247">
            <w:pPr>
              <w:spacing w:after="0" w:line="240" w:lineRule="auto"/>
              <w:jc w:val="center"/>
              <w:rPr>
                <w:sz w:val="24"/>
                <w:szCs w:val="24"/>
              </w:rPr>
            </w:pPr>
            <w:r>
              <w:rPr>
                <w:sz w:val="24"/>
                <w:szCs w:val="24"/>
              </w:rPr>
              <w:t>Наименование показателя</w:t>
            </w:r>
          </w:p>
        </w:tc>
        <w:tc>
          <w:tcPr>
            <w:tcW w:w="904" w:type="dxa"/>
          </w:tcPr>
          <w:p w14:paraId="611793F7" w14:textId="77777777" w:rsidR="00417247" w:rsidRDefault="00417247">
            <w:pPr>
              <w:spacing w:after="0" w:line="240" w:lineRule="auto"/>
              <w:jc w:val="center"/>
              <w:rPr>
                <w:color w:val="FF0000"/>
                <w:sz w:val="24"/>
                <w:szCs w:val="24"/>
              </w:rPr>
            </w:pPr>
            <w:r>
              <w:t>2021 год</w:t>
            </w:r>
          </w:p>
        </w:tc>
        <w:tc>
          <w:tcPr>
            <w:tcW w:w="913" w:type="dxa"/>
          </w:tcPr>
          <w:p w14:paraId="60945D4B" w14:textId="77777777" w:rsidR="00417247" w:rsidRDefault="00417247">
            <w:pPr>
              <w:spacing w:after="0" w:line="240" w:lineRule="auto"/>
              <w:jc w:val="center"/>
              <w:rPr>
                <w:color w:val="FF0000"/>
                <w:sz w:val="24"/>
                <w:szCs w:val="24"/>
              </w:rPr>
            </w:pPr>
            <w:r>
              <w:t>2022 год</w:t>
            </w:r>
          </w:p>
        </w:tc>
        <w:tc>
          <w:tcPr>
            <w:tcW w:w="981" w:type="dxa"/>
          </w:tcPr>
          <w:p w14:paraId="36CBFC09" w14:textId="77777777" w:rsidR="00417247" w:rsidRDefault="00417247">
            <w:pPr>
              <w:spacing w:after="0" w:line="240" w:lineRule="auto"/>
              <w:jc w:val="center"/>
              <w:rPr>
                <w:color w:val="FF0000"/>
                <w:sz w:val="24"/>
                <w:szCs w:val="24"/>
              </w:rPr>
            </w:pPr>
            <w:r>
              <w:t>2023 год</w:t>
            </w:r>
          </w:p>
        </w:tc>
        <w:tc>
          <w:tcPr>
            <w:tcW w:w="940" w:type="dxa"/>
          </w:tcPr>
          <w:p w14:paraId="4A90AD6D" w14:textId="77777777" w:rsidR="00417247" w:rsidRDefault="00417247">
            <w:pPr>
              <w:spacing w:after="0" w:line="240" w:lineRule="auto"/>
              <w:jc w:val="center"/>
              <w:rPr>
                <w:color w:val="FF0000"/>
                <w:sz w:val="24"/>
                <w:szCs w:val="24"/>
              </w:rPr>
            </w:pPr>
            <w:r>
              <w:t>2024 год</w:t>
            </w:r>
          </w:p>
        </w:tc>
        <w:tc>
          <w:tcPr>
            <w:tcW w:w="976" w:type="dxa"/>
          </w:tcPr>
          <w:p w14:paraId="2B5A055E" w14:textId="77777777" w:rsidR="00417247" w:rsidRDefault="00417247">
            <w:pPr>
              <w:spacing w:after="0" w:line="240" w:lineRule="auto"/>
              <w:jc w:val="center"/>
            </w:pPr>
            <w:r>
              <w:t>2025 год</w:t>
            </w:r>
          </w:p>
        </w:tc>
      </w:tr>
      <w:tr w:rsidR="00417247" w14:paraId="1D8E908E" w14:textId="77777777" w:rsidTr="009B285D">
        <w:trPr>
          <w:trHeight w:val="635"/>
          <w:jc w:val="center"/>
        </w:trPr>
        <w:tc>
          <w:tcPr>
            <w:tcW w:w="5011" w:type="dxa"/>
          </w:tcPr>
          <w:p w14:paraId="329E0D7A" w14:textId="77777777" w:rsidR="00417247" w:rsidRDefault="00417247">
            <w:pPr>
              <w:spacing w:after="0" w:line="240" w:lineRule="auto"/>
              <w:rPr>
                <w:sz w:val="24"/>
                <w:szCs w:val="24"/>
              </w:rPr>
            </w:pPr>
            <w:r>
              <w:rPr>
                <w:sz w:val="24"/>
                <w:szCs w:val="24"/>
              </w:rPr>
              <w:t>Количество мероприятий, организованных учреждениями культуры, единиц</w:t>
            </w:r>
          </w:p>
        </w:tc>
        <w:tc>
          <w:tcPr>
            <w:tcW w:w="904" w:type="dxa"/>
          </w:tcPr>
          <w:p w14:paraId="7477C401" w14:textId="77777777" w:rsidR="00417247" w:rsidRDefault="00417247">
            <w:pPr>
              <w:spacing w:after="0" w:line="240" w:lineRule="auto"/>
              <w:jc w:val="center"/>
              <w:rPr>
                <w:color w:val="FF0000"/>
                <w:sz w:val="24"/>
                <w:szCs w:val="24"/>
              </w:rPr>
            </w:pPr>
          </w:p>
          <w:p w14:paraId="31A74D87" w14:textId="77777777" w:rsidR="00417247" w:rsidRDefault="00417247">
            <w:pPr>
              <w:spacing w:after="0" w:line="240" w:lineRule="auto"/>
              <w:jc w:val="center"/>
              <w:rPr>
                <w:color w:val="FF0000"/>
                <w:sz w:val="24"/>
                <w:szCs w:val="24"/>
              </w:rPr>
            </w:pPr>
            <w:r>
              <w:rPr>
                <w:sz w:val="24"/>
                <w:szCs w:val="24"/>
              </w:rPr>
              <w:t>7 763</w:t>
            </w:r>
          </w:p>
        </w:tc>
        <w:tc>
          <w:tcPr>
            <w:tcW w:w="913" w:type="dxa"/>
          </w:tcPr>
          <w:p w14:paraId="7A5614EC" w14:textId="77777777" w:rsidR="00417247" w:rsidRDefault="00417247">
            <w:pPr>
              <w:spacing w:after="0" w:line="240" w:lineRule="auto"/>
              <w:jc w:val="center"/>
              <w:rPr>
                <w:color w:val="FF0000"/>
                <w:sz w:val="24"/>
                <w:szCs w:val="24"/>
              </w:rPr>
            </w:pPr>
          </w:p>
          <w:p w14:paraId="536D9C9E" w14:textId="77777777" w:rsidR="00417247" w:rsidRDefault="00417247">
            <w:pPr>
              <w:spacing w:after="0" w:line="240" w:lineRule="auto"/>
              <w:jc w:val="center"/>
              <w:rPr>
                <w:color w:val="FF0000"/>
                <w:sz w:val="24"/>
                <w:szCs w:val="24"/>
              </w:rPr>
            </w:pPr>
            <w:r>
              <w:rPr>
                <w:sz w:val="24"/>
                <w:szCs w:val="24"/>
              </w:rPr>
              <w:t>7 942</w:t>
            </w:r>
          </w:p>
        </w:tc>
        <w:tc>
          <w:tcPr>
            <w:tcW w:w="981" w:type="dxa"/>
          </w:tcPr>
          <w:p w14:paraId="2F1E2F0B" w14:textId="77777777" w:rsidR="00417247" w:rsidRDefault="00417247">
            <w:pPr>
              <w:spacing w:after="0" w:line="240" w:lineRule="auto"/>
              <w:jc w:val="center"/>
              <w:rPr>
                <w:color w:val="FF0000"/>
                <w:sz w:val="24"/>
                <w:szCs w:val="24"/>
              </w:rPr>
            </w:pPr>
          </w:p>
          <w:p w14:paraId="33FF8413" w14:textId="77777777" w:rsidR="00417247" w:rsidRDefault="00417247">
            <w:pPr>
              <w:spacing w:after="0" w:line="240" w:lineRule="auto"/>
              <w:jc w:val="center"/>
              <w:rPr>
                <w:color w:val="FF0000"/>
                <w:sz w:val="24"/>
                <w:szCs w:val="24"/>
              </w:rPr>
            </w:pPr>
            <w:r>
              <w:rPr>
                <w:sz w:val="24"/>
                <w:szCs w:val="24"/>
                <w:lang w:eastAsia="ru-RU"/>
              </w:rPr>
              <w:t>7 629</w:t>
            </w:r>
          </w:p>
        </w:tc>
        <w:tc>
          <w:tcPr>
            <w:tcW w:w="940" w:type="dxa"/>
          </w:tcPr>
          <w:p w14:paraId="6C7AA6E4" w14:textId="77777777" w:rsidR="00417247" w:rsidRDefault="00417247">
            <w:pPr>
              <w:spacing w:after="0" w:line="240" w:lineRule="auto"/>
              <w:jc w:val="center"/>
              <w:rPr>
                <w:color w:val="FF0000"/>
                <w:sz w:val="24"/>
                <w:szCs w:val="24"/>
              </w:rPr>
            </w:pPr>
          </w:p>
          <w:p w14:paraId="38615870" w14:textId="77777777" w:rsidR="00417247" w:rsidRDefault="00417247">
            <w:pPr>
              <w:spacing w:after="0" w:line="240" w:lineRule="auto"/>
              <w:jc w:val="center"/>
              <w:rPr>
                <w:color w:val="FF0000"/>
                <w:sz w:val="24"/>
                <w:szCs w:val="24"/>
              </w:rPr>
            </w:pPr>
            <w:r>
              <w:rPr>
                <w:sz w:val="24"/>
                <w:szCs w:val="24"/>
              </w:rPr>
              <w:t>6 249</w:t>
            </w:r>
          </w:p>
        </w:tc>
        <w:tc>
          <w:tcPr>
            <w:tcW w:w="976" w:type="dxa"/>
          </w:tcPr>
          <w:p w14:paraId="098A91D7" w14:textId="77777777" w:rsidR="00417247" w:rsidRDefault="00417247">
            <w:pPr>
              <w:spacing w:after="0" w:line="240" w:lineRule="auto"/>
              <w:jc w:val="center"/>
              <w:rPr>
                <w:sz w:val="24"/>
                <w:szCs w:val="24"/>
              </w:rPr>
            </w:pPr>
          </w:p>
          <w:p w14:paraId="24098DB8" w14:textId="77777777" w:rsidR="00417247" w:rsidRDefault="00417247">
            <w:pPr>
              <w:spacing w:after="0" w:line="240" w:lineRule="auto"/>
              <w:jc w:val="center"/>
              <w:rPr>
                <w:sz w:val="24"/>
                <w:szCs w:val="24"/>
              </w:rPr>
            </w:pPr>
            <w:r>
              <w:rPr>
                <w:sz w:val="24"/>
                <w:szCs w:val="24"/>
              </w:rPr>
              <w:t>7016</w:t>
            </w:r>
          </w:p>
        </w:tc>
      </w:tr>
      <w:tr w:rsidR="00417247" w14:paraId="51C7D45B" w14:textId="77777777" w:rsidTr="009B285D">
        <w:trPr>
          <w:trHeight w:val="559"/>
          <w:jc w:val="center"/>
        </w:trPr>
        <w:tc>
          <w:tcPr>
            <w:tcW w:w="5011" w:type="dxa"/>
          </w:tcPr>
          <w:p w14:paraId="6A27311B" w14:textId="77777777" w:rsidR="00417247" w:rsidRDefault="00417247">
            <w:pPr>
              <w:spacing w:after="0" w:line="240" w:lineRule="auto"/>
              <w:rPr>
                <w:sz w:val="24"/>
                <w:szCs w:val="24"/>
              </w:rPr>
            </w:pPr>
            <w:r>
              <w:rPr>
                <w:sz w:val="24"/>
                <w:szCs w:val="24"/>
              </w:rPr>
              <w:t>Количество посещений культурных мероприятий, человек</w:t>
            </w:r>
          </w:p>
        </w:tc>
        <w:tc>
          <w:tcPr>
            <w:tcW w:w="904" w:type="dxa"/>
          </w:tcPr>
          <w:p w14:paraId="7C93D6D6" w14:textId="77777777" w:rsidR="00417247" w:rsidRDefault="00417247">
            <w:pPr>
              <w:spacing w:after="0" w:line="240" w:lineRule="auto"/>
              <w:jc w:val="center"/>
              <w:rPr>
                <w:color w:val="FF0000"/>
                <w:sz w:val="24"/>
                <w:szCs w:val="24"/>
              </w:rPr>
            </w:pPr>
            <w:r>
              <w:rPr>
                <w:sz w:val="24"/>
                <w:szCs w:val="24"/>
              </w:rPr>
              <w:t>725 048</w:t>
            </w:r>
          </w:p>
        </w:tc>
        <w:tc>
          <w:tcPr>
            <w:tcW w:w="913" w:type="dxa"/>
          </w:tcPr>
          <w:p w14:paraId="4EA5C8FA" w14:textId="77777777" w:rsidR="00417247" w:rsidRDefault="00417247">
            <w:pPr>
              <w:spacing w:after="0" w:line="240" w:lineRule="auto"/>
              <w:jc w:val="center"/>
              <w:rPr>
                <w:color w:val="FF0000"/>
                <w:sz w:val="24"/>
                <w:szCs w:val="24"/>
              </w:rPr>
            </w:pPr>
            <w:r>
              <w:rPr>
                <w:sz w:val="24"/>
                <w:szCs w:val="24"/>
              </w:rPr>
              <w:t>691 950</w:t>
            </w:r>
          </w:p>
        </w:tc>
        <w:tc>
          <w:tcPr>
            <w:tcW w:w="981" w:type="dxa"/>
          </w:tcPr>
          <w:p w14:paraId="491BF4C3" w14:textId="77777777" w:rsidR="00417247" w:rsidRDefault="00417247">
            <w:pPr>
              <w:spacing w:after="0" w:line="240" w:lineRule="auto"/>
              <w:jc w:val="center"/>
              <w:rPr>
                <w:color w:val="FF0000"/>
                <w:sz w:val="24"/>
                <w:szCs w:val="24"/>
              </w:rPr>
            </w:pPr>
            <w:r>
              <w:rPr>
                <w:sz w:val="24"/>
                <w:szCs w:val="24"/>
                <w:lang w:eastAsia="ru-RU"/>
              </w:rPr>
              <w:t>440 059</w:t>
            </w:r>
          </w:p>
        </w:tc>
        <w:tc>
          <w:tcPr>
            <w:tcW w:w="940" w:type="dxa"/>
          </w:tcPr>
          <w:p w14:paraId="5089C3CA" w14:textId="77777777" w:rsidR="00417247" w:rsidRDefault="00417247">
            <w:pPr>
              <w:spacing w:after="0" w:line="240" w:lineRule="auto"/>
              <w:jc w:val="center"/>
              <w:rPr>
                <w:color w:val="FF0000"/>
                <w:sz w:val="24"/>
                <w:szCs w:val="24"/>
              </w:rPr>
            </w:pPr>
            <w:r>
              <w:rPr>
                <w:sz w:val="24"/>
                <w:szCs w:val="24"/>
              </w:rPr>
              <w:t>511 397</w:t>
            </w:r>
          </w:p>
        </w:tc>
        <w:tc>
          <w:tcPr>
            <w:tcW w:w="976" w:type="dxa"/>
          </w:tcPr>
          <w:p w14:paraId="50290C40" w14:textId="77777777" w:rsidR="00417247" w:rsidRDefault="00417247">
            <w:pPr>
              <w:pStyle w:val="1d"/>
              <w:jc w:val="center"/>
              <w:rPr>
                <w:sz w:val="28"/>
                <w:szCs w:val="28"/>
              </w:rPr>
            </w:pPr>
            <w:r>
              <w:rPr>
                <w:sz w:val="24"/>
                <w:szCs w:val="24"/>
              </w:rPr>
              <w:t>662 935</w:t>
            </w:r>
          </w:p>
        </w:tc>
      </w:tr>
      <w:tr w:rsidR="00417247" w14:paraId="53BCC017" w14:textId="77777777" w:rsidTr="009B285D">
        <w:trPr>
          <w:trHeight w:val="411"/>
          <w:jc w:val="center"/>
        </w:trPr>
        <w:tc>
          <w:tcPr>
            <w:tcW w:w="5011" w:type="dxa"/>
          </w:tcPr>
          <w:p w14:paraId="4DF5AE54" w14:textId="77777777" w:rsidR="00417247" w:rsidRDefault="00417247">
            <w:pPr>
              <w:spacing w:after="0" w:line="240" w:lineRule="auto"/>
              <w:rPr>
                <w:sz w:val="24"/>
                <w:szCs w:val="24"/>
              </w:rPr>
            </w:pPr>
            <w:r>
              <w:rPr>
                <w:sz w:val="24"/>
                <w:szCs w:val="24"/>
              </w:rPr>
              <w:t>Количество клубных формирований, единиц</w:t>
            </w:r>
          </w:p>
        </w:tc>
        <w:tc>
          <w:tcPr>
            <w:tcW w:w="904" w:type="dxa"/>
          </w:tcPr>
          <w:p w14:paraId="652D98DE" w14:textId="77777777" w:rsidR="00417247" w:rsidRDefault="00417247">
            <w:pPr>
              <w:spacing w:after="0" w:line="240" w:lineRule="auto"/>
              <w:jc w:val="center"/>
              <w:rPr>
                <w:color w:val="FF0000"/>
                <w:sz w:val="24"/>
                <w:szCs w:val="24"/>
              </w:rPr>
            </w:pPr>
            <w:r>
              <w:rPr>
                <w:sz w:val="24"/>
                <w:szCs w:val="24"/>
              </w:rPr>
              <w:t>233</w:t>
            </w:r>
          </w:p>
        </w:tc>
        <w:tc>
          <w:tcPr>
            <w:tcW w:w="913" w:type="dxa"/>
          </w:tcPr>
          <w:p w14:paraId="214E5A03" w14:textId="77777777" w:rsidR="00417247" w:rsidRDefault="00417247">
            <w:pPr>
              <w:spacing w:after="0" w:line="240" w:lineRule="auto"/>
              <w:jc w:val="center"/>
              <w:rPr>
                <w:color w:val="FF0000"/>
                <w:sz w:val="24"/>
                <w:szCs w:val="24"/>
              </w:rPr>
            </w:pPr>
            <w:r>
              <w:rPr>
                <w:sz w:val="24"/>
                <w:szCs w:val="24"/>
              </w:rPr>
              <w:t>246</w:t>
            </w:r>
          </w:p>
        </w:tc>
        <w:tc>
          <w:tcPr>
            <w:tcW w:w="981" w:type="dxa"/>
          </w:tcPr>
          <w:p w14:paraId="55DFE501" w14:textId="77777777" w:rsidR="00417247" w:rsidRDefault="00417247">
            <w:pPr>
              <w:spacing w:after="0" w:line="240" w:lineRule="auto"/>
              <w:jc w:val="center"/>
              <w:rPr>
                <w:color w:val="FF0000"/>
                <w:sz w:val="24"/>
                <w:szCs w:val="24"/>
              </w:rPr>
            </w:pPr>
            <w:r>
              <w:rPr>
                <w:sz w:val="24"/>
                <w:szCs w:val="24"/>
              </w:rPr>
              <w:t>245</w:t>
            </w:r>
          </w:p>
        </w:tc>
        <w:tc>
          <w:tcPr>
            <w:tcW w:w="940" w:type="dxa"/>
          </w:tcPr>
          <w:p w14:paraId="09612EE2" w14:textId="77777777" w:rsidR="00417247" w:rsidRDefault="00417247">
            <w:pPr>
              <w:spacing w:after="0" w:line="240" w:lineRule="auto"/>
              <w:jc w:val="center"/>
              <w:rPr>
                <w:color w:val="FF0000"/>
                <w:sz w:val="24"/>
                <w:szCs w:val="24"/>
              </w:rPr>
            </w:pPr>
            <w:r>
              <w:rPr>
                <w:sz w:val="24"/>
                <w:szCs w:val="24"/>
              </w:rPr>
              <w:t>235</w:t>
            </w:r>
          </w:p>
        </w:tc>
        <w:tc>
          <w:tcPr>
            <w:tcW w:w="976" w:type="dxa"/>
          </w:tcPr>
          <w:p w14:paraId="70504D92" w14:textId="77777777" w:rsidR="00417247" w:rsidRDefault="00417247">
            <w:pPr>
              <w:spacing w:after="0" w:line="240" w:lineRule="auto"/>
              <w:jc w:val="center"/>
              <w:rPr>
                <w:sz w:val="24"/>
                <w:szCs w:val="24"/>
              </w:rPr>
            </w:pPr>
            <w:r>
              <w:rPr>
                <w:sz w:val="24"/>
                <w:szCs w:val="24"/>
              </w:rPr>
              <w:t>223</w:t>
            </w:r>
          </w:p>
        </w:tc>
      </w:tr>
      <w:tr w:rsidR="00417247" w14:paraId="30FC7349" w14:textId="77777777" w:rsidTr="009B285D">
        <w:trPr>
          <w:trHeight w:val="588"/>
          <w:jc w:val="center"/>
        </w:trPr>
        <w:tc>
          <w:tcPr>
            <w:tcW w:w="5011" w:type="dxa"/>
          </w:tcPr>
          <w:p w14:paraId="36851174" w14:textId="77777777" w:rsidR="00417247" w:rsidRDefault="00417247">
            <w:pPr>
              <w:spacing w:after="0" w:line="240" w:lineRule="auto"/>
              <w:rPr>
                <w:sz w:val="24"/>
                <w:szCs w:val="24"/>
              </w:rPr>
            </w:pPr>
            <w:r>
              <w:rPr>
                <w:sz w:val="24"/>
                <w:szCs w:val="24"/>
              </w:rPr>
              <w:t>Количество участников клубных формирований, человек</w:t>
            </w:r>
          </w:p>
        </w:tc>
        <w:tc>
          <w:tcPr>
            <w:tcW w:w="904" w:type="dxa"/>
          </w:tcPr>
          <w:p w14:paraId="29FB6BD4" w14:textId="77777777" w:rsidR="00417247" w:rsidRDefault="00417247">
            <w:pPr>
              <w:spacing w:after="0" w:line="240" w:lineRule="auto"/>
              <w:jc w:val="center"/>
              <w:rPr>
                <w:color w:val="FF0000"/>
                <w:sz w:val="24"/>
                <w:szCs w:val="24"/>
              </w:rPr>
            </w:pPr>
            <w:r>
              <w:rPr>
                <w:sz w:val="24"/>
                <w:szCs w:val="24"/>
              </w:rPr>
              <w:t>2 570</w:t>
            </w:r>
          </w:p>
        </w:tc>
        <w:tc>
          <w:tcPr>
            <w:tcW w:w="913" w:type="dxa"/>
          </w:tcPr>
          <w:p w14:paraId="2D6471F1" w14:textId="77777777" w:rsidR="00417247" w:rsidRDefault="00417247">
            <w:pPr>
              <w:spacing w:after="0" w:line="240" w:lineRule="auto"/>
              <w:jc w:val="center"/>
              <w:rPr>
                <w:color w:val="FF0000"/>
                <w:sz w:val="24"/>
                <w:szCs w:val="24"/>
              </w:rPr>
            </w:pPr>
            <w:r>
              <w:rPr>
                <w:sz w:val="24"/>
                <w:szCs w:val="24"/>
              </w:rPr>
              <w:t>2 480</w:t>
            </w:r>
          </w:p>
        </w:tc>
        <w:tc>
          <w:tcPr>
            <w:tcW w:w="981" w:type="dxa"/>
          </w:tcPr>
          <w:p w14:paraId="017400CC" w14:textId="77777777" w:rsidR="00417247" w:rsidRDefault="00417247">
            <w:pPr>
              <w:spacing w:after="0" w:line="240" w:lineRule="auto"/>
              <w:jc w:val="center"/>
              <w:rPr>
                <w:color w:val="FF0000"/>
                <w:sz w:val="24"/>
                <w:szCs w:val="24"/>
              </w:rPr>
            </w:pPr>
            <w:r>
              <w:rPr>
                <w:sz w:val="24"/>
                <w:szCs w:val="24"/>
              </w:rPr>
              <w:t>2 376</w:t>
            </w:r>
          </w:p>
        </w:tc>
        <w:tc>
          <w:tcPr>
            <w:tcW w:w="940" w:type="dxa"/>
          </w:tcPr>
          <w:p w14:paraId="5A4F4835" w14:textId="77777777" w:rsidR="00417247" w:rsidRDefault="00417247">
            <w:pPr>
              <w:spacing w:after="0" w:line="240" w:lineRule="auto"/>
              <w:jc w:val="center"/>
              <w:rPr>
                <w:color w:val="FF0000"/>
                <w:sz w:val="24"/>
                <w:szCs w:val="24"/>
              </w:rPr>
            </w:pPr>
            <w:r>
              <w:rPr>
                <w:sz w:val="24"/>
                <w:szCs w:val="24"/>
              </w:rPr>
              <w:t>2 318</w:t>
            </w:r>
          </w:p>
        </w:tc>
        <w:tc>
          <w:tcPr>
            <w:tcW w:w="976" w:type="dxa"/>
          </w:tcPr>
          <w:p w14:paraId="2E91F8A4" w14:textId="77777777" w:rsidR="00417247" w:rsidRDefault="00417247">
            <w:pPr>
              <w:spacing w:after="0" w:line="240" w:lineRule="auto"/>
              <w:jc w:val="center"/>
              <w:rPr>
                <w:sz w:val="24"/>
                <w:szCs w:val="24"/>
              </w:rPr>
            </w:pPr>
            <w:r>
              <w:rPr>
                <w:sz w:val="24"/>
                <w:szCs w:val="24"/>
              </w:rPr>
              <w:t>2 243</w:t>
            </w:r>
          </w:p>
        </w:tc>
      </w:tr>
      <w:tr w:rsidR="00417247" w14:paraId="201B09D9" w14:textId="77777777" w:rsidTr="009B285D">
        <w:trPr>
          <w:trHeight w:val="547"/>
          <w:jc w:val="center"/>
        </w:trPr>
        <w:tc>
          <w:tcPr>
            <w:tcW w:w="5011" w:type="dxa"/>
          </w:tcPr>
          <w:p w14:paraId="1DDE3359" w14:textId="77777777" w:rsidR="00417247" w:rsidRDefault="00417247">
            <w:pPr>
              <w:spacing w:after="0" w:line="240" w:lineRule="auto"/>
              <w:rPr>
                <w:sz w:val="24"/>
                <w:szCs w:val="24"/>
              </w:rPr>
            </w:pPr>
            <w:r>
              <w:rPr>
                <w:sz w:val="24"/>
                <w:szCs w:val="24"/>
              </w:rPr>
              <w:t>Количество обучающихся в музыкальной школе, человек</w:t>
            </w:r>
          </w:p>
        </w:tc>
        <w:tc>
          <w:tcPr>
            <w:tcW w:w="904" w:type="dxa"/>
          </w:tcPr>
          <w:p w14:paraId="70649D9E" w14:textId="77777777" w:rsidR="00417247" w:rsidRDefault="00417247">
            <w:pPr>
              <w:spacing w:after="0" w:line="240" w:lineRule="auto"/>
              <w:jc w:val="center"/>
              <w:rPr>
                <w:color w:val="FF0000"/>
                <w:sz w:val="24"/>
                <w:szCs w:val="24"/>
              </w:rPr>
            </w:pPr>
            <w:r>
              <w:rPr>
                <w:sz w:val="24"/>
                <w:szCs w:val="24"/>
              </w:rPr>
              <w:t>157</w:t>
            </w:r>
          </w:p>
        </w:tc>
        <w:tc>
          <w:tcPr>
            <w:tcW w:w="913" w:type="dxa"/>
          </w:tcPr>
          <w:p w14:paraId="5EFFB0C1" w14:textId="77777777" w:rsidR="00417247" w:rsidRDefault="00417247">
            <w:pPr>
              <w:spacing w:after="0" w:line="240" w:lineRule="auto"/>
              <w:jc w:val="center"/>
              <w:rPr>
                <w:color w:val="FF0000"/>
                <w:sz w:val="24"/>
                <w:szCs w:val="24"/>
              </w:rPr>
            </w:pPr>
            <w:r>
              <w:rPr>
                <w:sz w:val="24"/>
                <w:szCs w:val="24"/>
              </w:rPr>
              <w:t>154</w:t>
            </w:r>
          </w:p>
        </w:tc>
        <w:tc>
          <w:tcPr>
            <w:tcW w:w="981" w:type="dxa"/>
          </w:tcPr>
          <w:p w14:paraId="122CCDC8" w14:textId="77777777" w:rsidR="00417247" w:rsidRDefault="00417247">
            <w:pPr>
              <w:spacing w:after="0" w:line="240" w:lineRule="auto"/>
              <w:jc w:val="center"/>
              <w:rPr>
                <w:color w:val="FF0000"/>
                <w:sz w:val="24"/>
                <w:szCs w:val="24"/>
              </w:rPr>
            </w:pPr>
            <w:r>
              <w:rPr>
                <w:sz w:val="24"/>
                <w:szCs w:val="24"/>
              </w:rPr>
              <w:t>135</w:t>
            </w:r>
          </w:p>
        </w:tc>
        <w:tc>
          <w:tcPr>
            <w:tcW w:w="940" w:type="dxa"/>
          </w:tcPr>
          <w:p w14:paraId="5BDF3A2F" w14:textId="77777777" w:rsidR="00417247" w:rsidRDefault="00417247">
            <w:pPr>
              <w:spacing w:after="0" w:line="240" w:lineRule="auto"/>
              <w:jc w:val="center"/>
              <w:rPr>
                <w:color w:val="FF0000"/>
                <w:sz w:val="24"/>
                <w:szCs w:val="24"/>
              </w:rPr>
            </w:pPr>
            <w:r>
              <w:rPr>
                <w:sz w:val="24"/>
                <w:szCs w:val="24"/>
              </w:rPr>
              <w:t>135</w:t>
            </w:r>
          </w:p>
        </w:tc>
        <w:tc>
          <w:tcPr>
            <w:tcW w:w="976" w:type="dxa"/>
          </w:tcPr>
          <w:p w14:paraId="1DC816AF" w14:textId="77777777" w:rsidR="00417247" w:rsidRDefault="00417247">
            <w:pPr>
              <w:spacing w:after="0" w:line="240" w:lineRule="auto"/>
              <w:jc w:val="center"/>
              <w:rPr>
                <w:sz w:val="24"/>
                <w:szCs w:val="24"/>
              </w:rPr>
            </w:pPr>
            <w:r>
              <w:rPr>
                <w:sz w:val="24"/>
                <w:szCs w:val="24"/>
              </w:rPr>
              <w:t>128</w:t>
            </w:r>
          </w:p>
        </w:tc>
      </w:tr>
    </w:tbl>
    <w:p w14:paraId="48558E3E" w14:textId="77777777" w:rsidR="00362F9F" w:rsidRDefault="00362F9F">
      <w:pPr>
        <w:pStyle w:val="ConsPlusNonformat"/>
        <w:jc w:val="both"/>
        <w:rPr>
          <w:rFonts w:ascii="Times New Roman" w:hAnsi="Times New Roman" w:cs="Times New Roman"/>
          <w:color w:val="FF0000"/>
          <w:sz w:val="28"/>
          <w:szCs w:val="28"/>
          <w:shd w:val="clear" w:color="auto" w:fill="FFFFFF"/>
        </w:rPr>
      </w:pPr>
    </w:p>
    <w:p w14:paraId="70879333" w14:textId="764BE5FA" w:rsidR="0020663F" w:rsidRDefault="008C7C30" w:rsidP="0020663F">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В целях укрепления материально-технической базы учреждений культуры Ханты-Мансийского района в 2025 году в рамках реализации муниципальной программы «Культура Ханты-Мансийского района»</w:t>
      </w:r>
      <w:r w:rsidR="00417247">
        <w:rPr>
          <w:rFonts w:ascii="Times New Roman" w:eastAsia="Times New Roman" w:hAnsi="Times New Roman"/>
          <w:sz w:val="28"/>
          <w:szCs w:val="28"/>
          <w:lang w:eastAsia="ru-RU"/>
        </w:rPr>
        <w:t xml:space="preserve">, утвержденной </w:t>
      </w:r>
      <w:r w:rsidR="0020663F">
        <w:rPr>
          <w:rFonts w:ascii="Times New Roman" w:eastAsia="Times New Roman" w:hAnsi="Times New Roman"/>
          <w:sz w:val="28"/>
          <w:szCs w:val="28"/>
          <w:lang w:eastAsia="ru-RU"/>
        </w:rPr>
        <w:t xml:space="preserve">постановлением Администрации Ханты-Мансийского района от </w:t>
      </w:r>
      <w:r w:rsidR="0020663F" w:rsidRPr="0020663F">
        <w:rPr>
          <w:rFonts w:ascii="Times New Roman" w:eastAsia="Times New Roman" w:hAnsi="Times New Roman"/>
          <w:sz w:val="28"/>
          <w:szCs w:val="28"/>
          <w:lang w:eastAsia="ru-RU"/>
        </w:rPr>
        <w:t>28.12.2024</w:t>
      </w:r>
      <w:r w:rsidR="0020663F">
        <w:rPr>
          <w:rFonts w:ascii="Times New Roman" w:eastAsia="Times New Roman" w:hAnsi="Times New Roman"/>
          <w:sz w:val="28"/>
          <w:szCs w:val="28"/>
          <w:lang w:eastAsia="ru-RU"/>
        </w:rPr>
        <w:t xml:space="preserve"> </w:t>
      </w:r>
      <w:r w:rsidR="00417247">
        <w:rPr>
          <w:rFonts w:ascii="Times New Roman" w:eastAsia="Times New Roman" w:hAnsi="Times New Roman"/>
          <w:sz w:val="28"/>
          <w:szCs w:val="28"/>
          <w:lang w:eastAsia="ru-RU"/>
        </w:rPr>
        <w:t xml:space="preserve">№ </w:t>
      </w:r>
      <w:r w:rsidR="0020663F" w:rsidRPr="0020663F">
        <w:rPr>
          <w:rFonts w:ascii="Times New Roman" w:eastAsia="Times New Roman" w:hAnsi="Times New Roman"/>
          <w:sz w:val="28"/>
          <w:szCs w:val="28"/>
          <w:lang w:eastAsia="ru-RU"/>
        </w:rPr>
        <w:t>1191</w:t>
      </w:r>
      <w:r w:rsidR="0020663F">
        <w:rPr>
          <w:rFonts w:ascii="Times New Roman" w:eastAsia="Times New Roman" w:hAnsi="Times New Roman"/>
          <w:sz w:val="28"/>
          <w:szCs w:val="28"/>
          <w:lang w:eastAsia="ru-RU"/>
        </w:rPr>
        <w:t>,</w:t>
      </w:r>
      <w:r w:rsidR="0020663F" w:rsidRPr="00206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участием средств ООО «РН-</w:t>
      </w:r>
      <w:proofErr w:type="spellStart"/>
      <w:r>
        <w:rPr>
          <w:rFonts w:ascii="Times New Roman" w:eastAsia="Times New Roman" w:hAnsi="Times New Roman"/>
          <w:sz w:val="28"/>
          <w:szCs w:val="28"/>
          <w:lang w:eastAsia="ru-RU"/>
        </w:rPr>
        <w:t>Юганскнефтегаз</w:t>
      </w:r>
      <w:proofErr w:type="spellEnd"/>
      <w:r>
        <w:rPr>
          <w:rFonts w:ascii="Times New Roman" w:eastAsia="Times New Roman" w:hAnsi="Times New Roman"/>
          <w:sz w:val="28"/>
          <w:szCs w:val="28"/>
          <w:lang w:eastAsia="ru-RU"/>
        </w:rPr>
        <w:t>»</w:t>
      </w:r>
      <w:r w:rsidR="0020663F">
        <w:rPr>
          <w:rFonts w:ascii="Times New Roman" w:eastAsia="Times New Roman" w:hAnsi="Times New Roman"/>
          <w:sz w:val="28"/>
          <w:szCs w:val="28"/>
          <w:lang w:eastAsia="ru-RU"/>
        </w:rPr>
        <w:t xml:space="preserve"> </w:t>
      </w:r>
      <w:r>
        <w:rPr>
          <w:rFonts w:ascii="Times New Roman" w:hAnsi="Times New Roman"/>
          <w:sz w:val="28"/>
          <w:szCs w:val="28"/>
        </w:rPr>
        <w:t>завершено строительство объекта «Культурно-спортивный комплекс д. Ярки»</w:t>
      </w:r>
      <w:r w:rsidR="00D919A7">
        <w:rPr>
          <w:rFonts w:ascii="Times New Roman" w:hAnsi="Times New Roman"/>
          <w:sz w:val="28"/>
          <w:szCs w:val="28"/>
        </w:rPr>
        <w:t xml:space="preserve"> (далее – КСК)</w:t>
      </w:r>
      <w:r>
        <w:rPr>
          <w:rFonts w:ascii="Times New Roman" w:hAnsi="Times New Roman"/>
          <w:sz w:val="28"/>
          <w:szCs w:val="28"/>
        </w:rPr>
        <w:t xml:space="preserve">. </w:t>
      </w:r>
      <w:r w:rsidR="0020663F">
        <w:rPr>
          <w:rFonts w:ascii="Times New Roman" w:hAnsi="Times New Roman"/>
          <w:sz w:val="28"/>
          <w:szCs w:val="28"/>
        </w:rPr>
        <w:t>Общественная приемка</w:t>
      </w:r>
      <w:r w:rsidR="00DA1F0C">
        <w:rPr>
          <w:rFonts w:ascii="Times New Roman" w:hAnsi="Times New Roman"/>
          <w:sz w:val="28"/>
          <w:szCs w:val="28"/>
        </w:rPr>
        <w:t xml:space="preserve"> нового объекта при участии Губернатора автономного округа Р.Н. </w:t>
      </w:r>
      <w:proofErr w:type="spellStart"/>
      <w:r w:rsidR="00DA1F0C">
        <w:rPr>
          <w:rFonts w:ascii="Times New Roman" w:hAnsi="Times New Roman"/>
          <w:sz w:val="28"/>
          <w:szCs w:val="28"/>
        </w:rPr>
        <w:t>Кухарука</w:t>
      </w:r>
      <w:proofErr w:type="spellEnd"/>
      <w:r w:rsidR="00DA1F0C">
        <w:rPr>
          <w:rFonts w:ascii="Times New Roman" w:hAnsi="Times New Roman"/>
          <w:sz w:val="28"/>
          <w:szCs w:val="28"/>
        </w:rPr>
        <w:t>, депутатов и общественности</w:t>
      </w:r>
      <w:r w:rsidR="009B285D">
        <w:rPr>
          <w:rFonts w:ascii="Times New Roman" w:hAnsi="Times New Roman"/>
          <w:sz w:val="28"/>
          <w:szCs w:val="28"/>
        </w:rPr>
        <w:t xml:space="preserve"> состоялась </w:t>
      </w:r>
      <w:r w:rsidR="0020663F">
        <w:rPr>
          <w:rFonts w:ascii="Times New Roman" w:hAnsi="Times New Roman"/>
          <w:sz w:val="28"/>
          <w:szCs w:val="28"/>
        </w:rPr>
        <w:t>30.12.2025.</w:t>
      </w:r>
      <w:r w:rsidR="0020663F" w:rsidRPr="0020663F">
        <w:rPr>
          <w:rFonts w:ascii="Times New Roman" w:hAnsi="Times New Roman"/>
          <w:sz w:val="28"/>
          <w:szCs w:val="28"/>
        </w:rPr>
        <w:t xml:space="preserve"> </w:t>
      </w:r>
    </w:p>
    <w:p w14:paraId="3C8ABEA8" w14:textId="77777777" w:rsidR="00D919A7"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Общая площадь </w:t>
      </w:r>
      <w:r w:rsidR="0020663F">
        <w:rPr>
          <w:rFonts w:ascii="Times New Roman" w:hAnsi="Times New Roman"/>
          <w:sz w:val="28"/>
          <w:szCs w:val="28"/>
        </w:rPr>
        <w:t xml:space="preserve">нового </w:t>
      </w:r>
      <w:r>
        <w:rPr>
          <w:rFonts w:ascii="Times New Roman" w:hAnsi="Times New Roman"/>
          <w:sz w:val="28"/>
          <w:szCs w:val="28"/>
        </w:rPr>
        <w:t xml:space="preserve">объекта составляет 2 929,4 кв. м. и предназначено для размещения творческих студий, зрительного зала, зала хореографии, комнаты дневного пребывания пенсионеров, библиотечного блока, предусматривающего </w:t>
      </w:r>
      <w:r>
        <w:rPr>
          <w:rFonts w:ascii="Times New Roman" w:hAnsi="Times New Roman"/>
          <w:sz w:val="28"/>
          <w:szCs w:val="28"/>
        </w:rPr>
        <w:lastRenderedPageBreak/>
        <w:t xml:space="preserve">фонд хранения книг, комнату для обработки и комплектования литературы, абонемент-пункт выдачи книг, читальный зал, мультимедийного центра, тренажерного зала и помещений административного назначения. </w:t>
      </w:r>
    </w:p>
    <w:p w14:paraId="53011C3F" w14:textId="77777777" w:rsidR="00D919A7"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Помещения культурно-спортивного комплекса располагаются с учетом поточности, технологических связей и максимального сокращения путей передвижения персонала, занимающихся и посетителей. Зрительный зал оборудован амфитеатром, вместимость 200 посадочных мест с количеством</w:t>
      </w:r>
      <w:r w:rsidR="0020663F">
        <w:rPr>
          <w:rFonts w:ascii="Times New Roman" w:hAnsi="Times New Roman"/>
          <w:sz w:val="28"/>
          <w:szCs w:val="28"/>
        </w:rPr>
        <w:t>,</w:t>
      </w:r>
      <w:r>
        <w:rPr>
          <w:rFonts w:ascii="Times New Roman" w:hAnsi="Times New Roman"/>
          <w:sz w:val="28"/>
          <w:szCs w:val="28"/>
        </w:rPr>
        <w:t xml:space="preserve"> выступающих на эстраде до 39 человек. Зал хореографии предназначен для занятий 20 человек, при расчетной вместимости 48 человек. Тренажерный зал имеет пропускную способность 14 человек в час. Творческие</w:t>
      </w:r>
      <w:r w:rsidR="0020663F">
        <w:rPr>
          <w:rFonts w:ascii="Times New Roman" w:hAnsi="Times New Roman"/>
          <w:sz w:val="28"/>
          <w:szCs w:val="28"/>
        </w:rPr>
        <w:t xml:space="preserve"> </w:t>
      </w:r>
      <w:r>
        <w:rPr>
          <w:rFonts w:ascii="Times New Roman" w:hAnsi="Times New Roman"/>
          <w:sz w:val="28"/>
          <w:szCs w:val="28"/>
        </w:rPr>
        <w:t>студии – комната кружковой работы на 13 мест, театральный</w:t>
      </w:r>
      <w:r w:rsidR="0020663F">
        <w:rPr>
          <w:rFonts w:ascii="Times New Roman" w:hAnsi="Times New Roman"/>
          <w:sz w:val="28"/>
          <w:szCs w:val="28"/>
        </w:rPr>
        <w:t xml:space="preserve"> </w:t>
      </w:r>
      <w:r>
        <w:rPr>
          <w:rFonts w:ascii="Times New Roman" w:hAnsi="Times New Roman"/>
          <w:sz w:val="28"/>
          <w:szCs w:val="28"/>
        </w:rPr>
        <w:t xml:space="preserve">кружок с пребыванием 12 человек. Библиотечный блок: фонд хранения книг площадью 24,7 м2 предназначен для хранения не более 10 тысяч единиц. Читальный зал на 36 мест. </w:t>
      </w:r>
    </w:p>
    <w:p w14:paraId="6F3A33F7" w14:textId="4EFFB124" w:rsidR="00362F9F" w:rsidRDefault="008C7C30" w:rsidP="0020663F">
      <w:pPr>
        <w:spacing w:after="0" w:line="240" w:lineRule="auto"/>
        <w:ind w:firstLine="709"/>
        <w:jc w:val="both"/>
        <w:rPr>
          <w:rFonts w:ascii="Times New Roman" w:hAnsi="Times New Roman"/>
          <w:sz w:val="28"/>
          <w:szCs w:val="28"/>
        </w:rPr>
      </w:pPr>
      <w:r>
        <w:rPr>
          <w:rFonts w:ascii="Times New Roman" w:hAnsi="Times New Roman"/>
          <w:sz w:val="28"/>
          <w:szCs w:val="28"/>
        </w:rPr>
        <w:t>Якорным резидентом КСК будет Молодежный центр Ханты-Мансийского района</w:t>
      </w:r>
      <w:r w:rsidR="00D919A7">
        <w:rPr>
          <w:rFonts w:ascii="Times New Roman" w:hAnsi="Times New Roman"/>
          <w:sz w:val="28"/>
          <w:szCs w:val="28"/>
        </w:rPr>
        <w:t>,</w:t>
      </w:r>
      <w:r>
        <w:rPr>
          <w:rFonts w:ascii="Times New Roman" w:hAnsi="Times New Roman"/>
          <w:sz w:val="28"/>
          <w:szCs w:val="28"/>
        </w:rPr>
        <w:t xml:space="preserve"> на базе которого планируется разместить </w:t>
      </w:r>
      <w:r w:rsidR="00D919A7">
        <w:rPr>
          <w:rFonts w:ascii="Times New Roman" w:hAnsi="Times New Roman"/>
          <w:sz w:val="28"/>
          <w:szCs w:val="28"/>
        </w:rPr>
        <w:t>«</w:t>
      </w:r>
      <w:proofErr w:type="spellStart"/>
      <w:r>
        <w:rPr>
          <w:rFonts w:ascii="Times New Roman" w:hAnsi="Times New Roman"/>
          <w:sz w:val="28"/>
          <w:szCs w:val="28"/>
        </w:rPr>
        <w:t>ДоброЦентр</w:t>
      </w:r>
      <w:proofErr w:type="spellEnd"/>
      <w:r w:rsidR="00D919A7">
        <w:rPr>
          <w:rFonts w:ascii="Times New Roman" w:hAnsi="Times New Roman"/>
          <w:sz w:val="28"/>
          <w:szCs w:val="28"/>
        </w:rPr>
        <w:t>»</w:t>
      </w:r>
      <w:r>
        <w:rPr>
          <w:rFonts w:ascii="Times New Roman" w:hAnsi="Times New Roman"/>
          <w:sz w:val="28"/>
          <w:szCs w:val="28"/>
        </w:rPr>
        <w:t xml:space="preserve">, </w:t>
      </w:r>
      <w:r w:rsidR="00D919A7">
        <w:rPr>
          <w:rFonts w:ascii="Times New Roman" w:hAnsi="Times New Roman"/>
          <w:sz w:val="28"/>
          <w:szCs w:val="28"/>
        </w:rPr>
        <w:t>«</w:t>
      </w:r>
      <w:r>
        <w:rPr>
          <w:rFonts w:ascii="Times New Roman" w:hAnsi="Times New Roman"/>
          <w:sz w:val="28"/>
          <w:szCs w:val="28"/>
        </w:rPr>
        <w:t>Движение Первых</w:t>
      </w:r>
      <w:r w:rsidR="00D919A7">
        <w:rPr>
          <w:rFonts w:ascii="Times New Roman" w:hAnsi="Times New Roman"/>
          <w:sz w:val="28"/>
          <w:szCs w:val="28"/>
        </w:rPr>
        <w:t>»</w:t>
      </w:r>
      <w:r>
        <w:rPr>
          <w:rFonts w:ascii="Times New Roman" w:hAnsi="Times New Roman"/>
          <w:sz w:val="28"/>
          <w:szCs w:val="28"/>
        </w:rPr>
        <w:t xml:space="preserve">, студию подкастов, </w:t>
      </w:r>
      <w:proofErr w:type="spellStart"/>
      <w:r>
        <w:rPr>
          <w:rFonts w:ascii="Times New Roman" w:hAnsi="Times New Roman"/>
          <w:sz w:val="28"/>
          <w:szCs w:val="28"/>
        </w:rPr>
        <w:t>коворкинг</w:t>
      </w:r>
      <w:proofErr w:type="spellEnd"/>
      <w:r>
        <w:rPr>
          <w:rFonts w:ascii="Times New Roman" w:hAnsi="Times New Roman"/>
          <w:sz w:val="28"/>
          <w:szCs w:val="28"/>
        </w:rPr>
        <w:t>-пространство для проведения форумов, фестивалей, круглых столов.</w:t>
      </w:r>
    </w:p>
    <w:p w14:paraId="26E88697" w14:textId="77777777" w:rsidR="00362F9F" w:rsidRDefault="008C7C30">
      <w:pPr>
        <w:pStyle w:val="1d"/>
        <w:ind w:firstLine="708"/>
        <w:jc w:val="both"/>
        <w:rPr>
          <w:rFonts w:ascii="Times New Roman" w:hAnsi="Times New Roman"/>
          <w:sz w:val="28"/>
          <w:szCs w:val="28"/>
        </w:rPr>
      </w:pPr>
      <w:r>
        <w:rPr>
          <w:rFonts w:ascii="Times New Roman" w:hAnsi="Times New Roman"/>
          <w:sz w:val="28"/>
          <w:szCs w:val="28"/>
        </w:rPr>
        <w:t xml:space="preserve">В рамках исполнения перечня наказов избирателей депутатов Думы Ханты-Мансийского автономного округа – Югры на 2025 год для муниципального казенного учреждения культуры «Сельский дом культуры и досуга с. Цингалы» восстановлен мемориал участникам Великой Отечественной войны 1941–1945 годов и отремонтирован мемориал Славы войнам и участникам Великой Отечественной войны 1941–1945 годов. </w:t>
      </w:r>
    </w:p>
    <w:p w14:paraId="04FA1F70" w14:textId="3AE36BE6" w:rsidR="00D919A7" w:rsidRDefault="008C7C30">
      <w:pPr>
        <w:pStyle w:val="1d"/>
        <w:ind w:firstLine="708"/>
        <w:jc w:val="both"/>
        <w:rPr>
          <w:rFonts w:ascii="Times New Roman" w:hAnsi="Times New Roman"/>
          <w:sz w:val="28"/>
          <w:szCs w:val="28"/>
        </w:rPr>
      </w:pPr>
      <w:r>
        <w:rPr>
          <w:rFonts w:ascii="Times New Roman" w:hAnsi="Times New Roman"/>
          <w:sz w:val="28"/>
          <w:szCs w:val="28"/>
        </w:rPr>
        <w:t>Для муниципального бюджетного учреждения культуры «Дружба» п.</w:t>
      </w:r>
      <w:r w:rsidR="009B285D">
        <w:rPr>
          <w:rFonts w:ascii="Times New Roman" w:hAnsi="Times New Roman"/>
          <w:sz w:val="28"/>
          <w:szCs w:val="28"/>
        </w:rPr>
        <w:t xml:space="preserve"> </w:t>
      </w:r>
      <w:r>
        <w:rPr>
          <w:rFonts w:ascii="Times New Roman" w:hAnsi="Times New Roman"/>
          <w:sz w:val="28"/>
          <w:szCs w:val="28"/>
        </w:rPr>
        <w:t xml:space="preserve">Луговской приобретены футболки, </w:t>
      </w:r>
      <w:proofErr w:type="gramStart"/>
      <w:r>
        <w:rPr>
          <w:rFonts w:ascii="Times New Roman" w:hAnsi="Times New Roman"/>
          <w:sz w:val="28"/>
          <w:szCs w:val="28"/>
        </w:rPr>
        <w:t>разработан</w:t>
      </w:r>
      <w:proofErr w:type="gramEnd"/>
      <w:r>
        <w:rPr>
          <w:rFonts w:ascii="Times New Roman" w:hAnsi="Times New Roman"/>
          <w:sz w:val="28"/>
          <w:szCs w:val="28"/>
        </w:rPr>
        <w:t xml:space="preserve"> </w:t>
      </w:r>
      <w:proofErr w:type="spellStart"/>
      <w:r>
        <w:rPr>
          <w:rFonts w:ascii="Times New Roman" w:hAnsi="Times New Roman"/>
          <w:sz w:val="28"/>
          <w:szCs w:val="28"/>
        </w:rPr>
        <w:t>принт</w:t>
      </w:r>
      <w:proofErr w:type="spellEnd"/>
      <w:r>
        <w:rPr>
          <w:rFonts w:ascii="Times New Roman" w:hAnsi="Times New Roman"/>
          <w:sz w:val="28"/>
          <w:szCs w:val="28"/>
        </w:rPr>
        <w:t xml:space="preserve"> с логотипом и нанесен на футболки. </w:t>
      </w:r>
      <w:proofErr w:type="gramStart"/>
      <w:r>
        <w:rPr>
          <w:rFonts w:ascii="Times New Roman" w:hAnsi="Times New Roman"/>
          <w:sz w:val="28"/>
          <w:szCs w:val="28"/>
        </w:rPr>
        <w:t>Проведена</w:t>
      </w:r>
      <w:proofErr w:type="gramEnd"/>
      <w:r>
        <w:rPr>
          <w:rFonts w:ascii="Times New Roman" w:hAnsi="Times New Roman"/>
          <w:sz w:val="28"/>
          <w:szCs w:val="28"/>
        </w:rPr>
        <w:t xml:space="preserve"> автомобильная </w:t>
      </w:r>
      <w:proofErr w:type="spellStart"/>
      <w:r>
        <w:rPr>
          <w:rFonts w:ascii="Times New Roman" w:hAnsi="Times New Roman"/>
          <w:sz w:val="28"/>
          <w:szCs w:val="28"/>
        </w:rPr>
        <w:t>медиаэкспедиция</w:t>
      </w:r>
      <w:proofErr w:type="spellEnd"/>
      <w:r>
        <w:rPr>
          <w:rFonts w:ascii="Times New Roman" w:hAnsi="Times New Roman"/>
          <w:sz w:val="28"/>
          <w:szCs w:val="28"/>
        </w:rPr>
        <w:t xml:space="preserve"> по городам – героям России, создан документальный фильм. </w:t>
      </w:r>
    </w:p>
    <w:p w14:paraId="41800C12" w14:textId="771D18AA" w:rsidR="00362F9F" w:rsidRDefault="008C7C30">
      <w:pPr>
        <w:pStyle w:val="1d"/>
        <w:ind w:firstLine="708"/>
        <w:jc w:val="both"/>
        <w:rPr>
          <w:rFonts w:ascii="Times New Roman" w:hAnsi="Times New Roman"/>
          <w:sz w:val="28"/>
          <w:szCs w:val="28"/>
        </w:rPr>
      </w:pPr>
      <w:r>
        <w:rPr>
          <w:rFonts w:ascii="Times New Roman" w:hAnsi="Times New Roman"/>
          <w:sz w:val="28"/>
          <w:szCs w:val="28"/>
        </w:rPr>
        <w:t>В целях укрепления материально-технической базы учреждений культуры Ханты-Мансийского района в 2025 году в рамках реализации муниципальной программы «Культура Ханты-Мансийского района» проведен монтаж системы экстренного оповещения муниципального учреждения культуры «Сельский дом культуры и досуга» п.</w:t>
      </w:r>
      <w:r w:rsidR="009B285D">
        <w:rPr>
          <w:rFonts w:ascii="Times New Roman" w:hAnsi="Times New Roman"/>
          <w:sz w:val="28"/>
          <w:szCs w:val="28"/>
        </w:rPr>
        <w:t xml:space="preserve"> </w:t>
      </w:r>
      <w:r>
        <w:rPr>
          <w:rFonts w:ascii="Times New Roman" w:hAnsi="Times New Roman"/>
          <w:sz w:val="28"/>
          <w:szCs w:val="28"/>
        </w:rPr>
        <w:t>Выкатной, сценические хоровые костюмы, музыкальное оборудование и оргтехника.</w:t>
      </w:r>
    </w:p>
    <w:p w14:paraId="685BF7BC" w14:textId="75CBF514" w:rsidR="00362F9F" w:rsidRDefault="00417247">
      <w:pPr>
        <w:spacing w:after="0" w:line="240" w:lineRule="auto"/>
        <w:ind w:firstLine="709"/>
        <w:jc w:val="both"/>
        <w:rPr>
          <w:rFonts w:ascii="Times New Roman" w:hAnsi="Times New Roman"/>
          <w:sz w:val="28"/>
          <w:szCs w:val="28"/>
        </w:rPr>
      </w:pPr>
      <w:r>
        <w:rPr>
          <w:rFonts w:ascii="Times New Roman" w:hAnsi="Times New Roman"/>
          <w:sz w:val="28"/>
          <w:szCs w:val="28"/>
        </w:rPr>
        <w:t>6.17</w:t>
      </w:r>
      <w:r w:rsidR="008C7C30">
        <w:rPr>
          <w:rFonts w:ascii="Times New Roman" w:hAnsi="Times New Roman"/>
          <w:sz w:val="28"/>
          <w:szCs w:val="28"/>
        </w:rPr>
        <w:t xml:space="preserve">. Организация библиотечного обслуживания населения </w:t>
      </w:r>
      <w:proofErr w:type="spellStart"/>
      <w:r w:rsidR="008C7C30">
        <w:rPr>
          <w:rFonts w:ascii="Times New Roman" w:hAnsi="Times New Roman"/>
          <w:sz w:val="28"/>
          <w:szCs w:val="28"/>
        </w:rPr>
        <w:t>межпоселенческими</w:t>
      </w:r>
      <w:proofErr w:type="spellEnd"/>
      <w:r w:rsidR="008C7C30">
        <w:rPr>
          <w:rFonts w:ascii="Times New Roman" w:hAnsi="Times New Roman"/>
          <w:sz w:val="28"/>
          <w:szCs w:val="28"/>
        </w:rPr>
        <w:t xml:space="preserve"> библиотеками, комплектование и обеспечение сохранности их библиотечных фондов.</w:t>
      </w:r>
    </w:p>
    <w:p w14:paraId="2B3BE866" w14:textId="2CEC4069"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Ханты-Мансийском районе действует </w:t>
      </w:r>
      <w:r>
        <w:rPr>
          <w:rFonts w:ascii="Times New Roman" w:eastAsia="Times New Roman" w:hAnsi="Times New Roman"/>
          <w:bCs/>
          <w:sz w:val="28"/>
          <w:szCs w:val="28"/>
          <w:lang w:eastAsia="ru-RU"/>
        </w:rPr>
        <w:t>2 централизованные библиотечные системы,</w:t>
      </w:r>
      <w:r>
        <w:rPr>
          <w:rFonts w:ascii="Times New Roman" w:eastAsia="Times New Roman" w:hAnsi="Times New Roman"/>
          <w:sz w:val="28"/>
          <w:szCs w:val="28"/>
          <w:lang w:eastAsia="ru-RU"/>
        </w:rPr>
        <w:t xml:space="preserve"> сеть обще</w:t>
      </w:r>
      <w:r w:rsidR="00417247">
        <w:rPr>
          <w:rFonts w:ascii="Times New Roman" w:eastAsia="Times New Roman" w:hAnsi="Times New Roman"/>
          <w:sz w:val="28"/>
          <w:szCs w:val="28"/>
          <w:lang w:eastAsia="ru-RU"/>
        </w:rPr>
        <w:t xml:space="preserve">доступных библиотек составляет </w:t>
      </w:r>
      <w:r>
        <w:rPr>
          <w:rFonts w:ascii="Times New Roman" w:eastAsia="Times New Roman" w:hAnsi="Times New Roman"/>
          <w:sz w:val="28"/>
          <w:szCs w:val="28"/>
          <w:lang w:eastAsia="ru-RU"/>
        </w:rPr>
        <w:t>24 единицы.</w:t>
      </w:r>
    </w:p>
    <w:p w14:paraId="344F699F" w14:textId="0EFE075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Библиотеки являются востребованным социальным институтом, услугами которых пользуются 30,4 % жителей района. </w:t>
      </w:r>
      <w:r w:rsidR="000C04A0">
        <w:rPr>
          <w:rFonts w:ascii="Times New Roman" w:eastAsia="Times New Roman" w:hAnsi="Times New Roman"/>
          <w:sz w:val="28"/>
          <w:szCs w:val="28"/>
          <w:lang w:eastAsia="ru-RU"/>
        </w:rPr>
        <w:t>В 23</w:t>
      </w:r>
      <w:r>
        <w:rPr>
          <w:rFonts w:ascii="Times New Roman" w:eastAsia="Times New Roman" w:hAnsi="Times New Roman"/>
          <w:sz w:val="28"/>
          <w:szCs w:val="28"/>
          <w:lang w:eastAsia="ru-RU"/>
        </w:rPr>
        <w:t xml:space="preserve"> населенных пунктах</w:t>
      </w:r>
      <w:r>
        <w:t xml:space="preserve"> </w:t>
      </w:r>
      <w:r>
        <w:rPr>
          <w:rFonts w:ascii="Times New Roman" w:eastAsia="Times New Roman" w:hAnsi="Times New Roman"/>
          <w:sz w:val="28"/>
          <w:szCs w:val="28"/>
          <w:lang w:eastAsia="ru-RU"/>
        </w:rPr>
        <w:t>Ханты-Мансийского района на базе библиотек функционируют Центры общественного доступа, число зарегистрированных пользователей составило 1 303 человека, число посещений – 6 292 человека.</w:t>
      </w:r>
    </w:p>
    <w:p w14:paraId="6593C70F" w14:textId="090B69D9" w:rsidR="00362F9F" w:rsidRDefault="008C7C30">
      <w:pPr>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lastRenderedPageBreak/>
        <w:t>Число читателей в 2025 году составило 5 788 человек (2024 год – 5 667 человек). Охват библиотечным обслуживанием детского населения – 49,9 % (2024 год – 47 %). Количество посещений – 211 858</w:t>
      </w:r>
      <w:r w:rsidR="00417247">
        <w:rPr>
          <w:rFonts w:ascii="Times New Roman" w:eastAsia="Times New Roman" w:hAnsi="Times New Roman"/>
          <w:sz w:val="28"/>
          <w:szCs w:val="28"/>
          <w:lang w:eastAsia="ru-RU"/>
        </w:rPr>
        <w:t xml:space="preserve"> единиц </w:t>
      </w:r>
      <w:r>
        <w:rPr>
          <w:rFonts w:ascii="Times New Roman" w:eastAsia="Times New Roman" w:hAnsi="Times New Roman"/>
          <w:sz w:val="28"/>
          <w:szCs w:val="28"/>
          <w:lang w:eastAsia="ru-RU"/>
        </w:rPr>
        <w:t>(2024 год –165 095 единиц).</w:t>
      </w:r>
    </w:p>
    <w:p w14:paraId="7148838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Общий книжный фонд составляет 258 924 экземпляра. Количество оцифрованных документов – 2 609 единиц. Библиотечный фонд увеличен до 258,9 тыс. экземпляров (2024 год – 255,7 тыс. экземпляров). Объем собственных баз данных, в том числе электронных каталогов, составил 87,4 тыс. записей.</w:t>
      </w:r>
    </w:p>
    <w:p w14:paraId="05EAE6A1" w14:textId="0E6A5036" w:rsidR="00362F9F" w:rsidRDefault="008C7C30">
      <w:pPr>
        <w:pStyle w:val="1d"/>
        <w:ind w:firstLine="708"/>
        <w:jc w:val="both"/>
      </w:pPr>
      <w:r>
        <w:rPr>
          <w:rFonts w:ascii="Times New Roman" w:hAnsi="Times New Roman"/>
          <w:sz w:val="28"/>
          <w:szCs w:val="28"/>
        </w:rPr>
        <w:t>Библиотеки – это не только книги, но и живое общение. Здесь регулярно проводятся разнообра</w:t>
      </w:r>
      <w:r w:rsidR="00417247">
        <w:rPr>
          <w:rFonts w:ascii="Times New Roman" w:hAnsi="Times New Roman"/>
          <w:sz w:val="28"/>
          <w:szCs w:val="28"/>
        </w:rPr>
        <w:t xml:space="preserve">зные мероприятия: литературные </w:t>
      </w:r>
      <w:r>
        <w:rPr>
          <w:rFonts w:ascii="Times New Roman" w:hAnsi="Times New Roman"/>
          <w:sz w:val="28"/>
          <w:szCs w:val="28"/>
        </w:rPr>
        <w:t>и творческие вечера, акции, интеллектуальные программы, познавательные и игровые викторины. Используются современные форматы, такие как трансляция фото, видео и презентационного материала. Также организуются беседы, круглые столы, конкурсы и многое другое, что делает библиотеки настоящими центрами культурного досуга и развития.</w:t>
      </w:r>
    </w:p>
    <w:p w14:paraId="1F9E6976" w14:textId="23F5A53F" w:rsidR="00362F9F" w:rsidRDefault="008C7C30">
      <w:pPr>
        <w:pStyle w:val="1d"/>
        <w:ind w:firstLine="708"/>
        <w:jc w:val="both"/>
        <w:rPr>
          <w:rFonts w:ascii="Times New Roman" w:hAnsi="Times New Roman"/>
          <w:sz w:val="28"/>
          <w:szCs w:val="28"/>
        </w:rPr>
      </w:pPr>
      <w:r>
        <w:rPr>
          <w:rFonts w:ascii="Times New Roman" w:hAnsi="Times New Roman"/>
          <w:sz w:val="28"/>
          <w:szCs w:val="28"/>
        </w:rPr>
        <w:t xml:space="preserve">В 2025 году на базе </w:t>
      </w:r>
      <w:r w:rsidR="00D919A7">
        <w:rPr>
          <w:rFonts w:ascii="Times New Roman" w:hAnsi="Times New Roman"/>
          <w:sz w:val="28"/>
          <w:szCs w:val="28"/>
        </w:rPr>
        <w:t>КСК</w:t>
      </w:r>
      <w:r>
        <w:rPr>
          <w:rFonts w:ascii="Times New Roman" w:hAnsi="Times New Roman"/>
          <w:sz w:val="28"/>
          <w:szCs w:val="28"/>
        </w:rPr>
        <w:t xml:space="preserve"> открыта библиотека, представляющая собой современный, многофункциональный центр, объединяющий информационные, культурные, просветительские и образовательные функции. </w:t>
      </w:r>
    </w:p>
    <w:p w14:paraId="1B408579" w14:textId="066897F9" w:rsidR="00362F9F" w:rsidRDefault="00D919A7">
      <w:pPr>
        <w:pStyle w:val="1d"/>
        <w:ind w:firstLine="708"/>
        <w:jc w:val="both"/>
        <w:rPr>
          <w:rFonts w:ascii="Times New Roman" w:hAnsi="Times New Roman"/>
          <w:sz w:val="28"/>
          <w:szCs w:val="28"/>
        </w:rPr>
      </w:pPr>
      <w:r>
        <w:rPr>
          <w:rFonts w:ascii="Times New Roman" w:hAnsi="Times New Roman"/>
          <w:sz w:val="28"/>
          <w:szCs w:val="28"/>
        </w:rPr>
        <w:t>П</w:t>
      </w:r>
      <w:r w:rsidR="008C7C30">
        <w:rPr>
          <w:rFonts w:ascii="Times New Roman" w:hAnsi="Times New Roman"/>
          <w:sz w:val="28"/>
          <w:szCs w:val="28"/>
        </w:rPr>
        <w:t>о результатам ф</w:t>
      </w:r>
      <w:r w:rsidR="00417247">
        <w:rPr>
          <w:rFonts w:ascii="Times New Roman" w:hAnsi="Times New Roman"/>
          <w:sz w:val="28"/>
          <w:szCs w:val="28"/>
        </w:rPr>
        <w:t xml:space="preserve">едерального конкурсного отбора </w:t>
      </w:r>
      <w:r w:rsidR="008C7C30">
        <w:rPr>
          <w:rFonts w:ascii="Times New Roman" w:hAnsi="Times New Roman"/>
          <w:sz w:val="28"/>
          <w:szCs w:val="28"/>
        </w:rPr>
        <w:t>в рамках национального проекта «Семья» и его составляющей «Семейные ценности и инфраструктура культуры»,</w:t>
      </w:r>
      <w:r>
        <w:rPr>
          <w:rFonts w:ascii="Times New Roman" w:hAnsi="Times New Roman"/>
          <w:sz w:val="28"/>
          <w:szCs w:val="28"/>
        </w:rPr>
        <w:t xml:space="preserve"> прошедшего в 2025 году,</w:t>
      </w:r>
      <w:r w:rsidR="008C7C30">
        <w:rPr>
          <w:rFonts w:ascii="Times New Roman" w:hAnsi="Times New Roman"/>
          <w:sz w:val="28"/>
          <w:szCs w:val="28"/>
        </w:rPr>
        <w:t xml:space="preserve"> </w:t>
      </w:r>
      <w:r>
        <w:rPr>
          <w:rFonts w:ascii="Times New Roman" w:hAnsi="Times New Roman"/>
          <w:sz w:val="28"/>
          <w:szCs w:val="28"/>
        </w:rPr>
        <w:t xml:space="preserve">в </w:t>
      </w:r>
      <w:r w:rsidR="008C7C30">
        <w:rPr>
          <w:rFonts w:ascii="Times New Roman" w:hAnsi="Times New Roman"/>
          <w:sz w:val="28"/>
          <w:szCs w:val="28"/>
        </w:rPr>
        <w:t>п</w:t>
      </w:r>
      <w:r>
        <w:rPr>
          <w:rFonts w:ascii="Times New Roman" w:hAnsi="Times New Roman"/>
          <w:sz w:val="28"/>
          <w:szCs w:val="28"/>
        </w:rPr>
        <w:t>оселке</w:t>
      </w:r>
      <w:r w:rsidR="008C7C30">
        <w:rPr>
          <w:rFonts w:ascii="Times New Roman" w:hAnsi="Times New Roman"/>
          <w:sz w:val="28"/>
          <w:szCs w:val="28"/>
        </w:rPr>
        <w:t xml:space="preserve"> Выкатной </w:t>
      </w:r>
      <w:r>
        <w:rPr>
          <w:rFonts w:ascii="Times New Roman" w:hAnsi="Times New Roman"/>
          <w:sz w:val="28"/>
          <w:szCs w:val="28"/>
        </w:rPr>
        <w:t xml:space="preserve">в 2026 году появится </w:t>
      </w:r>
      <w:r w:rsidR="008C7C30">
        <w:rPr>
          <w:rFonts w:ascii="Times New Roman" w:hAnsi="Times New Roman"/>
          <w:sz w:val="28"/>
          <w:szCs w:val="28"/>
        </w:rPr>
        <w:t>современн</w:t>
      </w:r>
      <w:r>
        <w:rPr>
          <w:rFonts w:ascii="Times New Roman" w:hAnsi="Times New Roman"/>
          <w:sz w:val="28"/>
          <w:szCs w:val="28"/>
        </w:rPr>
        <w:t>ая</w:t>
      </w:r>
      <w:r w:rsidR="008C7C30">
        <w:rPr>
          <w:rFonts w:ascii="Times New Roman" w:hAnsi="Times New Roman"/>
          <w:sz w:val="28"/>
          <w:szCs w:val="28"/>
        </w:rPr>
        <w:t xml:space="preserve"> модельн</w:t>
      </w:r>
      <w:r>
        <w:rPr>
          <w:rFonts w:ascii="Times New Roman" w:hAnsi="Times New Roman"/>
          <w:sz w:val="28"/>
          <w:szCs w:val="28"/>
        </w:rPr>
        <w:t>ая</w:t>
      </w:r>
      <w:r w:rsidR="008C7C30">
        <w:rPr>
          <w:rFonts w:ascii="Times New Roman" w:hAnsi="Times New Roman"/>
          <w:sz w:val="28"/>
          <w:szCs w:val="28"/>
        </w:rPr>
        <w:t xml:space="preserve"> библиотек</w:t>
      </w:r>
      <w:r>
        <w:rPr>
          <w:rFonts w:ascii="Times New Roman" w:hAnsi="Times New Roman"/>
          <w:sz w:val="28"/>
          <w:szCs w:val="28"/>
        </w:rPr>
        <w:t>а</w:t>
      </w:r>
      <w:r w:rsidR="008C7C30">
        <w:rPr>
          <w:rFonts w:ascii="Times New Roman" w:hAnsi="Times New Roman"/>
          <w:sz w:val="28"/>
          <w:szCs w:val="28"/>
        </w:rPr>
        <w:t>.</w:t>
      </w:r>
    </w:p>
    <w:p w14:paraId="154D2FE0" w14:textId="77777777" w:rsidR="00362F9F" w:rsidRDefault="008C7C30">
      <w:pPr>
        <w:pStyle w:val="1d"/>
        <w:ind w:firstLine="708"/>
        <w:jc w:val="both"/>
        <w:rPr>
          <w:rFonts w:ascii="Times New Roman" w:hAnsi="Times New Roman"/>
          <w:sz w:val="28"/>
          <w:szCs w:val="28"/>
        </w:rPr>
      </w:pPr>
      <w:r>
        <w:rPr>
          <w:rFonts w:ascii="Times New Roman" w:hAnsi="Times New Roman"/>
          <w:sz w:val="28"/>
          <w:szCs w:val="28"/>
        </w:rPr>
        <w:t>Не менее значимым достижением 2025 года можно считать результаты федерального конкурсного отбора проектов «Гений места», направленный на выявление и поддержку точек концентрации талантов.</w:t>
      </w:r>
    </w:p>
    <w:p w14:paraId="4D3271B3" w14:textId="2B793E7D" w:rsidR="00362F9F" w:rsidRDefault="008C7C30">
      <w:pPr>
        <w:pStyle w:val="1d"/>
        <w:jc w:val="both"/>
        <w:rPr>
          <w:rFonts w:ascii="Times New Roman" w:hAnsi="Times New Roman"/>
          <w:sz w:val="28"/>
          <w:szCs w:val="28"/>
        </w:rPr>
      </w:pPr>
      <w:r>
        <w:rPr>
          <w:rFonts w:ascii="Times New Roman" w:hAnsi="Times New Roman"/>
          <w:sz w:val="28"/>
          <w:szCs w:val="28"/>
        </w:rPr>
        <w:tab/>
      </w:r>
      <w:r w:rsidR="00D919A7">
        <w:rPr>
          <w:rFonts w:ascii="Times New Roman" w:hAnsi="Times New Roman"/>
          <w:sz w:val="28"/>
          <w:szCs w:val="28"/>
        </w:rPr>
        <w:t xml:space="preserve">В 2025 году </w:t>
      </w:r>
      <w:r w:rsidR="00D35CA7">
        <w:rPr>
          <w:rFonts w:ascii="Times New Roman" w:hAnsi="Times New Roman"/>
          <w:sz w:val="28"/>
          <w:szCs w:val="28"/>
        </w:rPr>
        <w:t xml:space="preserve">на базе библиотеки в деревне Шапша </w:t>
      </w:r>
      <w:r w:rsidR="00D919A7">
        <w:rPr>
          <w:rFonts w:ascii="Times New Roman" w:hAnsi="Times New Roman"/>
          <w:sz w:val="28"/>
          <w:szCs w:val="28"/>
        </w:rPr>
        <w:t xml:space="preserve">завершена работа </w:t>
      </w:r>
      <w:r w:rsidR="00D35CA7">
        <w:rPr>
          <w:rFonts w:ascii="Times New Roman" w:hAnsi="Times New Roman"/>
          <w:sz w:val="28"/>
          <w:szCs w:val="28"/>
        </w:rPr>
        <w:t>по организации второй по счету точки концентрации таланов «Гений места», которая примет первых посетителей уже в 2026 году</w:t>
      </w:r>
      <w:r>
        <w:rPr>
          <w:rFonts w:ascii="Times New Roman" w:hAnsi="Times New Roman"/>
          <w:sz w:val="28"/>
          <w:szCs w:val="28"/>
        </w:rPr>
        <w:t>.</w:t>
      </w:r>
    </w:p>
    <w:p w14:paraId="2340CB40" w14:textId="77777777" w:rsidR="00362F9F" w:rsidRDefault="008C7C30">
      <w:pPr>
        <w:pStyle w:val="1d"/>
        <w:jc w:val="both"/>
        <w:rPr>
          <w:rFonts w:ascii="Times New Roman" w:hAnsi="Times New Roman"/>
          <w:sz w:val="28"/>
          <w:szCs w:val="28"/>
        </w:rPr>
      </w:pPr>
      <w:r>
        <w:rPr>
          <w:rFonts w:ascii="Times New Roman" w:hAnsi="Times New Roman"/>
          <w:sz w:val="28"/>
          <w:szCs w:val="28"/>
        </w:rPr>
        <w:tab/>
        <w:t>Впереди ждет период активной работы, наполненный новыми идеями, возможностями и интересными задачами.</w:t>
      </w:r>
    </w:p>
    <w:p w14:paraId="07C22D52" w14:textId="504AB54C" w:rsidR="00362F9F" w:rsidRDefault="008C7C30">
      <w:pPr>
        <w:pStyle w:val="1d"/>
        <w:jc w:val="both"/>
        <w:rPr>
          <w:rFonts w:ascii="Times New Roman" w:hAnsi="Times New Roman"/>
          <w:sz w:val="28"/>
          <w:szCs w:val="28"/>
        </w:rPr>
      </w:pPr>
      <w:r>
        <w:rPr>
          <w:rFonts w:ascii="Times New Roman" w:hAnsi="Times New Roman"/>
          <w:sz w:val="28"/>
          <w:szCs w:val="28"/>
        </w:rPr>
        <w:tab/>
        <w:t>В 2025 году в рамках субсидий Ханты-Мансийского автономного округа – Югры осуществлена оплата ши</w:t>
      </w:r>
      <w:r w:rsidR="00417247">
        <w:rPr>
          <w:rFonts w:ascii="Times New Roman" w:hAnsi="Times New Roman"/>
          <w:sz w:val="28"/>
          <w:szCs w:val="28"/>
        </w:rPr>
        <w:t xml:space="preserve">рокополосного интернета </w:t>
      </w:r>
      <w:r>
        <w:rPr>
          <w:rFonts w:ascii="Times New Roman" w:hAnsi="Times New Roman"/>
          <w:sz w:val="28"/>
          <w:szCs w:val="28"/>
        </w:rPr>
        <w:t>и справочно-информационной системы ГАРАНТ, осуществлен перевод документов в машиночитаемый формат, приобретено лицензионное оборудование для автоматизированных библиотечно-информационных систем.</w:t>
      </w:r>
    </w:p>
    <w:p w14:paraId="3F5158D0" w14:textId="77777777" w:rsidR="00362F9F" w:rsidRDefault="00362F9F">
      <w:pPr>
        <w:pStyle w:val="1d"/>
        <w:jc w:val="both"/>
        <w:rPr>
          <w:rFonts w:ascii="Times New Roman" w:hAnsi="Times New Roman"/>
          <w:sz w:val="28"/>
          <w:szCs w:val="28"/>
        </w:rPr>
      </w:pPr>
    </w:p>
    <w:tbl>
      <w:tblPr>
        <w:tblW w:w="10002" w:type="dxa"/>
        <w:tblInd w:w="-5" w:type="dxa"/>
        <w:tblLayout w:type="fixed"/>
        <w:tblLook w:val="04A0" w:firstRow="1" w:lastRow="0" w:firstColumn="1" w:lastColumn="0" w:noHBand="0" w:noVBand="1"/>
      </w:tblPr>
      <w:tblGrid>
        <w:gridCol w:w="4820"/>
        <w:gridCol w:w="977"/>
        <w:gridCol w:w="1076"/>
        <w:gridCol w:w="1035"/>
        <w:gridCol w:w="1076"/>
        <w:gridCol w:w="1018"/>
      </w:tblGrid>
      <w:tr w:rsidR="00417247" w14:paraId="6437990D" w14:textId="77777777" w:rsidTr="00417247">
        <w:trPr>
          <w:trHeight w:val="575"/>
        </w:trPr>
        <w:tc>
          <w:tcPr>
            <w:tcW w:w="4820" w:type="dxa"/>
            <w:tcBorders>
              <w:top w:val="single" w:sz="4" w:space="0" w:color="000000"/>
              <w:left w:val="single" w:sz="4" w:space="0" w:color="000000"/>
              <w:bottom w:val="single" w:sz="4" w:space="0" w:color="000000"/>
              <w:right w:val="single" w:sz="4" w:space="0" w:color="000000"/>
            </w:tcBorders>
          </w:tcPr>
          <w:p w14:paraId="6F778C8B" w14:textId="77777777" w:rsidR="00417247" w:rsidRDefault="00417247">
            <w:pPr>
              <w:pStyle w:val="1d"/>
              <w:tabs>
                <w:tab w:val="left" w:pos="1948"/>
              </w:tabs>
              <w:jc w:val="both"/>
              <w:rPr>
                <w:rFonts w:ascii="Times New Roman" w:hAnsi="Times New Roman"/>
                <w:sz w:val="24"/>
                <w:szCs w:val="24"/>
              </w:rPr>
            </w:pPr>
            <w:r>
              <w:rPr>
                <w:rFonts w:ascii="Times New Roman" w:hAnsi="Times New Roman"/>
                <w:sz w:val="24"/>
                <w:szCs w:val="24"/>
              </w:rPr>
              <w:t>Наименование показателя</w:t>
            </w:r>
          </w:p>
        </w:tc>
        <w:tc>
          <w:tcPr>
            <w:tcW w:w="977" w:type="dxa"/>
            <w:tcBorders>
              <w:top w:val="single" w:sz="4" w:space="0" w:color="000000"/>
              <w:left w:val="single" w:sz="4" w:space="0" w:color="000000"/>
              <w:bottom w:val="single" w:sz="4" w:space="0" w:color="000000"/>
              <w:right w:val="single" w:sz="4" w:space="0" w:color="000000"/>
            </w:tcBorders>
          </w:tcPr>
          <w:p w14:paraId="66C72DB1" w14:textId="77777777" w:rsidR="00417247" w:rsidRDefault="00417247">
            <w:pPr>
              <w:pStyle w:val="1d"/>
              <w:jc w:val="center"/>
              <w:rPr>
                <w:rFonts w:ascii="Times New Roman" w:hAnsi="Times New Roman"/>
                <w:sz w:val="24"/>
                <w:szCs w:val="24"/>
              </w:rPr>
            </w:pPr>
            <w:r>
              <w:rPr>
                <w:rFonts w:ascii="Times New Roman" w:hAnsi="Times New Roman"/>
                <w:sz w:val="24"/>
                <w:szCs w:val="24"/>
              </w:rPr>
              <w:t>2021</w:t>
            </w:r>
          </w:p>
          <w:p w14:paraId="5857B1D2" w14:textId="25F00C8A" w:rsidR="00417247" w:rsidRDefault="00417247">
            <w:pPr>
              <w:pStyle w:val="1d"/>
              <w:jc w:val="center"/>
              <w:rPr>
                <w:rFonts w:ascii="Times New Roman" w:hAnsi="Times New Roman"/>
                <w:sz w:val="24"/>
                <w:szCs w:val="24"/>
              </w:rPr>
            </w:pPr>
            <w:r>
              <w:rPr>
                <w:rFonts w:ascii="Times New Roman" w:hAnsi="Times New Roman"/>
                <w:sz w:val="24"/>
                <w:szCs w:val="24"/>
              </w:rPr>
              <w:t xml:space="preserve">год </w:t>
            </w:r>
          </w:p>
        </w:tc>
        <w:tc>
          <w:tcPr>
            <w:tcW w:w="1076" w:type="dxa"/>
            <w:tcBorders>
              <w:top w:val="single" w:sz="4" w:space="0" w:color="000000"/>
              <w:left w:val="single" w:sz="4" w:space="0" w:color="000000"/>
              <w:bottom w:val="single" w:sz="4" w:space="0" w:color="000000"/>
              <w:right w:val="single" w:sz="4" w:space="0" w:color="000000"/>
            </w:tcBorders>
          </w:tcPr>
          <w:p w14:paraId="051DCA47" w14:textId="77777777" w:rsidR="00417247" w:rsidRDefault="00417247">
            <w:pPr>
              <w:pStyle w:val="1d"/>
              <w:jc w:val="center"/>
              <w:rPr>
                <w:rFonts w:ascii="Times New Roman" w:hAnsi="Times New Roman"/>
                <w:sz w:val="24"/>
                <w:szCs w:val="24"/>
              </w:rPr>
            </w:pPr>
            <w:r>
              <w:rPr>
                <w:rFonts w:ascii="Times New Roman" w:hAnsi="Times New Roman"/>
                <w:sz w:val="24"/>
                <w:szCs w:val="24"/>
              </w:rPr>
              <w:t xml:space="preserve">2022 </w:t>
            </w:r>
          </w:p>
          <w:p w14:paraId="374DB2E9" w14:textId="62E5BC7D" w:rsidR="00417247" w:rsidRDefault="00417247">
            <w:pPr>
              <w:pStyle w:val="1d"/>
              <w:jc w:val="center"/>
              <w:rPr>
                <w:rFonts w:ascii="Times New Roman" w:hAnsi="Times New Roman"/>
                <w:sz w:val="24"/>
                <w:szCs w:val="24"/>
              </w:rPr>
            </w:pPr>
            <w:r>
              <w:rPr>
                <w:rFonts w:ascii="Times New Roman" w:hAnsi="Times New Roman"/>
                <w:sz w:val="24"/>
                <w:szCs w:val="24"/>
              </w:rPr>
              <w:t>год</w:t>
            </w:r>
          </w:p>
        </w:tc>
        <w:tc>
          <w:tcPr>
            <w:tcW w:w="1035" w:type="dxa"/>
            <w:tcBorders>
              <w:top w:val="single" w:sz="4" w:space="0" w:color="000000"/>
              <w:left w:val="single" w:sz="4" w:space="0" w:color="000000"/>
              <w:bottom w:val="single" w:sz="4" w:space="0" w:color="000000"/>
              <w:right w:val="single" w:sz="4" w:space="0" w:color="000000"/>
            </w:tcBorders>
          </w:tcPr>
          <w:p w14:paraId="227CF82E" w14:textId="77777777" w:rsidR="00417247" w:rsidRDefault="00417247">
            <w:pPr>
              <w:pStyle w:val="1d"/>
              <w:jc w:val="center"/>
              <w:rPr>
                <w:rFonts w:ascii="Times New Roman" w:hAnsi="Times New Roman"/>
                <w:sz w:val="24"/>
                <w:szCs w:val="24"/>
              </w:rPr>
            </w:pPr>
            <w:r>
              <w:rPr>
                <w:rFonts w:ascii="Times New Roman" w:hAnsi="Times New Roman"/>
                <w:sz w:val="24"/>
                <w:szCs w:val="24"/>
              </w:rPr>
              <w:t xml:space="preserve">2023 </w:t>
            </w:r>
          </w:p>
          <w:p w14:paraId="3AD56485" w14:textId="3B183AAB" w:rsidR="00417247" w:rsidRDefault="00417247">
            <w:pPr>
              <w:pStyle w:val="1d"/>
              <w:jc w:val="center"/>
              <w:rPr>
                <w:rFonts w:ascii="Times New Roman" w:hAnsi="Times New Roman"/>
                <w:sz w:val="24"/>
                <w:szCs w:val="24"/>
              </w:rPr>
            </w:pPr>
            <w:r>
              <w:rPr>
                <w:rFonts w:ascii="Times New Roman" w:hAnsi="Times New Roman"/>
                <w:sz w:val="24"/>
                <w:szCs w:val="24"/>
              </w:rPr>
              <w:t>год</w:t>
            </w:r>
          </w:p>
        </w:tc>
        <w:tc>
          <w:tcPr>
            <w:tcW w:w="1076" w:type="dxa"/>
            <w:tcBorders>
              <w:top w:val="single" w:sz="4" w:space="0" w:color="000000"/>
              <w:left w:val="single" w:sz="4" w:space="0" w:color="000000"/>
              <w:bottom w:val="single" w:sz="4" w:space="0" w:color="000000"/>
              <w:right w:val="single" w:sz="4" w:space="0" w:color="000000"/>
            </w:tcBorders>
          </w:tcPr>
          <w:p w14:paraId="2B8F7FE6" w14:textId="77777777" w:rsidR="00417247" w:rsidRDefault="00417247">
            <w:pPr>
              <w:pStyle w:val="1d"/>
              <w:jc w:val="center"/>
              <w:rPr>
                <w:rFonts w:ascii="Times New Roman" w:hAnsi="Times New Roman"/>
                <w:sz w:val="24"/>
                <w:szCs w:val="24"/>
              </w:rPr>
            </w:pPr>
            <w:r>
              <w:rPr>
                <w:rFonts w:ascii="Times New Roman" w:hAnsi="Times New Roman"/>
                <w:sz w:val="24"/>
                <w:szCs w:val="24"/>
              </w:rPr>
              <w:t xml:space="preserve">2024 </w:t>
            </w:r>
          </w:p>
          <w:p w14:paraId="277E0DEC" w14:textId="3B2A62DC" w:rsidR="00417247" w:rsidRDefault="00417247">
            <w:pPr>
              <w:pStyle w:val="1d"/>
              <w:jc w:val="center"/>
              <w:rPr>
                <w:rFonts w:ascii="Times New Roman" w:hAnsi="Times New Roman"/>
                <w:sz w:val="24"/>
                <w:szCs w:val="24"/>
              </w:rPr>
            </w:pPr>
            <w:r>
              <w:rPr>
                <w:rFonts w:ascii="Times New Roman" w:hAnsi="Times New Roman"/>
                <w:sz w:val="24"/>
                <w:szCs w:val="24"/>
              </w:rPr>
              <w:t>год</w:t>
            </w:r>
          </w:p>
        </w:tc>
        <w:tc>
          <w:tcPr>
            <w:tcW w:w="1018" w:type="dxa"/>
            <w:tcBorders>
              <w:top w:val="single" w:sz="4" w:space="0" w:color="000000"/>
              <w:left w:val="single" w:sz="4" w:space="0" w:color="000000"/>
              <w:bottom w:val="single" w:sz="4" w:space="0" w:color="000000"/>
              <w:right w:val="single" w:sz="4" w:space="0" w:color="000000"/>
            </w:tcBorders>
          </w:tcPr>
          <w:p w14:paraId="641F76A0" w14:textId="77777777" w:rsidR="00417247" w:rsidRDefault="00417247">
            <w:pPr>
              <w:pStyle w:val="1d"/>
              <w:jc w:val="center"/>
              <w:rPr>
                <w:rFonts w:ascii="Times New Roman" w:hAnsi="Times New Roman"/>
                <w:sz w:val="24"/>
                <w:szCs w:val="24"/>
              </w:rPr>
            </w:pPr>
            <w:r>
              <w:rPr>
                <w:rFonts w:ascii="Times New Roman" w:hAnsi="Times New Roman"/>
                <w:sz w:val="24"/>
                <w:szCs w:val="24"/>
              </w:rPr>
              <w:t xml:space="preserve">2025 </w:t>
            </w:r>
          </w:p>
          <w:p w14:paraId="29E8D4C7" w14:textId="2616B6C3" w:rsidR="00417247" w:rsidRDefault="00417247">
            <w:pPr>
              <w:pStyle w:val="1d"/>
              <w:jc w:val="center"/>
              <w:rPr>
                <w:rFonts w:ascii="Times New Roman" w:hAnsi="Times New Roman"/>
                <w:sz w:val="24"/>
                <w:szCs w:val="24"/>
              </w:rPr>
            </w:pPr>
            <w:r>
              <w:rPr>
                <w:rFonts w:ascii="Times New Roman" w:hAnsi="Times New Roman"/>
                <w:sz w:val="24"/>
                <w:szCs w:val="24"/>
              </w:rPr>
              <w:t>год</w:t>
            </w:r>
          </w:p>
        </w:tc>
      </w:tr>
      <w:tr w:rsidR="00417247" w14:paraId="5BB575B8" w14:textId="77777777" w:rsidTr="00417247">
        <w:trPr>
          <w:trHeight w:val="611"/>
        </w:trPr>
        <w:tc>
          <w:tcPr>
            <w:tcW w:w="4820" w:type="dxa"/>
            <w:tcBorders>
              <w:top w:val="single" w:sz="4" w:space="0" w:color="000000"/>
              <w:left w:val="single" w:sz="4" w:space="0" w:color="000000"/>
              <w:bottom w:val="single" w:sz="4" w:space="0" w:color="000000"/>
              <w:right w:val="single" w:sz="4" w:space="0" w:color="000000"/>
            </w:tcBorders>
          </w:tcPr>
          <w:p w14:paraId="093D8B40" w14:textId="77777777" w:rsidR="00417247" w:rsidRDefault="00417247">
            <w:pPr>
              <w:pStyle w:val="1d"/>
              <w:rPr>
                <w:sz w:val="24"/>
                <w:szCs w:val="24"/>
              </w:rPr>
            </w:pPr>
            <w:r>
              <w:rPr>
                <w:rFonts w:ascii="Times New Roman" w:hAnsi="Times New Roman"/>
                <w:sz w:val="24"/>
                <w:szCs w:val="24"/>
              </w:rPr>
              <w:t>Количество посещений общедоступных библиотек, единиц</w:t>
            </w:r>
          </w:p>
        </w:tc>
        <w:tc>
          <w:tcPr>
            <w:tcW w:w="977" w:type="dxa"/>
            <w:tcBorders>
              <w:top w:val="single" w:sz="4" w:space="0" w:color="000000"/>
              <w:left w:val="single" w:sz="4" w:space="0" w:color="000000"/>
              <w:bottom w:val="single" w:sz="4" w:space="0" w:color="000000"/>
              <w:right w:val="single" w:sz="4" w:space="0" w:color="000000"/>
            </w:tcBorders>
          </w:tcPr>
          <w:p w14:paraId="1913BDD1" w14:textId="77777777" w:rsidR="00417247" w:rsidRDefault="00417247">
            <w:pPr>
              <w:pStyle w:val="1d"/>
              <w:jc w:val="center"/>
              <w:rPr>
                <w:rFonts w:ascii="Times New Roman" w:hAnsi="Times New Roman"/>
                <w:sz w:val="24"/>
                <w:szCs w:val="24"/>
              </w:rPr>
            </w:pPr>
          </w:p>
          <w:p w14:paraId="2565AACF" w14:textId="77777777" w:rsidR="00417247" w:rsidRDefault="00417247">
            <w:pPr>
              <w:pStyle w:val="1d"/>
              <w:jc w:val="center"/>
              <w:rPr>
                <w:sz w:val="24"/>
                <w:szCs w:val="24"/>
              </w:rPr>
            </w:pPr>
            <w:r>
              <w:rPr>
                <w:rFonts w:ascii="Times New Roman" w:hAnsi="Times New Roman"/>
                <w:sz w:val="24"/>
                <w:szCs w:val="24"/>
              </w:rPr>
              <w:t>85 497</w:t>
            </w:r>
          </w:p>
        </w:tc>
        <w:tc>
          <w:tcPr>
            <w:tcW w:w="1076" w:type="dxa"/>
            <w:tcBorders>
              <w:top w:val="single" w:sz="4" w:space="0" w:color="000000"/>
              <w:left w:val="single" w:sz="4" w:space="0" w:color="000000"/>
              <w:bottom w:val="single" w:sz="4" w:space="0" w:color="000000"/>
              <w:right w:val="single" w:sz="4" w:space="0" w:color="000000"/>
            </w:tcBorders>
          </w:tcPr>
          <w:p w14:paraId="48567D4C" w14:textId="77777777" w:rsidR="00417247" w:rsidRDefault="00417247">
            <w:pPr>
              <w:pStyle w:val="1d"/>
              <w:jc w:val="center"/>
              <w:rPr>
                <w:rFonts w:ascii="Times New Roman" w:hAnsi="Times New Roman"/>
                <w:sz w:val="24"/>
                <w:szCs w:val="24"/>
              </w:rPr>
            </w:pPr>
          </w:p>
          <w:p w14:paraId="3911ABFE" w14:textId="77777777" w:rsidR="00417247" w:rsidRDefault="00417247">
            <w:pPr>
              <w:pStyle w:val="1d"/>
              <w:jc w:val="center"/>
              <w:rPr>
                <w:sz w:val="24"/>
                <w:szCs w:val="24"/>
              </w:rPr>
            </w:pPr>
            <w:r>
              <w:rPr>
                <w:rFonts w:ascii="Times New Roman" w:hAnsi="Times New Roman"/>
                <w:sz w:val="24"/>
                <w:szCs w:val="24"/>
              </w:rPr>
              <w:t>129 279</w:t>
            </w:r>
          </w:p>
        </w:tc>
        <w:tc>
          <w:tcPr>
            <w:tcW w:w="1035" w:type="dxa"/>
            <w:tcBorders>
              <w:top w:val="single" w:sz="4" w:space="0" w:color="000000"/>
              <w:left w:val="single" w:sz="4" w:space="0" w:color="000000"/>
              <w:bottom w:val="single" w:sz="4" w:space="0" w:color="000000"/>
              <w:right w:val="single" w:sz="4" w:space="0" w:color="000000"/>
            </w:tcBorders>
          </w:tcPr>
          <w:p w14:paraId="760011E0" w14:textId="77777777" w:rsidR="00417247" w:rsidRDefault="00417247">
            <w:pPr>
              <w:pStyle w:val="1d"/>
              <w:jc w:val="center"/>
              <w:rPr>
                <w:rFonts w:ascii="Times New Roman" w:hAnsi="Times New Roman"/>
                <w:sz w:val="24"/>
                <w:szCs w:val="24"/>
              </w:rPr>
            </w:pPr>
          </w:p>
          <w:p w14:paraId="7BBAC013" w14:textId="77777777" w:rsidR="00417247" w:rsidRDefault="00417247">
            <w:pPr>
              <w:pStyle w:val="1d"/>
              <w:jc w:val="center"/>
              <w:rPr>
                <w:sz w:val="24"/>
                <w:szCs w:val="24"/>
              </w:rPr>
            </w:pPr>
            <w:r>
              <w:rPr>
                <w:rFonts w:ascii="Times New Roman" w:hAnsi="Times New Roman"/>
                <w:sz w:val="24"/>
                <w:szCs w:val="24"/>
              </w:rPr>
              <w:t>144 680</w:t>
            </w:r>
          </w:p>
        </w:tc>
        <w:tc>
          <w:tcPr>
            <w:tcW w:w="1076" w:type="dxa"/>
            <w:tcBorders>
              <w:top w:val="single" w:sz="4" w:space="0" w:color="000000"/>
              <w:left w:val="single" w:sz="4" w:space="0" w:color="000000"/>
              <w:bottom w:val="single" w:sz="4" w:space="0" w:color="000000"/>
              <w:right w:val="single" w:sz="4" w:space="0" w:color="000000"/>
            </w:tcBorders>
          </w:tcPr>
          <w:p w14:paraId="466782ED" w14:textId="77777777" w:rsidR="00417247" w:rsidRDefault="00417247">
            <w:pPr>
              <w:pStyle w:val="1d"/>
              <w:jc w:val="center"/>
              <w:rPr>
                <w:rFonts w:ascii="Times New Roman" w:hAnsi="Times New Roman"/>
                <w:sz w:val="24"/>
                <w:szCs w:val="24"/>
              </w:rPr>
            </w:pPr>
          </w:p>
          <w:p w14:paraId="0C1698D7" w14:textId="77777777" w:rsidR="00417247" w:rsidRDefault="00417247">
            <w:pPr>
              <w:pStyle w:val="1d"/>
              <w:jc w:val="center"/>
              <w:rPr>
                <w:sz w:val="24"/>
                <w:szCs w:val="24"/>
              </w:rPr>
            </w:pPr>
            <w:r>
              <w:rPr>
                <w:rFonts w:ascii="Times New Roman" w:hAnsi="Times New Roman"/>
                <w:sz w:val="24"/>
                <w:szCs w:val="24"/>
              </w:rPr>
              <w:t>165 095</w:t>
            </w:r>
          </w:p>
        </w:tc>
        <w:tc>
          <w:tcPr>
            <w:tcW w:w="1018" w:type="dxa"/>
            <w:tcBorders>
              <w:top w:val="single" w:sz="4" w:space="0" w:color="000000"/>
              <w:left w:val="single" w:sz="4" w:space="0" w:color="000000"/>
              <w:bottom w:val="single" w:sz="4" w:space="0" w:color="000000"/>
              <w:right w:val="single" w:sz="4" w:space="0" w:color="000000"/>
            </w:tcBorders>
          </w:tcPr>
          <w:p w14:paraId="59F2224E" w14:textId="77777777" w:rsidR="00417247" w:rsidRDefault="00417247">
            <w:pPr>
              <w:pStyle w:val="1d"/>
              <w:jc w:val="center"/>
              <w:rPr>
                <w:rFonts w:ascii="Times New Roman" w:hAnsi="Times New Roman"/>
                <w:sz w:val="24"/>
                <w:szCs w:val="24"/>
              </w:rPr>
            </w:pPr>
          </w:p>
          <w:p w14:paraId="391AFF00" w14:textId="77777777" w:rsidR="00417247" w:rsidRDefault="00417247">
            <w:pPr>
              <w:pStyle w:val="1d"/>
              <w:jc w:val="center"/>
              <w:rPr>
                <w:sz w:val="24"/>
                <w:szCs w:val="24"/>
              </w:rPr>
            </w:pPr>
            <w:r>
              <w:rPr>
                <w:rFonts w:ascii="Times New Roman" w:hAnsi="Times New Roman"/>
                <w:sz w:val="24"/>
                <w:szCs w:val="24"/>
              </w:rPr>
              <w:t>211 858</w:t>
            </w:r>
          </w:p>
        </w:tc>
      </w:tr>
      <w:tr w:rsidR="00417247" w14:paraId="12D20FE6" w14:textId="77777777" w:rsidTr="00417247">
        <w:trPr>
          <w:trHeight w:val="562"/>
        </w:trPr>
        <w:tc>
          <w:tcPr>
            <w:tcW w:w="4820" w:type="dxa"/>
            <w:tcBorders>
              <w:top w:val="single" w:sz="4" w:space="0" w:color="000000"/>
              <w:left w:val="single" w:sz="4" w:space="0" w:color="000000"/>
              <w:bottom w:val="single" w:sz="4" w:space="0" w:color="000000"/>
              <w:right w:val="single" w:sz="4" w:space="0" w:color="000000"/>
            </w:tcBorders>
          </w:tcPr>
          <w:p w14:paraId="3FC60112" w14:textId="77777777" w:rsidR="00417247" w:rsidRDefault="00417247">
            <w:pPr>
              <w:pStyle w:val="1d"/>
              <w:rPr>
                <w:sz w:val="24"/>
                <w:szCs w:val="24"/>
              </w:rPr>
            </w:pPr>
            <w:r>
              <w:rPr>
                <w:rFonts w:ascii="Times New Roman" w:hAnsi="Times New Roman"/>
                <w:sz w:val="24"/>
                <w:szCs w:val="24"/>
              </w:rPr>
              <w:t>Количество зарегистрированных пользователей ЦОД, человек</w:t>
            </w:r>
          </w:p>
        </w:tc>
        <w:tc>
          <w:tcPr>
            <w:tcW w:w="977" w:type="dxa"/>
            <w:tcBorders>
              <w:top w:val="single" w:sz="4" w:space="0" w:color="000000"/>
              <w:left w:val="single" w:sz="4" w:space="0" w:color="000000"/>
              <w:bottom w:val="single" w:sz="4" w:space="0" w:color="000000"/>
              <w:right w:val="single" w:sz="4" w:space="0" w:color="000000"/>
            </w:tcBorders>
          </w:tcPr>
          <w:p w14:paraId="2A23E08A" w14:textId="77777777" w:rsidR="00417247" w:rsidRDefault="00417247">
            <w:pPr>
              <w:pStyle w:val="1d"/>
              <w:jc w:val="center"/>
              <w:rPr>
                <w:rFonts w:ascii="Times New Roman" w:hAnsi="Times New Roman"/>
                <w:sz w:val="24"/>
                <w:szCs w:val="24"/>
              </w:rPr>
            </w:pPr>
          </w:p>
          <w:p w14:paraId="3D69CF2C" w14:textId="77777777" w:rsidR="00417247" w:rsidRDefault="00417247">
            <w:pPr>
              <w:pStyle w:val="1d"/>
              <w:jc w:val="center"/>
              <w:rPr>
                <w:sz w:val="24"/>
                <w:szCs w:val="24"/>
              </w:rPr>
            </w:pPr>
            <w:r>
              <w:rPr>
                <w:rFonts w:ascii="Times New Roman" w:hAnsi="Times New Roman"/>
                <w:sz w:val="24"/>
                <w:szCs w:val="24"/>
              </w:rPr>
              <w:t>808</w:t>
            </w:r>
          </w:p>
        </w:tc>
        <w:tc>
          <w:tcPr>
            <w:tcW w:w="1076" w:type="dxa"/>
            <w:tcBorders>
              <w:top w:val="single" w:sz="4" w:space="0" w:color="000000"/>
              <w:left w:val="single" w:sz="4" w:space="0" w:color="000000"/>
              <w:bottom w:val="single" w:sz="4" w:space="0" w:color="000000"/>
              <w:right w:val="single" w:sz="4" w:space="0" w:color="000000"/>
            </w:tcBorders>
          </w:tcPr>
          <w:p w14:paraId="1F3D97F0" w14:textId="77777777" w:rsidR="00417247" w:rsidRDefault="00417247">
            <w:pPr>
              <w:pStyle w:val="1d"/>
              <w:jc w:val="center"/>
              <w:rPr>
                <w:rFonts w:ascii="Times New Roman" w:hAnsi="Times New Roman"/>
                <w:sz w:val="24"/>
                <w:szCs w:val="24"/>
              </w:rPr>
            </w:pPr>
          </w:p>
          <w:p w14:paraId="18FA9A92" w14:textId="77777777" w:rsidR="00417247" w:rsidRDefault="00417247">
            <w:pPr>
              <w:pStyle w:val="1d"/>
              <w:jc w:val="center"/>
              <w:rPr>
                <w:sz w:val="24"/>
                <w:szCs w:val="24"/>
              </w:rPr>
            </w:pPr>
            <w:r>
              <w:rPr>
                <w:rFonts w:ascii="Times New Roman" w:hAnsi="Times New Roman"/>
                <w:sz w:val="24"/>
                <w:szCs w:val="24"/>
              </w:rPr>
              <w:t>812</w:t>
            </w:r>
          </w:p>
        </w:tc>
        <w:tc>
          <w:tcPr>
            <w:tcW w:w="1035" w:type="dxa"/>
            <w:tcBorders>
              <w:top w:val="single" w:sz="4" w:space="0" w:color="000000"/>
              <w:left w:val="single" w:sz="4" w:space="0" w:color="000000"/>
              <w:bottom w:val="single" w:sz="4" w:space="0" w:color="000000"/>
              <w:right w:val="single" w:sz="4" w:space="0" w:color="000000"/>
            </w:tcBorders>
          </w:tcPr>
          <w:p w14:paraId="61089859" w14:textId="77777777" w:rsidR="00417247" w:rsidRDefault="00417247">
            <w:pPr>
              <w:pStyle w:val="1d"/>
              <w:jc w:val="center"/>
              <w:rPr>
                <w:rFonts w:ascii="Times New Roman" w:hAnsi="Times New Roman"/>
                <w:sz w:val="24"/>
                <w:szCs w:val="24"/>
              </w:rPr>
            </w:pPr>
          </w:p>
          <w:p w14:paraId="21C968D9" w14:textId="77777777" w:rsidR="00417247" w:rsidRDefault="00417247">
            <w:pPr>
              <w:pStyle w:val="1d"/>
              <w:jc w:val="center"/>
              <w:rPr>
                <w:sz w:val="24"/>
                <w:szCs w:val="24"/>
              </w:rPr>
            </w:pPr>
            <w:r>
              <w:rPr>
                <w:rFonts w:ascii="Times New Roman" w:hAnsi="Times New Roman"/>
                <w:sz w:val="24"/>
                <w:szCs w:val="24"/>
              </w:rPr>
              <w:t>1 288</w:t>
            </w:r>
          </w:p>
        </w:tc>
        <w:tc>
          <w:tcPr>
            <w:tcW w:w="1076" w:type="dxa"/>
            <w:tcBorders>
              <w:top w:val="single" w:sz="4" w:space="0" w:color="000000"/>
              <w:left w:val="single" w:sz="4" w:space="0" w:color="000000"/>
              <w:bottom w:val="single" w:sz="4" w:space="0" w:color="000000"/>
              <w:right w:val="single" w:sz="4" w:space="0" w:color="000000"/>
            </w:tcBorders>
          </w:tcPr>
          <w:p w14:paraId="46C8107E" w14:textId="77777777" w:rsidR="00417247" w:rsidRDefault="00417247">
            <w:pPr>
              <w:pStyle w:val="1d"/>
              <w:jc w:val="center"/>
              <w:rPr>
                <w:rFonts w:ascii="Times New Roman" w:hAnsi="Times New Roman"/>
                <w:sz w:val="24"/>
                <w:szCs w:val="24"/>
              </w:rPr>
            </w:pPr>
          </w:p>
          <w:p w14:paraId="042D8C71" w14:textId="77777777" w:rsidR="00417247" w:rsidRDefault="00417247">
            <w:pPr>
              <w:pStyle w:val="1d"/>
              <w:jc w:val="center"/>
              <w:rPr>
                <w:sz w:val="24"/>
                <w:szCs w:val="24"/>
              </w:rPr>
            </w:pPr>
            <w:r>
              <w:rPr>
                <w:rFonts w:ascii="Times New Roman" w:hAnsi="Times New Roman"/>
                <w:sz w:val="24"/>
                <w:szCs w:val="24"/>
              </w:rPr>
              <w:t>1 303</w:t>
            </w:r>
          </w:p>
        </w:tc>
        <w:tc>
          <w:tcPr>
            <w:tcW w:w="1018" w:type="dxa"/>
            <w:tcBorders>
              <w:top w:val="single" w:sz="4" w:space="0" w:color="000000"/>
              <w:left w:val="single" w:sz="4" w:space="0" w:color="000000"/>
              <w:bottom w:val="single" w:sz="4" w:space="0" w:color="000000"/>
              <w:right w:val="single" w:sz="4" w:space="0" w:color="000000"/>
            </w:tcBorders>
          </w:tcPr>
          <w:p w14:paraId="62717648" w14:textId="77777777" w:rsidR="00417247" w:rsidRDefault="00417247">
            <w:pPr>
              <w:pStyle w:val="1d"/>
              <w:jc w:val="center"/>
              <w:rPr>
                <w:rFonts w:ascii="Times New Roman" w:hAnsi="Times New Roman"/>
                <w:sz w:val="24"/>
                <w:szCs w:val="24"/>
              </w:rPr>
            </w:pPr>
          </w:p>
          <w:p w14:paraId="35D3A0F1" w14:textId="77777777" w:rsidR="00417247" w:rsidRDefault="00417247">
            <w:pPr>
              <w:pStyle w:val="1d"/>
              <w:jc w:val="center"/>
              <w:rPr>
                <w:sz w:val="24"/>
                <w:szCs w:val="24"/>
              </w:rPr>
            </w:pPr>
            <w:r>
              <w:rPr>
                <w:rFonts w:ascii="Times New Roman" w:hAnsi="Times New Roman"/>
                <w:sz w:val="24"/>
                <w:szCs w:val="24"/>
              </w:rPr>
              <w:t>1 303</w:t>
            </w:r>
          </w:p>
        </w:tc>
      </w:tr>
      <w:tr w:rsidR="00417247" w14:paraId="588E348F" w14:textId="77777777" w:rsidTr="00417247">
        <w:trPr>
          <w:trHeight w:val="685"/>
        </w:trPr>
        <w:tc>
          <w:tcPr>
            <w:tcW w:w="4820" w:type="dxa"/>
            <w:tcBorders>
              <w:top w:val="single" w:sz="4" w:space="0" w:color="000000"/>
              <w:left w:val="single" w:sz="4" w:space="0" w:color="000000"/>
              <w:bottom w:val="single" w:sz="4" w:space="0" w:color="000000"/>
              <w:right w:val="single" w:sz="4" w:space="0" w:color="000000"/>
            </w:tcBorders>
          </w:tcPr>
          <w:p w14:paraId="0C286154" w14:textId="77777777" w:rsidR="00417247" w:rsidRDefault="00417247">
            <w:pPr>
              <w:pStyle w:val="1d"/>
              <w:rPr>
                <w:sz w:val="24"/>
                <w:szCs w:val="24"/>
              </w:rPr>
            </w:pPr>
            <w:r>
              <w:rPr>
                <w:rFonts w:ascii="Times New Roman" w:hAnsi="Times New Roman"/>
                <w:sz w:val="24"/>
                <w:szCs w:val="24"/>
              </w:rPr>
              <w:t>Количество человек, получивших консультации в ЦОД</w:t>
            </w:r>
          </w:p>
        </w:tc>
        <w:tc>
          <w:tcPr>
            <w:tcW w:w="977" w:type="dxa"/>
            <w:tcBorders>
              <w:top w:val="single" w:sz="4" w:space="0" w:color="000000"/>
              <w:left w:val="single" w:sz="4" w:space="0" w:color="000000"/>
              <w:bottom w:val="single" w:sz="4" w:space="0" w:color="000000"/>
              <w:right w:val="single" w:sz="4" w:space="0" w:color="000000"/>
            </w:tcBorders>
          </w:tcPr>
          <w:p w14:paraId="042A7C48" w14:textId="77777777" w:rsidR="00417247" w:rsidRDefault="00417247">
            <w:pPr>
              <w:pStyle w:val="1d"/>
              <w:jc w:val="center"/>
              <w:rPr>
                <w:rFonts w:ascii="Times New Roman" w:hAnsi="Times New Roman"/>
                <w:sz w:val="24"/>
                <w:szCs w:val="24"/>
              </w:rPr>
            </w:pPr>
          </w:p>
          <w:p w14:paraId="6CEE8270" w14:textId="77777777" w:rsidR="00417247" w:rsidRDefault="00417247">
            <w:pPr>
              <w:pStyle w:val="1d"/>
              <w:jc w:val="center"/>
              <w:rPr>
                <w:sz w:val="24"/>
                <w:szCs w:val="24"/>
              </w:rPr>
            </w:pPr>
            <w:r>
              <w:rPr>
                <w:rFonts w:ascii="Times New Roman" w:hAnsi="Times New Roman"/>
                <w:sz w:val="24"/>
                <w:szCs w:val="24"/>
              </w:rPr>
              <w:t>2 243</w:t>
            </w:r>
          </w:p>
        </w:tc>
        <w:tc>
          <w:tcPr>
            <w:tcW w:w="1076" w:type="dxa"/>
            <w:tcBorders>
              <w:top w:val="single" w:sz="4" w:space="0" w:color="000000"/>
              <w:left w:val="single" w:sz="4" w:space="0" w:color="000000"/>
              <w:bottom w:val="single" w:sz="4" w:space="0" w:color="000000"/>
              <w:right w:val="single" w:sz="4" w:space="0" w:color="000000"/>
            </w:tcBorders>
          </w:tcPr>
          <w:p w14:paraId="150EE9F1" w14:textId="77777777" w:rsidR="00417247" w:rsidRDefault="00417247">
            <w:pPr>
              <w:pStyle w:val="1d"/>
              <w:jc w:val="center"/>
              <w:rPr>
                <w:rFonts w:ascii="Times New Roman" w:hAnsi="Times New Roman"/>
                <w:sz w:val="24"/>
                <w:szCs w:val="24"/>
              </w:rPr>
            </w:pPr>
          </w:p>
          <w:p w14:paraId="783181B6" w14:textId="77777777" w:rsidR="00417247" w:rsidRDefault="00417247">
            <w:pPr>
              <w:pStyle w:val="1d"/>
              <w:jc w:val="center"/>
              <w:rPr>
                <w:sz w:val="24"/>
                <w:szCs w:val="24"/>
              </w:rPr>
            </w:pPr>
            <w:r>
              <w:rPr>
                <w:rFonts w:ascii="Times New Roman" w:hAnsi="Times New Roman"/>
                <w:sz w:val="24"/>
                <w:szCs w:val="24"/>
              </w:rPr>
              <w:t>3 134</w:t>
            </w:r>
          </w:p>
        </w:tc>
        <w:tc>
          <w:tcPr>
            <w:tcW w:w="1035" w:type="dxa"/>
            <w:tcBorders>
              <w:top w:val="single" w:sz="4" w:space="0" w:color="000000"/>
              <w:left w:val="single" w:sz="4" w:space="0" w:color="000000"/>
              <w:bottom w:val="single" w:sz="4" w:space="0" w:color="000000"/>
              <w:right w:val="single" w:sz="4" w:space="0" w:color="000000"/>
            </w:tcBorders>
          </w:tcPr>
          <w:p w14:paraId="1E4A280B" w14:textId="77777777" w:rsidR="00417247" w:rsidRDefault="00417247">
            <w:pPr>
              <w:pStyle w:val="1d"/>
              <w:jc w:val="center"/>
              <w:rPr>
                <w:rFonts w:ascii="Times New Roman" w:hAnsi="Times New Roman"/>
                <w:sz w:val="24"/>
                <w:szCs w:val="24"/>
              </w:rPr>
            </w:pPr>
          </w:p>
          <w:p w14:paraId="1DEEEA77" w14:textId="77777777" w:rsidR="00417247" w:rsidRDefault="00417247">
            <w:pPr>
              <w:pStyle w:val="1d"/>
              <w:jc w:val="center"/>
              <w:rPr>
                <w:sz w:val="24"/>
                <w:szCs w:val="24"/>
                <w:lang w:val="en-US"/>
              </w:rPr>
            </w:pPr>
            <w:r>
              <w:rPr>
                <w:rFonts w:ascii="Times New Roman" w:hAnsi="Times New Roman"/>
                <w:sz w:val="24"/>
                <w:szCs w:val="24"/>
              </w:rPr>
              <w:t>3 500</w:t>
            </w:r>
          </w:p>
        </w:tc>
        <w:tc>
          <w:tcPr>
            <w:tcW w:w="1076" w:type="dxa"/>
            <w:tcBorders>
              <w:top w:val="single" w:sz="4" w:space="0" w:color="000000"/>
              <w:left w:val="single" w:sz="4" w:space="0" w:color="000000"/>
              <w:bottom w:val="single" w:sz="4" w:space="0" w:color="000000"/>
              <w:right w:val="single" w:sz="4" w:space="0" w:color="000000"/>
            </w:tcBorders>
          </w:tcPr>
          <w:p w14:paraId="71A5A11B" w14:textId="77777777" w:rsidR="00417247" w:rsidRDefault="00417247">
            <w:pPr>
              <w:pStyle w:val="1d"/>
              <w:jc w:val="center"/>
              <w:rPr>
                <w:rFonts w:ascii="Times New Roman" w:hAnsi="Times New Roman"/>
                <w:sz w:val="24"/>
                <w:szCs w:val="24"/>
              </w:rPr>
            </w:pPr>
          </w:p>
          <w:p w14:paraId="7A228CC1" w14:textId="77777777" w:rsidR="00417247" w:rsidRDefault="00417247">
            <w:pPr>
              <w:pStyle w:val="1d"/>
              <w:jc w:val="center"/>
              <w:rPr>
                <w:sz w:val="24"/>
                <w:szCs w:val="24"/>
              </w:rPr>
            </w:pPr>
            <w:r>
              <w:rPr>
                <w:rFonts w:ascii="Times New Roman" w:hAnsi="Times New Roman"/>
                <w:sz w:val="24"/>
                <w:szCs w:val="24"/>
              </w:rPr>
              <w:t>3 563</w:t>
            </w:r>
          </w:p>
        </w:tc>
        <w:tc>
          <w:tcPr>
            <w:tcW w:w="1018" w:type="dxa"/>
            <w:tcBorders>
              <w:top w:val="single" w:sz="4" w:space="0" w:color="000000"/>
              <w:left w:val="single" w:sz="4" w:space="0" w:color="000000"/>
              <w:bottom w:val="single" w:sz="4" w:space="0" w:color="000000"/>
              <w:right w:val="single" w:sz="4" w:space="0" w:color="000000"/>
            </w:tcBorders>
          </w:tcPr>
          <w:p w14:paraId="1A7EC35F" w14:textId="77777777" w:rsidR="00417247" w:rsidRDefault="00417247">
            <w:pPr>
              <w:pStyle w:val="1d"/>
              <w:jc w:val="center"/>
              <w:rPr>
                <w:rFonts w:ascii="Times New Roman" w:hAnsi="Times New Roman"/>
                <w:sz w:val="24"/>
                <w:szCs w:val="24"/>
              </w:rPr>
            </w:pPr>
          </w:p>
          <w:p w14:paraId="0C19E5B6" w14:textId="77777777" w:rsidR="00417247" w:rsidRDefault="00417247">
            <w:pPr>
              <w:pStyle w:val="1d"/>
              <w:jc w:val="center"/>
              <w:rPr>
                <w:rFonts w:ascii="Times New Roman" w:hAnsi="Times New Roman"/>
                <w:sz w:val="24"/>
                <w:szCs w:val="24"/>
              </w:rPr>
            </w:pPr>
            <w:r>
              <w:rPr>
                <w:rFonts w:ascii="Times New Roman" w:hAnsi="Times New Roman"/>
                <w:sz w:val="24"/>
                <w:szCs w:val="24"/>
              </w:rPr>
              <w:t>6292</w:t>
            </w:r>
          </w:p>
        </w:tc>
      </w:tr>
    </w:tbl>
    <w:p w14:paraId="628329B0" w14:textId="77777777" w:rsidR="00362F9F" w:rsidRDefault="00362F9F">
      <w:pPr>
        <w:spacing w:after="0" w:line="240" w:lineRule="auto"/>
        <w:rPr>
          <w:rFonts w:ascii="Times New Roman" w:hAnsi="Times New Roman"/>
          <w:color w:val="FF0000"/>
          <w:sz w:val="28"/>
          <w:szCs w:val="28"/>
        </w:rPr>
      </w:pPr>
    </w:p>
    <w:p w14:paraId="5CE339AD" w14:textId="77777777" w:rsidR="00362F9F" w:rsidRDefault="008C7C30">
      <w:pPr>
        <w:pStyle w:val="1d"/>
        <w:jc w:val="both"/>
        <w:rPr>
          <w:rFonts w:ascii="Times New Roman" w:hAnsi="Times New Roman" w:cs="Times New Roman"/>
        </w:rPr>
      </w:pPr>
      <w:r>
        <w:rPr>
          <w:rFonts w:ascii="Times New Roman" w:hAnsi="Times New Roman"/>
          <w:color w:val="FF0000"/>
          <w:sz w:val="28"/>
          <w:szCs w:val="28"/>
        </w:rPr>
        <w:lastRenderedPageBreak/>
        <w:tab/>
      </w:r>
      <w:r>
        <w:rPr>
          <w:rFonts w:ascii="Times New Roman" w:hAnsi="Times New Roman" w:cs="Times New Roman"/>
          <w:sz w:val="28"/>
          <w:szCs w:val="28"/>
        </w:rPr>
        <w:t xml:space="preserve">В рамках Года исторического наследия в библиотеках района совместно с общеобразовательными организациями, сельскими домами культуры и иными учреждениями проведено 131 мероприятие, в том числе, Международная акция </w:t>
      </w:r>
      <w:bookmarkStart w:id="18" w:name="_Hlk165905663"/>
      <w:r>
        <w:rPr>
          <w:rFonts w:ascii="Times New Roman" w:hAnsi="Times New Roman" w:cs="Times New Roman"/>
          <w:sz w:val="28"/>
          <w:szCs w:val="28"/>
        </w:rPr>
        <w:t>«Читаем детям о Великой Отечественной войне»</w:t>
      </w:r>
      <w:bookmarkEnd w:id="18"/>
      <w:r>
        <w:rPr>
          <w:rFonts w:ascii="Times New Roman" w:hAnsi="Times New Roman" w:cs="Times New Roman"/>
          <w:sz w:val="28"/>
          <w:szCs w:val="28"/>
        </w:rPr>
        <w:t xml:space="preserve"> «Георгиевская ленточка», акция «Окна победы», окружной цифровой литературно-художественный конкурс чтецов «Бессмертие и сила Ленинграда», онлайн-акция «Наши герои Великой войны», «Герои Великой Отечественной войны», </w:t>
      </w:r>
      <w:r>
        <w:rPr>
          <w:rStyle w:val="afff2"/>
          <w:rFonts w:ascii="Times New Roman" w:hAnsi="Times New Roman" w:cs="Times New Roman"/>
          <w:b w:val="0"/>
          <w:sz w:val="28"/>
          <w:szCs w:val="28"/>
        </w:rPr>
        <w:t>Всероссийская детско-юношеская акция «Рисуем Победу»</w:t>
      </w:r>
      <w:r>
        <w:rPr>
          <w:rFonts w:ascii="Times New Roman" w:hAnsi="Times New Roman" w:cs="Times New Roman"/>
          <w:b/>
          <w:sz w:val="28"/>
          <w:szCs w:val="28"/>
        </w:rPr>
        <w:t>,</w:t>
      </w:r>
      <w:r>
        <w:rPr>
          <w:rFonts w:ascii="Times New Roman" w:hAnsi="Times New Roman" w:cs="Times New Roman"/>
          <w:sz w:val="28"/>
          <w:szCs w:val="28"/>
        </w:rPr>
        <w:t xml:space="preserve"> фотовыставка ветеранов Великой Отечественной Войны, праздничная программа «Песни в военных шинелях», адресное поздравление тружеников тыла, детей войны. Оформлено свыше 208 выставок.</w:t>
      </w:r>
    </w:p>
    <w:p w14:paraId="14287B8A" w14:textId="043209AD" w:rsidR="00362F9F" w:rsidRDefault="008C7C30">
      <w:pPr>
        <w:pStyle w:val="1d"/>
        <w:jc w:val="both"/>
        <w:rPr>
          <w:rFonts w:ascii="Times New Roman" w:hAnsi="Times New Roman" w:cs="Times New Roman"/>
          <w:sz w:val="28"/>
          <w:szCs w:val="28"/>
        </w:rPr>
      </w:pPr>
      <w:r>
        <w:rPr>
          <w:rFonts w:ascii="Times New Roman" w:hAnsi="Times New Roman" w:cs="Times New Roman"/>
          <w:sz w:val="28"/>
          <w:szCs w:val="28"/>
        </w:rPr>
        <w:tab/>
        <w:t>С целью реализации Концепции поддерж</w:t>
      </w:r>
      <w:r w:rsidR="00DF3FE5">
        <w:rPr>
          <w:rFonts w:ascii="Times New Roman" w:hAnsi="Times New Roman" w:cs="Times New Roman"/>
          <w:sz w:val="28"/>
          <w:szCs w:val="28"/>
        </w:rPr>
        <w:t xml:space="preserve">ки и развития чтения </w:t>
      </w:r>
      <w:r>
        <w:rPr>
          <w:rFonts w:ascii="Times New Roman" w:hAnsi="Times New Roman" w:cs="Times New Roman"/>
          <w:sz w:val="28"/>
          <w:szCs w:val="28"/>
        </w:rPr>
        <w:t xml:space="preserve">в Ханты-Мансийском автономном округе – Югре проведено 13 масштабных мероприятий с охватом 4 568 жителей Ханты-Мансийского района. Одними из самых масштабных мероприятий по продвижению детского чтения стали: </w:t>
      </w:r>
      <w:proofErr w:type="spellStart"/>
      <w:r>
        <w:rPr>
          <w:rFonts w:ascii="Times New Roman" w:hAnsi="Times New Roman" w:cs="Times New Roman"/>
          <w:sz w:val="28"/>
          <w:szCs w:val="28"/>
        </w:rPr>
        <w:t>Библионочь</w:t>
      </w:r>
      <w:proofErr w:type="spellEnd"/>
      <w:r>
        <w:rPr>
          <w:rFonts w:ascii="Times New Roman" w:hAnsi="Times New Roman" w:cs="Times New Roman"/>
          <w:sz w:val="28"/>
          <w:szCs w:val="28"/>
        </w:rPr>
        <w:t>, Ночь искусств, Библиотечная неделя, фестиваль «Читающая Югра» с региональной акцией «Читаем Пушкина», числ</w:t>
      </w:r>
      <w:r w:rsidR="00417247">
        <w:rPr>
          <w:rFonts w:ascii="Times New Roman" w:hAnsi="Times New Roman" w:cs="Times New Roman"/>
          <w:sz w:val="28"/>
          <w:szCs w:val="28"/>
        </w:rPr>
        <w:t xml:space="preserve">о участников – превысило 3 тыс. </w:t>
      </w:r>
      <w:r>
        <w:rPr>
          <w:rFonts w:ascii="Times New Roman" w:hAnsi="Times New Roman" w:cs="Times New Roman"/>
          <w:sz w:val="28"/>
          <w:szCs w:val="28"/>
        </w:rPr>
        <w:t>человек.</w:t>
      </w:r>
    </w:p>
    <w:p w14:paraId="779EC5FD" w14:textId="6E9A4340" w:rsidR="00622CEF" w:rsidRDefault="00622CEF" w:rsidP="00622CEF">
      <w:pPr>
        <w:tabs>
          <w:tab w:val="left" w:pos="709"/>
        </w:tab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Событийными мероприятиями в сфере молодежной политики, реализованными на территории Хаты-Мансийского района в 2025 году было охвачено более 1 538 молодых людей в возрасте от 18 до 35 лет (2024 году – 1 200 человек). </w:t>
      </w:r>
    </w:p>
    <w:p w14:paraId="211E6F93" w14:textId="32482C57" w:rsidR="00622CEF" w:rsidRDefault="00622CEF" w:rsidP="00622CEF">
      <w:pPr>
        <w:tabs>
          <w:tab w:val="left" w:pos="709"/>
        </w:tabs>
        <w:spacing w:after="0" w:line="240" w:lineRule="auto"/>
        <w:jc w:val="both"/>
        <w:rPr>
          <w:rFonts w:ascii="Times New Roman" w:eastAsia="Times New Roman" w:hAnsi="Times New Roman"/>
          <w:bCs/>
          <w:color w:val="FF0000"/>
          <w:sz w:val="28"/>
          <w:szCs w:val="28"/>
        </w:rPr>
      </w:pPr>
      <w:r>
        <w:rPr>
          <w:rFonts w:ascii="Times New Roman" w:eastAsia="Times New Roman" w:hAnsi="Times New Roman"/>
          <w:color w:val="FF0000"/>
          <w:sz w:val="28"/>
          <w:szCs w:val="28"/>
          <w:lang w:eastAsia="ru-RU"/>
        </w:rPr>
        <w:tab/>
      </w:r>
      <w:r>
        <w:rPr>
          <w:rFonts w:ascii="Times New Roman" w:eastAsia="Times New Roman" w:hAnsi="Times New Roman"/>
          <w:bCs/>
          <w:color w:val="000000" w:themeColor="text1"/>
          <w:sz w:val="28"/>
          <w:szCs w:val="28"/>
        </w:rPr>
        <w:t xml:space="preserve">В рамках муниципальной программы Ханты-Мансийского района «Развитие гражданского общества», утвержденной постановлением Администрации Ханты-Мансийского района от 28.12.2024 № 1192, в 2025 году проведен </w:t>
      </w:r>
      <w:r>
        <w:rPr>
          <w:rFonts w:ascii="Times New Roman" w:hAnsi="Times New Roman"/>
          <w:color w:val="000000" w:themeColor="text1"/>
          <w:sz w:val="28"/>
          <w:szCs w:val="28"/>
        </w:rPr>
        <w:t>форум молодежных инициатив Ханты-Мансийского района. Мероприятие</w:t>
      </w:r>
      <w:r>
        <w:rPr>
          <w:rFonts w:ascii="Times New Roman" w:hAnsi="Times New Roman"/>
          <w:sz w:val="28"/>
          <w:szCs w:val="28"/>
        </w:rPr>
        <w:t xml:space="preserve"> стало площадкой для активного взаимодействия молодежи, стимулирования их творческого и социального потенциала, а также поддержки новых проектов и идей, способствующих развитию района. В Форуме приняли участие 50 человек, в том числе активисты «Движения первых».</w:t>
      </w:r>
    </w:p>
    <w:p w14:paraId="27AB2D33"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szCs w:val="28"/>
        </w:rPr>
        <w:t>Активисты из числа представителей молодежи Ханты-Мансийского района</w:t>
      </w:r>
      <w:r>
        <w:rPr>
          <w:rFonts w:ascii="Times New Roman" w:hAnsi="Times New Roman"/>
          <w:sz w:val="28"/>
        </w:rPr>
        <w:t xml:space="preserve"> в 2025 году стали участниками значимых мероприятий международного, федерального и регионального уровней: Всероссийского молодежного образовательного форума «Юг Молодой» платформы «</w:t>
      </w:r>
      <w:proofErr w:type="spellStart"/>
      <w:r>
        <w:rPr>
          <w:rFonts w:ascii="Times New Roman" w:hAnsi="Times New Roman"/>
          <w:sz w:val="28"/>
        </w:rPr>
        <w:t>Росмолодежь.Форумы</w:t>
      </w:r>
      <w:proofErr w:type="spellEnd"/>
      <w:r>
        <w:rPr>
          <w:rFonts w:ascii="Times New Roman" w:hAnsi="Times New Roman"/>
          <w:sz w:val="28"/>
        </w:rPr>
        <w:t>» и Министерства молодежной политики Запорожской области, форума «Территория Безопасности», Всероссийского форума социального призвания «Добрино», Всероссийского молодежного форума «Машук», регионального образовательного форума «Добрые люди», Международного конгресса молодежных инициатив «Энергия села», Всероссийского форума сельской молодежи «Сила села», форума уральской молодежи «УТРО» платформы «</w:t>
      </w:r>
      <w:proofErr w:type="spellStart"/>
      <w:r>
        <w:rPr>
          <w:rFonts w:ascii="Times New Roman" w:hAnsi="Times New Roman"/>
          <w:sz w:val="28"/>
        </w:rPr>
        <w:t>Росмолодёжь.События</w:t>
      </w:r>
      <w:proofErr w:type="spellEnd"/>
      <w:r>
        <w:rPr>
          <w:rFonts w:ascii="Times New Roman" w:hAnsi="Times New Roman"/>
          <w:sz w:val="28"/>
        </w:rPr>
        <w:t xml:space="preserve">», Всероссийского форума «Экосистема. Заповедный край», Международного молодежного экологического форума «Одна планета - одно будущее», Всероссийского форума «Арктика. Лед тронулся!», федеральной образовательной программы «Добрые города», Всероссийского молодежного образовательного форума «Территория смыслов», XVI Международного IT-форума с участием </w:t>
      </w:r>
      <w:r>
        <w:rPr>
          <w:rFonts w:ascii="Times New Roman" w:hAnsi="Times New Roman"/>
          <w:sz w:val="28"/>
        </w:rPr>
        <w:lastRenderedPageBreak/>
        <w:t>стран БРИКС и ШОС, Всероссийского проекта «</w:t>
      </w:r>
      <w:proofErr w:type="spellStart"/>
      <w:r>
        <w:rPr>
          <w:rFonts w:ascii="Times New Roman" w:hAnsi="Times New Roman"/>
          <w:sz w:val="28"/>
        </w:rPr>
        <w:t>МедиаПритяжение</w:t>
      </w:r>
      <w:proofErr w:type="spellEnd"/>
      <w:r>
        <w:rPr>
          <w:rFonts w:ascii="Times New Roman" w:hAnsi="Times New Roman"/>
          <w:sz w:val="28"/>
        </w:rPr>
        <w:t>», Всероссийского форума «Шаг в будущее», XII Международного Югорского лыжного марафона «UGRA SKI».</w:t>
      </w:r>
    </w:p>
    <w:p w14:paraId="6CF1CC59" w14:textId="2231CAC3"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Представители молодежи и органов местного самоуправления Ханты-Мансийского района приняли участие в региональном форуме «Лидеры мнений Югры».</w:t>
      </w:r>
    </w:p>
    <w:p w14:paraId="133975D6" w14:textId="650BD1F7" w:rsidR="00622CEF" w:rsidRDefault="00622CEF" w:rsidP="00622CEF">
      <w:pPr>
        <w:tabs>
          <w:tab w:val="left" w:pos="709"/>
        </w:tabs>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ab/>
        <w:t>В 2025 году молодежь Ханты-Мансийского района принимала активное участие в проектах федерал</w:t>
      </w:r>
      <w:r w:rsidR="00417247">
        <w:rPr>
          <w:rFonts w:ascii="Times New Roman" w:eastAsia="Times New Roman" w:hAnsi="Times New Roman"/>
          <w:bCs/>
          <w:color w:val="000000" w:themeColor="text1"/>
          <w:sz w:val="28"/>
          <w:szCs w:val="28"/>
        </w:rPr>
        <w:t xml:space="preserve">ьного и регионального уровней, </w:t>
      </w:r>
      <w:r>
        <w:rPr>
          <w:rFonts w:ascii="Times New Roman" w:eastAsia="Times New Roman" w:hAnsi="Times New Roman"/>
          <w:bCs/>
          <w:color w:val="000000" w:themeColor="text1"/>
          <w:sz w:val="28"/>
          <w:szCs w:val="28"/>
        </w:rPr>
        <w:t>где стали финалистами, победителями и призерами:</w:t>
      </w:r>
    </w:p>
    <w:p w14:paraId="1E6A3DD4"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Анна </w:t>
      </w:r>
      <w:proofErr w:type="spellStart"/>
      <w:r>
        <w:rPr>
          <w:rFonts w:ascii="Times New Roman" w:hAnsi="Times New Roman"/>
          <w:sz w:val="28"/>
        </w:rPr>
        <w:t>Назарикова</w:t>
      </w:r>
      <w:proofErr w:type="spellEnd"/>
      <w:r>
        <w:rPr>
          <w:rFonts w:ascii="Times New Roman" w:hAnsi="Times New Roman"/>
          <w:sz w:val="28"/>
        </w:rPr>
        <w:t xml:space="preserve"> стала одним из победителей проекта «Флагманы образования» в федеральном треке «Государство». Методические разработки Анны войдут в методический сборник. Анна сможет стать частью кадрового резерва образования, участвовать в профессиональных сообществах и делиться опытом на ведущих площадках страны.</w:t>
      </w:r>
    </w:p>
    <w:p w14:paraId="6CD2B27F" w14:textId="63262340"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Иванова Ольга стала финалистом Всероссийского конкурса профессионального мастерства для специалис</w:t>
      </w:r>
      <w:r w:rsidR="00417247">
        <w:rPr>
          <w:rFonts w:ascii="Times New Roman" w:hAnsi="Times New Roman"/>
          <w:sz w:val="28"/>
        </w:rPr>
        <w:t xml:space="preserve">тов в сфере молодежной политики </w:t>
      </w:r>
      <w:r>
        <w:rPr>
          <w:rFonts w:ascii="Times New Roman" w:hAnsi="Times New Roman"/>
          <w:sz w:val="28"/>
        </w:rPr>
        <w:t>«Время молодых».</w:t>
      </w:r>
    </w:p>
    <w:p w14:paraId="6A16B316"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Виктория </w:t>
      </w:r>
      <w:proofErr w:type="spellStart"/>
      <w:r>
        <w:rPr>
          <w:rFonts w:ascii="Times New Roman" w:hAnsi="Times New Roman"/>
          <w:sz w:val="28"/>
        </w:rPr>
        <w:t>Потеряева</w:t>
      </w:r>
      <w:proofErr w:type="spellEnd"/>
      <w:r>
        <w:rPr>
          <w:rFonts w:ascii="Times New Roman" w:hAnsi="Times New Roman"/>
          <w:sz w:val="28"/>
        </w:rPr>
        <w:t xml:space="preserve"> заняла II место в региональном этапе Всероссийского конкурса профессионального мастерства «Педагог года Югры – 2025» в номинации «От сердца к сердцу», а также получила «Приз родительских симпатий».</w:t>
      </w:r>
    </w:p>
    <w:p w14:paraId="03E14410"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Антон Войцеховский из п. </w:t>
      </w:r>
      <w:proofErr w:type="spellStart"/>
      <w:r>
        <w:rPr>
          <w:rFonts w:ascii="Times New Roman" w:hAnsi="Times New Roman"/>
          <w:sz w:val="28"/>
        </w:rPr>
        <w:t>Горноправдинск</w:t>
      </w:r>
      <w:proofErr w:type="spellEnd"/>
      <w:r>
        <w:rPr>
          <w:rFonts w:ascii="Times New Roman" w:hAnsi="Times New Roman"/>
          <w:sz w:val="28"/>
        </w:rPr>
        <w:t xml:space="preserve"> стал финалистом Всероссийского конкурса «Школьный </w:t>
      </w:r>
      <w:proofErr w:type="spellStart"/>
      <w:r>
        <w:rPr>
          <w:rFonts w:ascii="Times New Roman" w:hAnsi="Times New Roman"/>
          <w:sz w:val="28"/>
        </w:rPr>
        <w:t>агростартап</w:t>
      </w:r>
      <w:proofErr w:type="spellEnd"/>
      <w:r>
        <w:rPr>
          <w:rFonts w:ascii="Times New Roman" w:hAnsi="Times New Roman"/>
          <w:sz w:val="28"/>
        </w:rPr>
        <w:t xml:space="preserve">». </w:t>
      </w:r>
    </w:p>
    <w:p w14:paraId="73FCD0F5"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Алена </w:t>
      </w:r>
      <w:proofErr w:type="spellStart"/>
      <w:r>
        <w:rPr>
          <w:rFonts w:ascii="Times New Roman" w:hAnsi="Times New Roman"/>
          <w:sz w:val="28"/>
        </w:rPr>
        <w:t>Корепанова</w:t>
      </w:r>
      <w:proofErr w:type="spellEnd"/>
      <w:r>
        <w:rPr>
          <w:rFonts w:ascii="Times New Roman" w:hAnsi="Times New Roman"/>
          <w:sz w:val="28"/>
        </w:rPr>
        <w:t xml:space="preserve"> стала выпускницей третьего потока образовательного проекта «Капитаны культуры». Программа проекта реализована арт-кластером «Таврида» при поддержке Минкультуры России.</w:t>
      </w:r>
    </w:p>
    <w:p w14:paraId="44E93B38" w14:textId="77777777" w:rsidR="00622CEF" w:rsidRDefault="00622CEF" w:rsidP="00622CEF">
      <w:pPr>
        <w:tabs>
          <w:tab w:val="left" w:pos="709"/>
        </w:tabs>
        <w:spacing w:after="0" w:line="240" w:lineRule="auto"/>
        <w:jc w:val="both"/>
        <w:rPr>
          <w:rFonts w:ascii="Times New Roman" w:eastAsia="Times New Roman" w:hAnsi="Times New Roman"/>
          <w:bCs/>
          <w:color w:val="FF0000"/>
          <w:sz w:val="28"/>
          <w:szCs w:val="28"/>
        </w:rPr>
      </w:pPr>
      <w:r>
        <w:rPr>
          <w:rFonts w:ascii="Times New Roman" w:hAnsi="Times New Roman"/>
          <w:sz w:val="28"/>
        </w:rPr>
        <w:tab/>
        <w:t>10 февраля 2025 года в с. Кышик и д. Ярки состоялась Всероссийская патриотическая акция «Снежный десант Российских студенческих отрядов». Участниками стали студенты из Югры, а также представители Молодежного совета при Главе Ханты-Мансийского района. В рамках мероприятия проведена уборка снега на придомовых территориях пожилых жителей и семей участников специальной военной операции.</w:t>
      </w:r>
    </w:p>
    <w:p w14:paraId="4291A2B1"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В п. Сибирский прошел районный фестиваль, посвященный Дню молодежи, объединивший более 170 участников, в составе которого состоялся масштабный концерт под символичным названием «Знай, Люби, Приумножай, Гордись».</w:t>
      </w:r>
    </w:p>
    <w:p w14:paraId="681B47D9"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С 10 по 12 октября 2025 года прошел окружной «Фестиваль работающей молодежи», в котором приняли участие представители молодежного совета при Главе Ханты-Мансийского района. Команда «Несущие души» стала победителем окружного Фестиваля работающей молодежи.</w:t>
      </w:r>
    </w:p>
    <w:p w14:paraId="79A05115" w14:textId="67918BD3"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На базе МАУ «Молодежный центр Ханты-Мансийского района» создан Клуб молодой семьи Ханты-Мансийского район</w:t>
      </w:r>
      <w:r w:rsidR="00417247">
        <w:rPr>
          <w:rFonts w:ascii="Times New Roman" w:hAnsi="Times New Roman"/>
          <w:sz w:val="28"/>
        </w:rPr>
        <w:t xml:space="preserve">а. 24 апреля </w:t>
      </w:r>
      <w:r>
        <w:rPr>
          <w:rFonts w:ascii="Times New Roman" w:hAnsi="Times New Roman"/>
          <w:sz w:val="28"/>
        </w:rPr>
        <w:t xml:space="preserve">в п. </w:t>
      </w:r>
      <w:proofErr w:type="spellStart"/>
      <w:r>
        <w:rPr>
          <w:rFonts w:ascii="Times New Roman" w:hAnsi="Times New Roman"/>
          <w:sz w:val="28"/>
        </w:rPr>
        <w:t>Горноправдинск</w:t>
      </w:r>
      <w:proofErr w:type="spellEnd"/>
      <w:r>
        <w:rPr>
          <w:rFonts w:ascii="Times New Roman" w:hAnsi="Times New Roman"/>
          <w:sz w:val="28"/>
        </w:rPr>
        <w:t xml:space="preserve"> состоялось первое заседание клуба. В рамках мероприятия был утвержден план мероприятий по культурному развитию и укреплению семейных ценностей. В течение года было проведено 31 мероприятие с охватом 534 человека. В декабре </w:t>
      </w:r>
      <w:r>
        <w:rPr>
          <w:rFonts w:ascii="Times New Roman" w:hAnsi="Times New Roman"/>
          <w:sz w:val="28"/>
        </w:rPr>
        <w:lastRenderedPageBreak/>
        <w:t xml:space="preserve">2025 года на базе Молодежного центра открыто первичное отделение «Движение первых». </w:t>
      </w:r>
    </w:p>
    <w:p w14:paraId="16537922" w14:textId="77777777" w:rsidR="00622CEF" w:rsidRDefault="00622CEF" w:rsidP="00622CEF">
      <w:pPr>
        <w:spacing w:after="0" w:line="240" w:lineRule="auto"/>
        <w:ind w:firstLine="709"/>
        <w:jc w:val="both"/>
        <w:rPr>
          <w:rFonts w:ascii="Times New Roman" w:hAnsi="Times New Roman"/>
          <w:sz w:val="28"/>
        </w:rPr>
      </w:pPr>
      <w:r>
        <w:rPr>
          <w:rFonts w:ascii="Times New Roman" w:hAnsi="Times New Roman"/>
          <w:sz w:val="28"/>
        </w:rPr>
        <w:t xml:space="preserve">В июне 2025 года состоялось открытие представительства молодежи – площадки для диалога между лидерами общественного мнения, участниками специальной военной операции, управленцами, авторами социальных проектов и волонтерами. </w:t>
      </w:r>
    </w:p>
    <w:p w14:paraId="1B5AD369" w14:textId="7757B0BA" w:rsidR="00622CEF" w:rsidRDefault="00622CEF" w:rsidP="00622CEF">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2025 году молодежь Ханты-Мансийского района подала 27 заявок на участие в </w:t>
      </w:r>
      <w:proofErr w:type="spellStart"/>
      <w:r>
        <w:rPr>
          <w:rFonts w:ascii="Times New Roman" w:hAnsi="Times New Roman"/>
          <w:color w:val="000000" w:themeColor="text1"/>
          <w:sz w:val="28"/>
          <w:szCs w:val="28"/>
        </w:rPr>
        <w:t>грантовых</w:t>
      </w:r>
      <w:proofErr w:type="spellEnd"/>
      <w:r>
        <w:rPr>
          <w:rFonts w:ascii="Times New Roman" w:hAnsi="Times New Roman"/>
          <w:color w:val="000000" w:themeColor="text1"/>
          <w:sz w:val="28"/>
          <w:szCs w:val="28"/>
        </w:rPr>
        <w:t xml:space="preserve"> конкурсах</w:t>
      </w:r>
      <w:r w:rsidR="001C5279">
        <w:rPr>
          <w:rFonts w:ascii="Times New Roman" w:hAnsi="Times New Roman"/>
          <w:color w:val="000000" w:themeColor="text1"/>
          <w:sz w:val="28"/>
          <w:szCs w:val="28"/>
        </w:rPr>
        <w:t>. О</w:t>
      </w:r>
      <w:r>
        <w:rPr>
          <w:rFonts w:ascii="Times New Roman" w:hAnsi="Times New Roman"/>
          <w:color w:val="000000" w:themeColor="text1"/>
          <w:sz w:val="28"/>
          <w:szCs w:val="28"/>
        </w:rPr>
        <w:t>бладателями грантов на общую сумму 830 тыс. рублей, стали:</w:t>
      </w:r>
      <w:r>
        <w:rPr>
          <w:rFonts w:ascii="Times New Roman" w:hAnsi="Times New Roman"/>
          <w:color w:val="000000" w:themeColor="text1"/>
          <w:sz w:val="28"/>
          <w:szCs w:val="28"/>
        </w:rPr>
        <w:tab/>
      </w:r>
    </w:p>
    <w:p w14:paraId="066D369E" w14:textId="77777777"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Суровикина Екатерина </w:t>
      </w:r>
      <w:r>
        <w:rPr>
          <w:rFonts w:ascii="Times New Roman" w:hAnsi="Times New Roman"/>
          <w:sz w:val="28"/>
          <w:szCs w:val="28"/>
        </w:rPr>
        <w:t>Сергеевна с проектом «</w:t>
      </w:r>
      <w:proofErr w:type="spellStart"/>
      <w:r>
        <w:rPr>
          <w:rFonts w:ascii="Times New Roman" w:hAnsi="Times New Roman"/>
          <w:sz w:val="28"/>
          <w:szCs w:val="28"/>
        </w:rPr>
        <w:t>Travel</w:t>
      </w:r>
      <w:proofErr w:type="spellEnd"/>
      <w:r>
        <w:rPr>
          <w:rFonts w:ascii="Times New Roman" w:hAnsi="Times New Roman"/>
          <w:sz w:val="28"/>
          <w:szCs w:val="28"/>
        </w:rPr>
        <w:t xml:space="preserve">-блог: по следам гранта» в рамках </w:t>
      </w:r>
      <w:proofErr w:type="spellStart"/>
      <w:r>
        <w:rPr>
          <w:rFonts w:ascii="Times New Roman" w:hAnsi="Times New Roman"/>
          <w:sz w:val="28"/>
          <w:szCs w:val="28"/>
        </w:rPr>
        <w:t>грантового</w:t>
      </w:r>
      <w:proofErr w:type="spellEnd"/>
      <w:r>
        <w:rPr>
          <w:rFonts w:ascii="Times New Roman" w:hAnsi="Times New Roman"/>
          <w:sz w:val="28"/>
          <w:szCs w:val="28"/>
        </w:rPr>
        <w:t xml:space="preserve"> конкурса «Родные города», сумма гранта 135,0 тыс. рублей;</w:t>
      </w:r>
    </w:p>
    <w:p w14:paraId="26D50C37" w14:textId="77777777"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Кошелева Татьяна Сергеевна с проектом «Родное тепло 3.0», получившая грант в размере 500,0 тыс. рублей в </w:t>
      </w:r>
      <w:proofErr w:type="spellStart"/>
      <w:r>
        <w:rPr>
          <w:rFonts w:ascii="Times New Roman" w:hAnsi="Times New Roman"/>
          <w:sz w:val="28"/>
          <w:szCs w:val="28"/>
        </w:rPr>
        <w:t>грантовом</w:t>
      </w:r>
      <w:proofErr w:type="spellEnd"/>
      <w:r>
        <w:rPr>
          <w:rFonts w:ascii="Times New Roman" w:hAnsi="Times New Roman"/>
          <w:sz w:val="28"/>
          <w:szCs w:val="28"/>
        </w:rPr>
        <w:t xml:space="preserve"> конкурсе Губернатора Ханты-Мансийского автономного округа – Югры;</w:t>
      </w:r>
    </w:p>
    <w:p w14:paraId="56425207" w14:textId="0483879E" w:rsidR="00622CEF" w:rsidRDefault="00622CEF" w:rsidP="00622CEF">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Абрамов Александр Алексеевич стал обладателем гранта в сумме 195,0 тыс. рублей за проект «Быть первым по оказанию первой помощи» </w:t>
      </w:r>
      <w:proofErr w:type="spellStart"/>
      <w:r>
        <w:rPr>
          <w:rFonts w:ascii="Times New Roman" w:hAnsi="Times New Roman"/>
          <w:sz w:val="28"/>
          <w:szCs w:val="28"/>
        </w:rPr>
        <w:t>грантового</w:t>
      </w:r>
      <w:proofErr w:type="spellEnd"/>
      <w:r>
        <w:rPr>
          <w:rFonts w:ascii="Times New Roman" w:hAnsi="Times New Roman"/>
          <w:sz w:val="28"/>
          <w:szCs w:val="28"/>
        </w:rPr>
        <w:t xml:space="preserve"> конкурса Губернатора Ханты-Мансийского автономного округа – Югры.</w:t>
      </w:r>
    </w:p>
    <w:p w14:paraId="0005D63B" w14:textId="0EA9EC98" w:rsidR="00164BA7" w:rsidRPr="00DF3FE5" w:rsidRDefault="00622CEF" w:rsidP="00DF3FE5">
      <w:pPr>
        <w:spacing w:after="0" w:line="240" w:lineRule="auto"/>
        <w:ind w:firstLine="709"/>
        <w:jc w:val="both"/>
        <w:rPr>
          <w:rFonts w:ascii="Times New Roman" w:hAnsi="Times New Roman"/>
          <w:sz w:val="28"/>
        </w:rPr>
      </w:pPr>
      <w:r>
        <w:rPr>
          <w:rFonts w:ascii="Times New Roman" w:hAnsi="Times New Roman"/>
          <w:sz w:val="28"/>
        </w:rPr>
        <w:t xml:space="preserve">В рамках организации деятельности Молодежного совета при Главе Ханты-Мансийского района состоялось 3 заседания. В 2025 году представители Молодежного совета при Главе Ханты-Мансийского района активно участвовали в организации и проведении более 30 мероприятий, направленных на развитие молодежной политики в Ханты-Мансийском районе. Один из представителей Молодежного совета при Главе Ханты-Мансийского района вошел в состав Молодежного парламента при Думе Ханты-Мансийского автономного округа – Югры. </w:t>
      </w:r>
    </w:p>
    <w:p w14:paraId="53A3F830" w14:textId="48230170"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6.18</w:t>
      </w:r>
      <w:r w:rsidR="00D538CD">
        <w:rPr>
          <w:rFonts w:ascii="Times New Roman" w:hAnsi="Times New Roman"/>
          <w:sz w:val="28"/>
          <w:szCs w:val="28"/>
        </w:rPr>
        <w:t xml:space="preserve">. </w:t>
      </w:r>
      <w:hyperlink r:id="rId12" w:tooltip="consultantplus://offline/ref=41BE2B35562CC821510EBC623C4FAE00F9EDC7FC6FA4EC4AC6707A1D901DDBFA35C362EA0DC4E33B13E430A04BCBCE4BDED48CD4E0B71C1525v6O" w:history="1">
        <w:r w:rsidR="00D538CD">
          <w:rPr>
            <w:rFonts w:ascii="Times New Roman" w:hAnsi="Times New Roman"/>
            <w:sz w:val="28"/>
            <w:szCs w:val="28"/>
          </w:rPr>
          <w:t>Обеспечение условий</w:t>
        </w:r>
      </w:hyperlink>
      <w:r w:rsidR="00D538CD">
        <w:rPr>
          <w:rFonts w:ascii="Times New Roman" w:hAnsi="Times New Roman"/>
          <w:sz w:val="28"/>
          <w:szCs w:val="28"/>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54752A2B" w14:textId="6C0BE3FC"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по итогам 2025 года оказывали услуги в области физической культуры и спорта и вовлечение населения в систематические занятия спортом 68 организаций физкультурно-спортивной направленности, из них: 7 дошкольных организаций, 23 общеобразовательные организации, 2 организации дополнительного образования детей, 12 организаций и 24 физкультурно-спортивных клуба.</w:t>
      </w:r>
    </w:p>
    <w:p w14:paraId="2DDFA091"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располагает необходимой инфраструктурой, позволяющей проводить физкультурно-спортивные мероприятия на достаточно высоком уровне. В оперативном управлении предприятий, учреждений и организаций, на базе которых осуществляются физкультурно-спортивные мероприятия, находятся следующие объекты спортивной направленности:</w:t>
      </w:r>
    </w:p>
    <w:p w14:paraId="771FB88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плоскостные спортивные сооружения – 36;</w:t>
      </w:r>
    </w:p>
    <w:p w14:paraId="16F836A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спортивные залы – 27;</w:t>
      </w:r>
    </w:p>
    <w:p w14:paraId="4B55129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плавательные бассейны – 3;</w:t>
      </w:r>
    </w:p>
    <w:p w14:paraId="19B7CD21"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лыжные базы – 2;</w:t>
      </w:r>
    </w:p>
    <w:p w14:paraId="3B45386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другие спортивные учреждения – 14.</w:t>
      </w:r>
    </w:p>
    <w:p w14:paraId="69912027"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объекты сельской и рекреационной инфраструктуры, приспособленные для занятий физической культурой и спортом – 5.</w:t>
      </w:r>
    </w:p>
    <w:p w14:paraId="7F8B7179" w14:textId="05EFEBB0"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Физкультурно-оздоровительную и спортивную работу в районе организовывали 114 специалистов, в 202</w:t>
      </w:r>
      <w:r w:rsidR="00D11DE9">
        <w:rPr>
          <w:rFonts w:ascii="Times New Roman" w:hAnsi="Times New Roman"/>
          <w:sz w:val="28"/>
          <w:szCs w:val="28"/>
        </w:rPr>
        <w:t>4</w:t>
      </w:r>
      <w:r>
        <w:rPr>
          <w:rFonts w:ascii="Times New Roman" w:hAnsi="Times New Roman"/>
          <w:sz w:val="28"/>
          <w:szCs w:val="28"/>
        </w:rPr>
        <w:t xml:space="preserve"> году – 116. </w:t>
      </w:r>
    </w:p>
    <w:p w14:paraId="238D3215" w14:textId="77777777" w:rsidR="00D538CD" w:rsidRDefault="00D538CD" w:rsidP="00D538CD">
      <w:pPr>
        <w:spacing w:after="0" w:line="240" w:lineRule="auto"/>
        <w:ind w:firstLine="709"/>
        <w:jc w:val="both"/>
        <w:rPr>
          <w:rFonts w:ascii="Times New Roman" w:hAnsi="Times New Roman"/>
          <w:color w:val="FF0000"/>
          <w:sz w:val="28"/>
          <w:szCs w:val="28"/>
        </w:rPr>
      </w:pPr>
      <w:r>
        <w:rPr>
          <w:rFonts w:ascii="Times New Roman" w:hAnsi="Times New Roman"/>
          <w:sz w:val="28"/>
          <w:szCs w:val="28"/>
        </w:rPr>
        <w:t>Доля граждан, систематически занимающихся физической культурой и спортом в Ханты-Мансийском районе по итогам 2025 года, составила 69,7 % (2024 год – 67,9 %). Общая численность занимающихся физической культурой и спортом составила 12 438 человек, что больше на 36 показателя 2024 года.</w:t>
      </w:r>
    </w:p>
    <w:p w14:paraId="7AC724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Присвоено 109 спортивных разрядов, в 2024 году – 93.</w:t>
      </w:r>
    </w:p>
    <w:p w14:paraId="44D6BA8B" w14:textId="206CCC0C"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В дошкольных и общеобразовательных организаций численность, занимающихся физической культурой и спортом на территории Ханты-Мансийского района в 2025 году, составила 2 903 человека, что меньше 2024 года на 168 человек </w:t>
      </w:r>
      <w:r w:rsidR="00DF3FE5">
        <w:rPr>
          <w:rFonts w:ascii="Times New Roman" w:hAnsi="Times New Roman"/>
          <w:sz w:val="28"/>
          <w:szCs w:val="28"/>
        </w:rPr>
        <w:t>(2024 год -</w:t>
      </w:r>
      <w:r>
        <w:rPr>
          <w:rFonts w:ascii="Times New Roman" w:hAnsi="Times New Roman"/>
          <w:sz w:val="28"/>
          <w:szCs w:val="28"/>
        </w:rPr>
        <w:t xml:space="preserve"> 3 071 человек).</w:t>
      </w:r>
    </w:p>
    <w:p w14:paraId="7CBF3B3D" w14:textId="13A78377" w:rsidR="00D538CD" w:rsidRDefault="00D538CD" w:rsidP="00D538CD">
      <w:pPr>
        <w:pStyle w:val="1d"/>
        <w:ind w:firstLine="708"/>
        <w:jc w:val="both"/>
        <w:rPr>
          <w:rFonts w:ascii="Times New Roman" w:hAnsi="Times New Roman"/>
          <w:sz w:val="28"/>
          <w:szCs w:val="28"/>
        </w:rPr>
      </w:pPr>
      <w:r>
        <w:rPr>
          <w:rFonts w:ascii="Times New Roman" w:hAnsi="Times New Roman"/>
          <w:sz w:val="28"/>
          <w:szCs w:val="28"/>
        </w:rPr>
        <w:t>Количество молодежи, занимающейся в 24 объединениях дополнительного образования военно-патриотической направленности, составляет 380 человек.</w:t>
      </w:r>
    </w:p>
    <w:p w14:paraId="4F507DB5" w14:textId="4FA592F6"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На базе муниципального автономного учреждения дополнительного образования «Спортивная школа Ханты-Мансийского района» (далее – спортивная школа) в соответствии с приказом Министерства спорта Российской Федерации от 08.10.2024 № 996 «Об утверждении перечня базовых видов спорта» сформированы спортивные группы по дополнительным образовательным программам спортивной подготовки. В спортивной школе реализуются дополнительные образовательные программы по следующим видам спорта: баскетбол, бокс, волейбол, дзюдо, мини футбол, лыжные гонки, северное многоборье, спорт лиц с поражением ОДА. Количество обучающихся в группах 380 человек (2024 год – 330 человек).</w:t>
      </w:r>
    </w:p>
    <w:p w14:paraId="5DF36DFB"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соответствии с утвержденным единым календарным планом физкультурных и спортивных мероприятий на 2025 год воспитанники спортивной школы приняли участие в 85 выездных спортивных соревнованиях муниципального, регионального и всероссийского уровней, из них:</w:t>
      </w:r>
    </w:p>
    <w:p w14:paraId="5ECF1F3B" w14:textId="0FB9C35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40 мероприятиях муниципального уровня по 7-ти видам спорта (баскетбол, бокс, волейбол, дзюдо, лыжные гонк</w:t>
      </w:r>
      <w:r w:rsidR="00DF3FE5">
        <w:rPr>
          <w:rFonts w:ascii="Times New Roman" w:hAnsi="Times New Roman"/>
          <w:bCs/>
          <w:sz w:val="28"/>
          <w:szCs w:val="28"/>
        </w:rPr>
        <w:t xml:space="preserve">и, северное многоборье, хоккей, </w:t>
      </w:r>
      <w:r>
        <w:rPr>
          <w:rFonts w:ascii="Times New Roman" w:hAnsi="Times New Roman"/>
          <w:bCs/>
          <w:sz w:val="28"/>
          <w:szCs w:val="28"/>
        </w:rPr>
        <w:t>пауэрлифтинг, АФК), количество участников 527 человек, количество победителей 108;</w:t>
      </w:r>
    </w:p>
    <w:p w14:paraId="4AEE0D99"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29 мероприятиях регионального уровня по 8-ми видам спорта (баскетбол, бокс, волейбол, пауэрлифтинг, лыжные гонки, северное многоборье, легкая атлетика для лиц с ОДА, АФК), количество участников 253 человека, количество победителей 67;</w:t>
      </w:r>
    </w:p>
    <w:p w14:paraId="298C8764" w14:textId="40E11472"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10 мероприятиях всероссийского уровня по 3-м видам спорта (северное многоборье, бокс, лыжные</w:t>
      </w:r>
      <w:r w:rsidR="00DF3FE5">
        <w:rPr>
          <w:rFonts w:ascii="Times New Roman" w:hAnsi="Times New Roman"/>
          <w:bCs/>
          <w:sz w:val="28"/>
          <w:szCs w:val="28"/>
        </w:rPr>
        <w:t xml:space="preserve"> гонки), количество участников </w:t>
      </w:r>
      <w:r>
        <w:rPr>
          <w:rFonts w:ascii="Times New Roman" w:hAnsi="Times New Roman"/>
          <w:bCs/>
          <w:sz w:val="28"/>
          <w:szCs w:val="28"/>
        </w:rPr>
        <w:t>69 человек, количество победителей 11;</w:t>
      </w:r>
    </w:p>
    <w:p w14:paraId="0F32D4E2"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в 6 учебно-тренировочных сборах (подготовка к спортивному сезону), количество участников 59 человек.</w:t>
      </w:r>
    </w:p>
    <w:p w14:paraId="2C1D9581"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13 спортсменов включены в список кандидатов в спортивные сборные команды Югры, из них 9 по «Северному многоборью», 3 по баскетболу.</w:t>
      </w:r>
    </w:p>
    <w:p w14:paraId="05FD4092" w14:textId="77777777" w:rsidR="00D538CD" w:rsidRDefault="00D538CD" w:rsidP="003C4290">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Спортсмены Петрова П. и Сальников Ф. (д. Согом) включены в список кандидатов в спортивные сборные команды РФ (основной состав).</w:t>
      </w:r>
    </w:p>
    <w:p w14:paraId="5FA2D82F" w14:textId="6B3C5F19" w:rsidR="00D538CD" w:rsidRDefault="00D538CD" w:rsidP="003C429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7 спортсменов имеют звание кандидатов в мастера спорта по «северному многоборью»: Сальников Ф., Сургучева Д., </w:t>
      </w:r>
      <w:proofErr w:type="spellStart"/>
      <w:r>
        <w:rPr>
          <w:rFonts w:ascii="Times New Roman" w:hAnsi="Times New Roman"/>
          <w:bCs/>
          <w:sz w:val="28"/>
          <w:szCs w:val="28"/>
        </w:rPr>
        <w:t>Змановская</w:t>
      </w:r>
      <w:proofErr w:type="spellEnd"/>
      <w:r>
        <w:rPr>
          <w:rFonts w:ascii="Times New Roman" w:hAnsi="Times New Roman"/>
          <w:bCs/>
          <w:sz w:val="28"/>
          <w:szCs w:val="28"/>
        </w:rPr>
        <w:t xml:space="preserve"> З., Рева В.,</w:t>
      </w:r>
      <w:r w:rsidR="00DF3FE5">
        <w:rPr>
          <w:rFonts w:ascii="Times New Roman" w:hAnsi="Times New Roman"/>
          <w:bCs/>
          <w:sz w:val="28"/>
          <w:szCs w:val="28"/>
        </w:rPr>
        <w:t xml:space="preserve"> </w:t>
      </w:r>
      <w:r>
        <w:rPr>
          <w:rFonts w:ascii="Times New Roman" w:hAnsi="Times New Roman"/>
          <w:bCs/>
          <w:sz w:val="28"/>
          <w:szCs w:val="28"/>
        </w:rPr>
        <w:t xml:space="preserve">Яцковская А., Яцковская П., </w:t>
      </w:r>
      <w:proofErr w:type="spellStart"/>
      <w:r>
        <w:rPr>
          <w:rFonts w:ascii="Times New Roman" w:hAnsi="Times New Roman"/>
          <w:bCs/>
          <w:sz w:val="28"/>
          <w:szCs w:val="28"/>
        </w:rPr>
        <w:t>Анагуричи</w:t>
      </w:r>
      <w:proofErr w:type="spellEnd"/>
      <w:r>
        <w:rPr>
          <w:rFonts w:ascii="Times New Roman" w:hAnsi="Times New Roman"/>
          <w:bCs/>
          <w:sz w:val="28"/>
          <w:szCs w:val="28"/>
        </w:rPr>
        <w:t xml:space="preserve"> С., Петрова П. (д. Согом) имеет звание мастера спорта.</w:t>
      </w:r>
    </w:p>
    <w:p w14:paraId="054C774B"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Для привлечения населения к активному отдыху и регулярным занятиям физической культурой и спортом в Ханты-Мансийском районе проводятся физкультурно-оздоровительные и спортивные мероприятия. Вследствие межведомственного взаимодействия управления по культуре, спорту и социальной политике Администрации Ханты-Мансийского района с организациями культуры, образования, спорта, некоммерческими организациями и общественности в течение 2025 года на территории Ханты-Мансийского района проведено 260 спортивных и физкультурных мероприятия, в которых приняло участие свыше 12 000 человек. Среди самых массовых мероприятий 2025 года:</w:t>
      </w:r>
    </w:p>
    <w:p w14:paraId="61892128"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Региональные соревнования «Охотничий биатлон»;</w:t>
      </w:r>
    </w:p>
    <w:p w14:paraId="64C9DC1D" w14:textId="77777777"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День физкультурника – 2025;</w:t>
      </w:r>
    </w:p>
    <w:p w14:paraId="2F0E238C" w14:textId="77777777" w:rsidR="00D538CD" w:rsidRDefault="00D538CD" w:rsidP="00D538CD">
      <w:pPr>
        <w:pStyle w:val="1d"/>
        <w:ind w:firstLine="708"/>
        <w:jc w:val="both"/>
        <w:rPr>
          <w:rFonts w:ascii="Times New Roman" w:hAnsi="Times New Roman"/>
          <w:sz w:val="28"/>
          <w:szCs w:val="28"/>
        </w:rPr>
      </w:pPr>
      <w:r>
        <w:rPr>
          <w:rFonts w:ascii="Times New Roman" w:hAnsi="Times New Roman"/>
          <w:sz w:val="28"/>
          <w:szCs w:val="28"/>
        </w:rPr>
        <w:t xml:space="preserve">X открытый традиционный региональный турнир «За </w:t>
      </w:r>
      <w:proofErr w:type="spellStart"/>
      <w:r>
        <w:rPr>
          <w:rFonts w:ascii="Times New Roman" w:hAnsi="Times New Roman"/>
          <w:sz w:val="28"/>
          <w:szCs w:val="28"/>
        </w:rPr>
        <w:t>други</w:t>
      </w:r>
      <w:proofErr w:type="spellEnd"/>
      <w:r>
        <w:rPr>
          <w:rFonts w:ascii="Times New Roman" w:hAnsi="Times New Roman"/>
          <w:sz w:val="28"/>
          <w:szCs w:val="28"/>
        </w:rPr>
        <w:t xml:space="preserve"> своя», посвященный памяти Преподобного Сергия Радонежского;</w:t>
      </w:r>
    </w:p>
    <w:p w14:paraId="4C76719F" w14:textId="06192E22" w:rsidR="00D538CD" w:rsidRDefault="00D538CD" w:rsidP="00D538CD">
      <w:pPr>
        <w:pStyle w:val="1d"/>
        <w:jc w:val="both"/>
        <w:rPr>
          <w:rFonts w:ascii="Times New Roman" w:hAnsi="Times New Roman"/>
          <w:sz w:val="28"/>
          <w:szCs w:val="28"/>
        </w:rPr>
      </w:pPr>
      <w:r>
        <w:rPr>
          <w:rFonts w:ascii="Times New Roman" w:hAnsi="Times New Roman"/>
          <w:sz w:val="28"/>
          <w:szCs w:val="28"/>
        </w:rPr>
        <w:tab/>
        <w:t xml:space="preserve">Международные соревнования на Кубок Губернатора Ханты-Мансийского автономного округа – Югры по гребле на </w:t>
      </w:r>
      <w:proofErr w:type="spellStart"/>
      <w:r>
        <w:rPr>
          <w:rFonts w:ascii="Times New Roman" w:hAnsi="Times New Roman"/>
          <w:sz w:val="28"/>
          <w:szCs w:val="28"/>
        </w:rPr>
        <w:t>обласах</w:t>
      </w:r>
      <w:proofErr w:type="spellEnd"/>
      <w:r>
        <w:rPr>
          <w:rFonts w:ascii="Times New Roman" w:hAnsi="Times New Roman"/>
          <w:sz w:val="28"/>
          <w:szCs w:val="28"/>
        </w:rPr>
        <w:t>;</w:t>
      </w:r>
    </w:p>
    <w:p w14:paraId="76F1D0B4" w14:textId="77777777" w:rsidR="00D538CD" w:rsidRDefault="00D538CD" w:rsidP="00D538CD">
      <w:pPr>
        <w:pStyle w:val="1d"/>
        <w:jc w:val="both"/>
        <w:rPr>
          <w:rFonts w:ascii="Times New Roman" w:hAnsi="Times New Roman"/>
          <w:sz w:val="28"/>
          <w:szCs w:val="28"/>
        </w:rPr>
      </w:pPr>
      <w:r>
        <w:rPr>
          <w:rFonts w:ascii="Times New Roman" w:hAnsi="Times New Roman"/>
          <w:sz w:val="28"/>
          <w:szCs w:val="28"/>
        </w:rPr>
        <w:tab/>
        <w:t>Чемпионат Ханты-Мансийского района по пляжному волейболу среди мужских и женских команд;</w:t>
      </w:r>
    </w:p>
    <w:p w14:paraId="35E07178" w14:textId="795178FA" w:rsidR="00D538CD" w:rsidRDefault="00D538CD" w:rsidP="00D538CD">
      <w:pPr>
        <w:pStyle w:val="1d"/>
        <w:jc w:val="both"/>
        <w:rPr>
          <w:rFonts w:ascii="Times New Roman" w:hAnsi="Times New Roman"/>
          <w:sz w:val="28"/>
          <w:szCs w:val="28"/>
        </w:rPr>
      </w:pPr>
      <w:r>
        <w:rPr>
          <w:rFonts w:ascii="Times New Roman" w:hAnsi="Times New Roman"/>
          <w:sz w:val="28"/>
          <w:szCs w:val="28"/>
        </w:rPr>
        <w:tab/>
        <w:t>Организовано три Фестиваля «В</w:t>
      </w:r>
      <w:r w:rsidRPr="00BE56FC">
        <w:rPr>
          <w:rFonts w:ascii="Times New Roman" w:hAnsi="Times New Roman"/>
          <w:sz w:val="28"/>
          <w:szCs w:val="28"/>
        </w:rPr>
        <w:t>сероссийск</w:t>
      </w:r>
      <w:r>
        <w:rPr>
          <w:rFonts w:ascii="Times New Roman" w:hAnsi="Times New Roman"/>
          <w:sz w:val="28"/>
          <w:szCs w:val="28"/>
        </w:rPr>
        <w:t>ий</w:t>
      </w:r>
      <w:r w:rsidRPr="00BE56FC">
        <w:rPr>
          <w:rFonts w:ascii="Times New Roman" w:hAnsi="Times New Roman"/>
          <w:sz w:val="28"/>
          <w:szCs w:val="28"/>
        </w:rPr>
        <w:t xml:space="preserve"> физкультурно-спортивн</w:t>
      </w:r>
      <w:r>
        <w:rPr>
          <w:rFonts w:ascii="Times New Roman" w:hAnsi="Times New Roman"/>
          <w:sz w:val="28"/>
          <w:szCs w:val="28"/>
        </w:rPr>
        <w:t xml:space="preserve">ый </w:t>
      </w:r>
      <w:r w:rsidRPr="00BE56FC">
        <w:rPr>
          <w:rFonts w:ascii="Times New Roman" w:hAnsi="Times New Roman"/>
          <w:sz w:val="28"/>
          <w:szCs w:val="28"/>
        </w:rPr>
        <w:t>комплекс</w:t>
      </w:r>
      <w:r>
        <w:rPr>
          <w:rFonts w:ascii="Times New Roman" w:hAnsi="Times New Roman"/>
          <w:sz w:val="28"/>
          <w:szCs w:val="28"/>
        </w:rPr>
        <w:t xml:space="preserve"> «Готов к труду и обороне» (далее </w:t>
      </w:r>
      <w:r w:rsidR="00163CD3">
        <w:rPr>
          <w:rFonts w:ascii="Times New Roman" w:hAnsi="Times New Roman"/>
          <w:sz w:val="28"/>
          <w:szCs w:val="28"/>
        </w:rPr>
        <w:t>–</w:t>
      </w:r>
      <w:r>
        <w:rPr>
          <w:rFonts w:ascii="Times New Roman" w:hAnsi="Times New Roman"/>
          <w:sz w:val="28"/>
          <w:szCs w:val="28"/>
        </w:rPr>
        <w:t xml:space="preserve"> ВФСК ГТО):</w:t>
      </w:r>
    </w:p>
    <w:p w14:paraId="7E6DC79B" w14:textId="77777777" w:rsidR="00D538CD" w:rsidRDefault="00D538CD" w:rsidP="00D538CD">
      <w:pPr>
        <w:pStyle w:val="1d"/>
        <w:jc w:val="both"/>
        <w:rPr>
          <w:rFonts w:ascii="Times New Roman" w:hAnsi="Times New Roman"/>
          <w:sz w:val="28"/>
          <w:szCs w:val="28"/>
        </w:rPr>
      </w:pPr>
      <w:r>
        <w:rPr>
          <w:rFonts w:ascii="Times New Roman" w:hAnsi="Times New Roman"/>
          <w:sz w:val="28"/>
          <w:szCs w:val="28"/>
        </w:rPr>
        <w:tab/>
        <w:t xml:space="preserve">муниципальный этап Фестиваля </w:t>
      </w:r>
      <w:r w:rsidRPr="00BE56FC">
        <w:rPr>
          <w:rFonts w:ascii="Times New Roman" w:hAnsi="Times New Roman"/>
          <w:sz w:val="28"/>
          <w:szCs w:val="28"/>
        </w:rPr>
        <w:t>ВФСК ГТО</w:t>
      </w:r>
      <w:r>
        <w:rPr>
          <w:rFonts w:ascii="Times New Roman" w:hAnsi="Times New Roman"/>
          <w:sz w:val="28"/>
          <w:szCs w:val="28"/>
        </w:rPr>
        <w:t xml:space="preserve"> среди обучающихся общеобразовательных организаций;</w:t>
      </w:r>
    </w:p>
    <w:p w14:paraId="548F7C4B" w14:textId="77777777" w:rsidR="00D538CD" w:rsidRDefault="00D538CD" w:rsidP="00D538CD">
      <w:pPr>
        <w:pStyle w:val="1d"/>
        <w:jc w:val="both"/>
        <w:rPr>
          <w:rFonts w:ascii="Times New Roman" w:hAnsi="Times New Roman"/>
          <w:sz w:val="28"/>
          <w:szCs w:val="28"/>
        </w:rPr>
      </w:pPr>
      <w:r>
        <w:rPr>
          <w:rFonts w:ascii="Times New Roman" w:hAnsi="Times New Roman"/>
          <w:sz w:val="28"/>
          <w:szCs w:val="28"/>
        </w:rPr>
        <w:tab/>
        <w:t xml:space="preserve">муниципальный этап Фестиваля </w:t>
      </w:r>
      <w:r w:rsidRPr="00BE56FC">
        <w:rPr>
          <w:rFonts w:ascii="Times New Roman" w:hAnsi="Times New Roman"/>
          <w:sz w:val="28"/>
          <w:szCs w:val="28"/>
        </w:rPr>
        <w:t xml:space="preserve">ВФСК ГТО </w:t>
      </w:r>
      <w:r>
        <w:rPr>
          <w:rFonts w:ascii="Times New Roman" w:hAnsi="Times New Roman"/>
          <w:sz w:val="28"/>
          <w:szCs w:val="28"/>
        </w:rPr>
        <w:t>среди трудовых коллективов, государственных гражданских и муниципальных служащих;</w:t>
      </w:r>
    </w:p>
    <w:p w14:paraId="1FA0342C" w14:textId="77777777" w:rsidR="00D538CD" w:rsidRDefault="00D538CD" w:rsidP="00D538CD">
      <w:pPr>
        <w:pStyle w:val="1d"/>
        <w:jc w:val="both"/>
        <w:rPr>
          <w:rFonts w:ascii="Times New Roman" w:hAnsi="Times New Roman"/>
          <w:sz w:val="28"/>
          <w:szCs w:val="28"/>
        </w:rPr>
      </w:pPr>
      <w:r>
        <w:rPr>
          <w:rFonts w:ascii="Times New Roman" w:hAnsi="Times New Roman"/>
          <w:sz w:val="28"/>
          <w:szCs w:val="28"/>
        </w:rPr>
        <w:tab/>
        <w:t xml:space="preserve">муниципальный этап </w:t>
      </w:r>
      <w:r w:rsidRPr="00BE56FC">
        <w:rPr>
          <w:rFonts w:ascii="Times New Roman" w:hAnsi="Times New Roman"/>
          <w:sz w:val="28"/>
          <w:szCs w:val="28"/>
        </w:rPr>
        <w:t>ВФСК ГТО</w:t>
      </w:r>
      <w:r>
        <w:rPr>
          <w:rFonts w:ascii="Times New Roman" w:hAnsi="Times New Roman"/>
          <w:sz w:val="28"/>
          <w:szCs w:val="28"/>
        </w:rPr>
        <w:t xml:space="preserve"> среди семейных команд.</w:t>
      </w:r>
    </w:p>
    <w:p w14:paraId="5FFE372D" w14:textId="77777777" w:rsidR="00D538CD" w:rsidRDefault="00D538CD" w:rsidP="00D538CD">
      <w:pPr>
        <w:pStyle w:val="1d"/>
        <w:ind w:firstLine="708"/>
        <w:jc w:val="both"/>
        <w:rPr>
          <w:rFonts w:ascii="Times New Roman" w:hAnsi="Times New Roman"/>
          <w:sz w:val="28"/>
          <w:szCs w:val="28"/>
        </w:rPr>
      </w:pPr>
      <w:r>
        <w:rPr>
          <w:rFonts w:ascii="Times New Roman" w:hAnsi="Times New Roman"/>
          <w:bCs/>
          <w:sz w:val="28"/>
          <w:szCs w:val="28"/>
        </w:rPr>
        <w:t xml:space="preserve">Ежегодно Администрация Ханты-Мансийского района проводит конкурсы на предоставление субсидий СОНКО на организацию и проведение районных спортивных массовых мероприятий. </w:t>
      </w:r>
      <w:r>
        <w:rPr>
          <w:rFonts w:ascii="Times New Roman" w:hAnsi="Times New Roman"/>
          <w:sz w:val="28"/>
          <w:szCs w:val="28"/>
        </w:rPr>
        <w:t>В рамках взаимодействия в 2025 году проведены спортивные и физкультурные мероприятия на территории района, в которых приняло участие свыше 600 человек.</w:t>
      </w:r>
    </w:p>
    <w:p w14:paraId="3697A638" w14:textId="4718F858" w:rsidR="00D538CD" w:rsidRDefault="00D538CD" w:rsidP="00D538CD">
      <w:pPr>
        <w:pStyle w:val="1d"/>
        <w:ind w:firstLine="708"/>
        <w:jc w:val="both"/>
        <w:rPr>
          <w:rFonts w:ascii="Times New Roman" w:hAnsi="Times New Roman"/>
          <w:sz w:val="28"/>
          <w:szCs w:val="28"/>
        </w:rPr>
      </w:pPr>
      <w:r>
        <w:rPr>
          <w:rFonts w:ascii="Times New Roman" w:hAnsi="Times New Roman"/>
          <w:sz w:val="28"/>
          <w:szCs w:val="28"/>
        </w:rPr>
        <w:t xml:space="preserve">При содействии Администрации Ханты-Мансийского района, администрации сельского поселения Шапша, автономной некоммерческой организации «Сообщество любителей спорта Югры» и Спортивного клуба «PROБЕГ», 13 сентября 2025 года в деревне Шапша состоялось спортивное мероприятие по </w:t>
      </w:r>
      <w:proofErr w:type="spellStart"/>
      <w:r>
        <w:rPr>
          <w:rFonts w:ascii="Times New Roman" w:hAnsi="Times New Roman"/>
          <w:sz w:val="28"/>
          <w:szCs w:val="28"/>
        </w:rPr>
        <w:t>трейлу</w:t>
      </w:r>
      <w:proofErr w:type="spellEnd"/>
      <w:r>
        <w:rPr>
          <w:rFonts w:ascii="Times New Roman" w:hAnsi="Times New Roman"/>
          <w:sz w:val="28"/>
          <w:szCs w:val="28"/>
        </w:rPr>
        <w:t xml:space="preserve"> «Дух тайги». В соревнованиях приняли участие 247 участников в возрасте от 6 до 70 лет из числа жителей Ханты-Мансийского района, городов Ханты-Мансийск, Сургут, Нефтеюганск, Советский, </w:t>
      </w:r>
      <w:proofErr w:type="spellStart"/>
      <w:r>
        <w:rPr>
          <w:rFonts w:ascii="Times New Roman" w:hAnsi="Times New Roman"/>
          <w:sz w:val="28"/>
          <w:szCs w:val="28"/>
        </w:rPr>
        <w:t>Лангепас</w:t>
      </w:r>
      <w:proofErr w:type="spellEnd"/>
      <w:r>
        <w:rPr>
          <w:rFonts w:ascii="Times New Roman" w:hAnsi="Times New Roman"/>
          <w:sz w:val="28"/>
          <w:szCs w:val="28"/>
        </w:rPr>
        <w:t xml:space="preserve"> и </w:t>
      </w:r>
      <w:proofErr w:type="spellStart"/>
      <w:r>
        <w:rPr>
          <w:rFonts w:ascii="Times New Roman" w:hAnsi="Times New Roman"/>
          <w:sz w:val="28"/>
          <w:szCs w:val="28"/>
        </w:rPr>
        <w:t>Нягань</w:t>
      </w:r>
      <w:proofErr w:type="spellEnd"/>
      <w:r>
        <w:rPr>
          <w:rFonts w:ascii="Times New Roman" w:hAnsi="Times New Roman"/>
          <w:sz w:val="28"/>
          <w:szCs w:val="28"/>
        </w:rPr>
        <w:t xml:space="preserve"> (в 2024 году – 150 участников).</w:t>
      </w:r>
    </w:p>
    <w:p w14:paraId="72D08942" w14:textId="1E03B871" w:rsidR="00D538CD" w:rsidRDefault="00D538CD" w:rsidP="00D538CD">
      <w:pPr>
        <w:spacing w:after="0" w:line="240" w:lineRule="auto"/>
        <w:ind w:firstLine="708"/>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 xml:space="preserve">23 и 24 августа 2025 года в поселке </w:t>
      </w:r>
      <w:proofErr w:type="spellStart"/>
      <w:r>
        <w:rPr>
          <w:rFonts w:ascii="Times New Roman" w:eastAsia="Times New Roman" w:hAnsi="Times New Roman" w:cs="Calibri"/>
          <w:sz w:val="28"/>
          <w:szCs w:val="28"/>
          <w:lang w:eastAsia="ru-RU"/>
        </w:rPr>
        <w:t>Горноправдинск</w:t>
      </w:r>
      <w:proofErr w:type="spellEnd"/>
      <w:r>
        <w:rPr>
          <w:rFonts w:ascii="Times New Roman" w:eastAsia="Times New Roman" w:hAnsi="Times New Roman" w:cs="Calibri"/>
          <w:sz w:val="28"/>
          <w:szCs w:val="28"/>
          <w:lang w:eastAsia="ru-RU"/>
        </w:rPr>
        <w:t xml:space="preserve"> прошли соревнования по пляжному волейболу среди мужских и женских команд Ханты-Мансийского </w:t>
      </w:r>
      <w:r>
        <w:rPr>
          <w:rFonts w:ascii="Times New Roman" w:eastAsia="Times New Roman" w:hAnsi="Times New Roman" w:cs="Calibri"/>
          <w:sz w:val="28"/>
          <w:szCs w:val="28"/>
          <w:lang w:eastAsia="ru-RU"/>
        </w:rPr>
        <w:lastRenderedPageBreak/>
        <w:t>района. В турнире приняли участие спортсмены из населенных пунктов: с. Кышик, п. Выкатной, п. Сибирский, д. Шапша, п. </w:t>
      </w:r>
      <w:proofErr w:type="spellStart"/>
      <w:r>
        <w:rPr>
          <w:rFonts w:ascii="Times New Roman" w:eastAsia="Times New Roman" w:hAnsi="Times New Roman" w:cs="Calibri"/>
          <w:sz w:val="28"/>
          <w:szCs w:val="28"/>
          <w:lang w:eastAsia="ru-RU"/>
        </w:rPr>
        <w:t>Горноправдинск</w:t>
      </w:r>
      <w:proofErr w:type="spellEnd"/>
      <w:r>
        <w:rPr>
          <w:rFonts w:ascii="Times New Roman" w:eastAsia="Times New Roman" w:hAnsi="Times New Roman" w:cs="Calibri"/>
          <w:sz w:val="28"/>
          <w:szCs w:val="28"/>
          <w:lang w:eastAsia="ru-RU"/>
        </w:rPr>
        <w:t>.</w:t>
      </w:r>
    </w:p>
    <w:p w14:paraId="452E9DCA" w14:textId="0FC78F0F" w:rsidR="00D538CD" w:rsidRDefault="00D538CD" w:rsidP="00D538CD">
      <w:pPr>
        <w:spacing w:after="0" w:line="240" w:lineRule="auto"/>
        <w:ind w:firstLine="708"/>
        <w:jc w:val="both"/>
        <w:rPr>
          <w:rFonts w:ascii="Times New Roman" w:eastAsia="Times New Roman" w:hAnsi="Times New Roman"/>
          <w:lang w:eastAsia="ru-RU"/>
        </w:rPr>
      </w:pPr>
      <w:r>
        <w:rPr>
          <w:rFonts w:ascii="Times New Roman" w:eastAsia="Times New Roman" w:hAnsi="Times New Roman" w:cs="Calibri"/>
          <w:sz w:val="28"/>
          <w:szCs w:val="28"/>
          <w:lang w:eastAsia="ru-RU"/>
        </w:rPr>
        <w:t xml:space="preserve">20 сентября в селе </w:t>
      </w:r>
      <w:proofErr w:type="spellStart"/>
      <w:r>
        <w:rPr>
          <w:rFonts w:ascii="Times New Roman" w:eastAsia="Times New Roman" w:hAnsi="Times New Roman" w:cs="Calibri"/>
          <w:sz w:val="28"/>
          <w:szCs w:val="28"/>
          <w:lang w:eastAsia="ru-RU"/>
        </w:rPr>
        <w:t>Реполово</w:t>
      </w:r>
      <w:proofErr w:type="spellEnd"/>
      <w:r>
        <w:rPr>
          <w:rFonts w:ascii="Times New Roman" w:eastAsia="Times New Roman" w:hAnsi="Times New Roman" w:cs="Calibri"/>
          <w:sz w:val="28"/>
          <w:szCs w:val="28"/>
          <w:lang w:eastAsia="ru-RU"/>
        </w:rPr>
        <w:t xml:space="preserve"> состоялся Фестиваль скандинавской (северной) ходьбы «Кедровый забег – 2025». Спортивный праздник собрал свыше 60 участников из населенных пунктов: с. </w:t>
      </w:r>
      <w:proofErr w:type="spellStart"/>
      <w:r>
        <w:rPr>
          <w:rFonts w:ascii="Times New Roman" w:eastAsia="Times New Roman" w:hAnsi="Times New Roman" w:cs="Calibri"/>
          <w:sz w:val="28"/>
          <w:szCs w:val="28"/>
          <w:lang w:eastAsia="ru-RU"/>
        </w:rPr>
        <w:t>Реполово</w:t>
      </w:r>
      <w:proofErr w:type="spellEnd"/>
      <w:r>
        <w:rPr>
          <w:rFonts w:ascii="Times New Roman" w:eastAsia="Times New Roman" w:hAnsi="Times New Roman" w:cs="Calibri"/>
          <w:sz w:val="28"/>
          <w:szCs w:val="28"/>
          <w:lang w:eastAsia="ru-RU"/>
        </w:rPr>
        <w:t xml:space="preserve">, п. Сибирский, г. Ханты-Мансийск. </w:t>
      </w:r>
      <w:r>
        <w:rPr>
          <w:rFonts w:ascii="Times New Roman" w:hAnsi="Times New Roman"/>
          <w:sz w:val="28"/>
          <w:szCs w:val="28"/>
        </w:rPr>
        <w:t>В рамках мероприятий был организован прием нормативов Всероссийского физкультурно-спортивного комплекса «Готов к труду и обороне» по всем категориям участников.</w:t>
      </w:r>
    </w:p>
    <w:p w14:paraId="28682F1E" w14:textId="55BEEFDE" w:rsidR="00D538CD" w:rsidRDefault="00D538CD" w:rsidP="00D538C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При проведении спортивных и физкультурных мероприятий привлекаются Ханты-Мансийская организация общероссийской общественной организации «Всероссийское общество инвалидов» и Ханты-Мансийская районная общественная организация ветеранов (пенсионеров) войны, труда, вооруженных сил и правоохранительных органов. </w:t>
      </w:r>
    </w:p>
    <w:p w14:paraId="3FE4587B" w14:textId="77777777" w:rsidR="00D538CD" w:rsidRDefault="00D538CD" w:rsidP="00D538CD">
      <w:pPr>
        <w:spacing w:after="0" w:line="240" w:lineRule="auto"/>
        <w:rPr>
          <w:rFonts w:ascii="Times New Roman" w:hAnsi="Times New Roman"/>
          <w:sz w:val="28"/>
          <w:szCs w:val="28"/>
        </w:rPr>
      </w:pPr>
    </w:p>
    <w:p w14:paraId="36234492" w14:textId="77777777" w:rsidR="00D538CD" w:rsidRDefault="00D538CD" w:rsidP="00D538CD">
      <w:pPr>
        <w:spacing w:after="0" w:line="240" w:lineRule="auto"/>
        <w:jc w:val="center"/>
        <w:rPr>
          <w:rFonts w:ascii="Times New Roman" w:hAnsi="Times New Roman"/>
          <w:sz w:val="28"/>
          <w:szCs w:val="28"/>
        </w:rPr>
      </w:pPr>
      <w:r>
        <w:rPr>
          <w:rFonts w:ascii="Times New Roman" w:hAnsi="Times New Roman"/>
          <w:sz w:val="28"/>
          <w:szCs w:val="28"/>
        </w:rPr>
        <w:t>Показатели развития спорта на территории Ханты-Мансийского района</w:t>
      </w:r>
    </w:p>
    <w:p w14:paraId="020A5F5F" w14:textId="77777777" w:rsidR="00D538CD" w:rsidRDefault="00D538CD" w:rsidP="00D538CD">
      <w:pPr>
        <w:spacing w:after="0" w:line="240" w:lineRule="auto"/>
        <w:jc w:val="center"/>
        <w:rPr>
          <w:rFonts w:ascii="Times New Roman" w:hAnsi="Times New Roman"/>
          <w:color w:val="FF0000"/>
          <w:sz w:val="28"/>
          <w:szCs w:val="28"/>
        </w:rPr>
      </w:pPr>
    </w:p>
    <w:tbl>
      <w:tblPr>
        <w:tblStyle w:val="afff4"/>
        <w:tblW w:w="9765" w:type="dxa"/>
        <w:jc w:val="center"/>
        <w:tblLayout w:type="fixed"/>
        <w:tblLook w:val="04A0" w:firstRow="1" w:lastRow="0" w:firstColumn="1" w:lastColumn="0" w:noHBand="0" w:noVBand="1"/>
      </w:tblPr>
      <w:tblGrid>
        <w:gridCol w:w="4962"/>
        <w:gridCol w:w="912"/>
        <w:gridCol w:w="934"/>
        <w:gridCol w:w="976"/>
        <w:gridCol w:w="1047"/>
        <w:gridCol w:w="934"/>
      </w:tblGrid>
      <w:tr w:rsidR="00DF3FE5" w14:paraId="6EE5C40D" w14:textId="77777777" w:rsidTr="00DF3FE5">
        <w:trPr>
          <w:trHeight w:val="544"/>
          <w:jc w:val="center"/>
        </w:trPr>
        <w:tc>
          <w:tcPr>
            <w:tcW w:w="4962" w:type="dxa"/>
            <w:vAlign w:val="center"/>
          </w:tcPr>
          <w:p w14:paraId="17D1192C" w14:textId="77777777" w:rsidR="00DF3FE5" w:rsidRDefault="00DF3FE5" w:rsidP="00DF3FE5">
            <w:pPr>
              <w:pStyle w:val="1d"/>
              <w:jc w:val="center"/>
              <w:rPr>
                <w:rFonts w:cs="Times New Roman"/>
                <w:sz w:val="24"/>
                <w:szCs w:val="24"/>
              </w:rPr>
            </w:pPr>
            <w:r>
              <w:rPr>
                <w:rFonts w:cs="Times New Roman"/>
                <w:sz w:val="24"/>
                <w:szCs w:val="24"/>
              </w:rPr>
              <w:t>Наименование показателя</w:t>
            </w:r>
          </w:p>
        </w:tc>
        <w:tc>
          <w:tcPr>
            <w:tcW w:w="912" w:type="dxa"/>
            <w:vAlign w:val="center"/>
          </w:tcPr>
          <w:p w14:paraId="4BBF6B06" w14:textId="77777777" w:rsidR="00DF3FE5" w:rsidRDefault="00DF3FE5" w:rsidP="00141055">
            <w:pPr>
              <w:pStyle w:val="1d"/>
              <w:jc w:val="center"/>
              <w:rPr>
                <w:rFonts w:cs="Times New Roman"/>
                <w:sz w:val="24"/>
                <w:szCs w:val="24"/>
              </w:rPr>
            </w:pPr>
            <w:r>
              <w:rPr>
                <w:rFonts w:cs="Times New Roman"/>
                <w:sz w:val="24"/>
                <w:szCs w:val="24"/>
              </w:rPr>
              <w:t>2021 год</w:t>
            </w:r>
          </w:p>
        </w:tc>
        <w:tc>
          <w:tcPr>
            <w:tcW w:w="934" w:type="dxa"/>
            <w:vAlign w:val="center"/>
          </w:tcPr>
          <w:p w14:paraId="0979AE4F" w14:textId="77777777" w:rsidR="00DF3FE5" w:rsidRDefault="00DF3FE5" w:rsidP="00141055">
            <w:pPr>
              <w:pStyle w:val="1d"/>
              <w:jc w:val="center"/>
              <w:rPr>
                <w:rFonts w:cs="Times New Roman"/>
                <w:sz w:val="24"/>
                <w:szCs w:val="24"/>
              </w:rPr>
            </w:pPr>
            <w:r>
              <w:rPr>
                <w:rFonts w:cs="Times New Roman"/>
                <w:sz w:val="24"/>
                <w:szCs w:val="24"/>
              </w:rPr>
              <w:t>2022 год</w:t>
            </w:r>
          </w:p>
        </w:tc>
        <w:tc>
          <w:tcPr>
            <w:tcW w:w="976" w:type="dxa"/>
            <w:vAlign w:val="center"/>
          </w:tcPr>
          <w:p w14:paraId="1C20BA1C" w14:textId="77777777" w:rsidR="00DF3FE5" w:rsidRDefault="00DF3FE5" w:rsidP="00141055">
            <w:pPr>
              <w:pStyle w:val="1d"/>
              <w:jc w:val="center"/>
              <w:rPr>
                <w:rFonts w:cs="Times New Roman"/>
                <w:sz w:val="24"/>
                <w:szCs w:val="24"/>
              </w:rPr>
            </w:pPr>
            <w:r>
              <w:rPr>
                <w:rFonts w:cs="Times New Roman"/>
                <w:sz w:val="24"/>
                <w:szCs w:val="24"/>
              </w:rPr>
              <w:t>2023 год</w:t>
            </w:r>
          </w:p>
        </w:tc>
        <w:tc>
          <w:tcPr>
            <w:tcW w:w="1047" w:type="dxa"/>
            <w:vAlign w:val="center"/>
          </w:tcPr>
          <w:p w14:paraId="2E907A7F" w14:textId="77777777" w:rsidR="00DF3FE5" w:rsidRDefault="00DF3FE5" w:rsidP="00141055">
            <w:pPr>
              <w:pStyle w:val="1d"/>
              <w:jc w:val="center"/>
              <w:rPr>
                <w:rFonts w:cs="Times New Roman"/>
                <w:sz w:val="24"/>
                <w:szCs w:val="24"/>
              </w:rPr>
            </w:pPr>
            <w:r>
              <w:rPr>
                <w:rFonts w:cs="Times New Roman"/>
                <w:sz w:val="24"/>
                <w:szCs w:val="24"/>
              </w:rPr>
              <w:t>2024 год</w:t>
            </w:r>
          </w:p>
        </w:tc>
        <w:tc>
          <w:tcPr>
            <w:tcW w:w="934" w:type="dxa"/>
          </w:tcPr>
          <w:p w14:paraId="77B8280F" w14:textId="77777777" w:rsidR="00DF3FE5" w:rsidRDefault="00DF3FE5" w:rsidP="00141055">
            <w:pPr>
              <w:pStyle w:val="1d"/>
              <w:jc w:val="center"/>
              <w:rPr>
                <w:rFonts w:cs="Times New Roman"/>
                <w:sz w:val="24"/>
                <w:szCs w:val="24"/>
              </w:rPr>
            </w:pPr>
            <w:r>
              <w:rPr>
                <w:rFonts w:cs="Times New Roman"/>
                <w:sz w:val="24"/>
                <w:szCs w:val="24"/>
              </w:rPr>
              <w:t xml:space="preserve">2025 год </w:t>
            </w:r>
          </w:p>
        </w:tc>
      </w:tr>
      <w:tr w:rsidR="00DF3FE5" w14:paraId="2C30D624" w14:textId="77777777" w:rsidTr="00DF3FE5">
        <w:trPr>
          <w:trHeight w:val="674"/>
          <w:jc w:val="center"/>
        </w:trPr>
        <w:tc>
          <w:tcPr>
            <w:tcW w:w="4962" w:type="dxa"/>
            <w:vAlign w:val="center"/>
          </w:tcPr>
          <w:p w14:paraId="180C9F31" w14:textId="77777777" w:rsidR="00DF3FE5" w:rsidRDefault="00DF3FE5" w:rsidP="00141055">
            <w:pPr>
              <w:pStyle w:val="1d"/>
              <w:rPr>
                <w:rFonts w:cs="Times New Roman"/>
                <w:sz w:val="24"/>
                <w:szCs w:val="24"/>
              </w:rPr>
            </w:pPr>
            <w:r>
              <w:rPr>
                <w:rFonts w:cs="Times New Roman"/>
                <w:sz w:val="24"/>
                <w:szCs w:val="24"/>
              </w:rPr>
              <w:t>Численность систематически занимающихся физической культурой и спортом</w:t>
            </w:r>
          </w:p>
        </w:tc>
        <w:tc>
          <w:tcPr>
            <w:tcW w:w="912" w:type="dxa"/>
          </w:tcPr>
          <w:p w14:paraId="3743D9F7" w14:textId="77777777" w:rsidR="00DF3FE5" w:rsidRDefault="00DF3FE5" w:rsidP="00141055">
            <w:pPr>
              <w:pStyle w:val="1d"/>
              <w:jc w:val="center"/>
              <w:rPr>
                <w:rFonts w:cs="Times New Roman"/>
                <w:sz w:val="24"/>
                <w:szCs w:val="24"/>
              </w:rPr>
            </w:pPr>
            <w:r>
              <w:rPr>
                <w:rFonts w:cs="Times New Roman"/>
                <w:sz w:val="24"/>
                <w:szCs w:val="24"/>
              </w:rPr>
              <w:t>8 692</w:t>
            </w:r>
          </w:p>
        </w:tc>
        <w:tc>
          <w:tcPr>
            <w:tcW w:w="934" w:type="dxa"/>
          </w:tcPr>
          <w:p w14:paraId="410DB74A" w14:textId="77777777" w:rsidR="00DF3FE5" w:rsidRDefault="00DF3FE5" w:rsidP="00141055">
            <w:pPr>
              <w:pStyle w:val="1d"/>
              <w:jc w:val="center"/>
              <w:rPr>
                <w:rFonts w:cs="Times New Roman"/>
                <w:sz w:val="24"/>
                <w:szCs w:val="24"/>
              </w:rPr>
            </w:pPr>
            <w:r>
              <w:rPr>
                <w:rFonts w:cs="Times New Roman"/>
                <w:sz w:val="24"/>
                <w:szCs w:val="24"/>
              </w:rPr>
              <w:t>8 949</w:t>
            </w:r>
          </w:p>
        </w:tc>
        <w:tc>
          <w:tcPr>
            <w:tcW w:w="976" w:type="dxa"/>
          </w:tcPr>
          <w:p w14:paraId="463D7490" w14:textId="77777777" w:rsidR="00DF3FE5" w:rsidRDefault="00DF3FE5" w:rsidP="00141055">
            <w:pPr>
              <w:pStyle w:val="1d"/>
              <w:jc w:val="center"/>
              <w:rPr>
                <w:rFonts w:cs="Times New Roman"/>
                <w:sz w:val="24"/>
                <w:szCs w:val="24"/>
              </w:rPr>
            </w:pPr>
            <w:r>
              <w:rPr>
                <w:rFonts w:cs="Times New Roman"/>
                <w:sz w:val="24"/>
                <w:szCs w:val="24"/>
              </w:rPr>
              <w:t>11 540</w:t>
            </w:r>
          </w:p>
        </w:tc>
        <w:tc>
          <w:tcPr>
            <w:tcW w:w="1047" w:type="dxa"/>
          </w:tcPr>
          <w:p w14:paraId="3EAD9A9E" w14:textId="77777777" w:rsidR="00DF3FE5" w:rsidRDefault="00DF3FE5" w:rsidP="00141055">
            <w:pPr>
              <w:pStyle w:val="1d"/>
              <w:jc w:val="center"/>
              <w:rPr>
                <w:rFonts w:cs="Times New Roman"/>
                <w:sz w:val="24"/>
                <w:szCs w:val="24"/>
              </w:rPr>
            </w:pPr>
            <w:r>
              <w:rPr>
                <w:rFonts w:cs="Times New Roman"/>
                <w:sz w:val="24"/>
                <w:szCs w:val="24"/>
              </w:rPr>
              <w:t>12 295</w:t>
            </w:r>
          </w:p>
        </w:tc>
        <w:tc>
          <w:tcPr>
            <w:tcW w:w="934" w:type="dxa"/>
          </w:tcPr>
          <w:p w14:paraId="2511853A" w14:textId="77777777" w:rsidR="00DF3FE5" w:rsidRDefault="00DF3FE5" w:rsidP="00141055">
            <w:pPr>
              <w:pStyle w:val="1d"/>
              <w:jc w:val="center"/>
              <w:rPr>
                <w:rFonts w:cs="Times New Roman"/>
                <w:sz w:val="24"/>
                <w:szCs w:val="24"/>
              </w:rPr>
            </w:pPr>
            <w:r>
              <w:rPr>
                <w:rFonts w:cs="Times New Roman"/>
                <w:sz w:val="24"/>
                <w:szCs w:val="24"/>
              </w:rPr>
              <w:t>12 438</w:t>
            </w:r>
          </w:p>
        </w:tc>
      </w:tr>
      <w:tr w:rsidR="00DF3FE5" w14:paraId="4961A288" w14:textId="77777777" w:rsidTr="00DF3FE5">
        <w:trPr>
          <w:trHeight w:val="809"/>
          <w:jc w:val="center"/>
        </w:trPr>
        <w:tc>
          <w:tcPr>
            <w:tcW w:w="4962" w:type="dxa"/>
          </w:tcPr>
          <w:p w14:paraId="0F35623D" w14:textId="77777777" w:rsidR="00DF3FE5" w:rsidRDefault="00DF3FE5" w:rsidP="00141055">
            <w:pPr>
              <w:pStyle w:val="1d"/>
              <w:rPr>
                <w:rFonts w:cs="Times New Roman"/>
                <w:sz w:val="24"/>
                <w:szCs w:val="24"/>
              </w:rPr>
            </w:pPr>
            <w:r>
              <w:rPr>
                <w:rFonts w:cs="Times New Roman"/>
                <w:sz w:val="24"/>
                <w:szCs w:val="24"/>
              </w:rPr>
              <w:t>Количество спортивных мероприятий регионального и всероссийского значения, единиц</w:t>
            </w:r>
          </w:p>
        </w:tc>
        <w:tc>
          <w:tcPr>
            <w:tcW w:w="912" w:type="dxa"/>
          </w:tcPr>
          <w:p w14:paraId="0E066F8B" w14:textId="77777777" w:rsidR="00DF3FE5" w:rsidRDefault="00DF3FE5" w:rsidP="00141055">
            <w:pPr>
              <w:pStyle w:val="1d"/>
              <w:jc w:val="center"/>
              <w:rPr>
                <w:rFonts w:cs="Times New Roman"/>
                <w:sz w:val="24"/>
                <w:szCs w:val="24"/>
              </w:rPr>
            </w:pPr>
            <w:r>
              <w:rPr>
                <w:rFonts w:cs="Times New Roman"/>
                <w:sz w:val="24"/>
                <w:szCs w:val="24"/>
              </w:rPr>
              <w:t>37</w:t>
            </w:r>
          </w:p>
        </w:tc>
        <w:tc>
          <w:tcPr>
            <w:tcW w:w="934" w:type="dxa"/>
          </w:tcPr>
          <w:p w14:paraId="27F1CF82" w14:textId="77777777" w:rsidR="00DF3FE5" w:rsidRDefault="00DF3FE5" w:rsidP="00141055">
            <w:pPr>
              <w:pStyle w:val="1d"/>
              <w:jc w:val="center"/>
              <w:rPr>
                <w:rFonts w:cs="Times New Roman"/>
                <w:sz w:val="24"/>
                <w:szCs w:val="24"/>
              </w:rPr>
            </w:pPr>
            <w:r>
              <w:rPr>
                <w:rFonts w:cs="Times New Roman"/>
                <w:sz w:val="24"/>
                <w:szCs w:val="24"/>
              </w:rPr>
              <w:t>66</w:t>
            </w:r>
          </w:p>
        </w:tc>
        <w:tc>
          <w:tcPr>
            <w:tcW w:w="976" w:type="dxa"/>
          </w:tcPr>
          <w:p w14:paraId="02B287EB" w14:textId="77777777" w:rsidR="00DF3FE5" w:rsidRDefault="00DF3FE5" w:rsidP="00141055">
            <w:pPr>
              <w:pStyle w:val="1d"/>
              <w:jc w:val="center"/>
              <w:rPr>
                <w:rFonts w:cs="Times New Roman"/>
                <w:sz w:val="24"/>
                <w:szCs w:val="24"/>
              </w:rPr>
            </w:pPr>
            <w:r>
              <w:rPr>
                <w:rFonts w:cs="Times New Roman"/>
                <w:sz w:val="24"/>
                <w:szCs w:val="24"/>
              </w:rPr>
              <w:t>72</w:t>
            </w:r>
          </w:p>
        </w:tc>
        <w:tc>
          <w:tcPr>
            <w:tcW w:w="1047" w:type="dxa"/>
          </w:tcPr>
          <w:p w14:paraId="1615061C" w14:textId="77777777" w:rsidR="00DF3FE5" w:rsidRDefault="00DF3FE5" w:rsidP="00141055">
            <w:pPr>
              <w:pStyle w:val="1d"/>
              <w:jc w:val="center"/>
              <w:rPr>
                <w:rFonts w:cs="Times New Roman"/>
                <w:sz w:val="24"/>
                <w:szCs w:val="24"/>
              </w:rPr>
            </w:pPr>
            <w:r>
              <w:rPr>
                <w:rFonts w:cs="Times New Roman"/>
                <w:sz w:val="24"/>
                <w:szCs w:val="24"/>
              </w:rPr>
              <w:t>82</w:t>
            </w:r>
          </w:p>
        </w:tc>
        <w:tc>
          <w:tcPr>
            <w:tcW w:w="934" w:type="dxa"/>
          </w:tcPr>
          <w:p w14:paraId="3F981B71" w14:textId="77777777" w:rsidR="00DF3FE5" w:rsidRDefault="00DF3FE5" w:rsidP="00141055">
            <w:pPr>
              <w:pStyle w:val="1d"/>
              <w:jc w:val="center"/>
              <w:rPr>
                <w:rFonts w:cs="Times New Roman"/>
                <w:sz w:val="24"/>
                <w:szCs w:val="24"/>
              </w:rPr>
            </w:pPr>
            <w:r>
              <w:rPr>
                <w:rFonts w:cs="Times New Roman"/>
                <w:sz w:val="24"/>
                <w:szCs w:val="24"/>
              </w:rPr>
              <w:t>39</w:t>
            </w:r>
          </w:p>
        </w:tc>
      </w:tr>
      <w:tr w:rsidR="00DF3FE5" w14:paraId="67A0D0D8" w14:textId="77777777" w:rsidTr="00DF3FE5">
        <w:trPr>
          <w:trHeight w:val="852"/>
          <w:jc w:val="center"/>
        </w:trPr>
        <w:tc>
          <w:tcPr>
            <w:tcW w:w="4962" w:type="dxa"/>
          </w:tcPr>
          <w:p w14:paraId="72C2DF5C" w14:textId="77777777" w:rsidR="00DF3FE5" w:rsidRDefault="00DF3FE5" w:rsidP="00141055">
            <w:pPr>
              <w:pStyle w:val="1d"/>
              <w:rPr>
                <w:rFonts w:cs="Times New Roman"/>
                <w:sz w:val="24"/>
                <w:szCs w:val="24"/>
              </w:rPr>
            </w:pPr>
            <w:r>
              <w:rPr>
                <w:rFonts w:cs="Times New Roman"/>
                <w:sz w:val="24"/>
                <w:szCs w:val="24"/>
              </w:rPr>
              <w:t>Охват участников спортивными мероприятиями регионального и всероссийского значения, человек</w:t>
            </w:r>
          </w:p>
        </w:tc>
        <w:tc>
          <w:tcPr>
            <w:tcW w:w="912" w:type="dxa"/>
          </w:tcPr>
          <w:p w14:paraId="38FFCFD9" w14:textId="77777777" w:rsidR="00DF3FE5" w:rsidRDefault="00DF3FE5" w:rsidP="00141055">
            <w:pPr>
              <w:pStyle w:val="1d"/>
              <w:jc w:val="center"/>
              <w:rPr>
                <w:rFonts w:cs="Times New Roman"/>
                <w:sz w:val="24"/>
                <w:szCs w:val="24"/>
              </w:rPr>
            </w:pPr>
            <w:r>
              <w:rPr>
                <w:rFonts w:cs="Times New Roman"/>
                <w:sz w:val="24"/>
                <w:szCs w:val="24"/>
              </w:rPr>
              <w:t>265</w:t>
            </w:r>
          </w:p>
        </w:tc>
        <w:tc>
          <w:tcPr>
            <w:tcW w:w="934" w:type="dxa"/>
          </w:tcPr>
          <w:p w14:paraId="48D58263" w14:textId="77777777" w:rsidR="00DF3FE5" w:rsidRDefault="00DF3FE5" w:rsidP="00141055">
            <w:pPr>
              <w:pStyle w:val="1d"/>
              <w:jc w:val="center"/>
              <w:rPr>
                <w:rFonts w:cs="Times New Roman"/>
                <w:sz w:val="24"/>
                <w:szCs w:val="24"/>
              </w:rPr>
            </w:pPr>
            <w:r>
              <w:rPr>
                <w:rFonts w:cs="Times New Roman"/>
                <w:sz w:val="24"/>
                <w:szCs w:val="24"/>
              </w:rPr>
              <w:t>580</w:t>
            </w:r>
          </w:p>
        </w:tc>
        <w:tc>
          <w:tcPr>
            <w:tcW w:w="976" w:type="dxa"/>
          </w:tcPr>
          <w:p w14:paraId="41F7DF8A" w14:textId="77777777" w:rsidR="00DF3FE5" w:rsidRDefault="00DF3FE5" w:rsidP="00141055">
            <w:pPr>
              <w:pStyle w:val="1d"/>
              <w:jc w:val="center"/>
              <w:rPr>
                <w:rFonts w:cs="Times New Roman"/>
                <w:sz w:val="24"/>
                <w:szCs w:val="24"/>
              </w:rPr>
            </w:pPr>
            <w:r>
              <w:rPr>
                <w:rFonts w:cs="Times New Roman"/>
                <w:sz w:val="24"/>
                <w:szCs w:val="24"/>
              </w:rPr>
              <w:t>650</w:t>
            </w:r>
          </w:p>
        </w:tc>
        <w:tc>
          <w:tcPr>
            <w:tcW w:w="1047" w:type="dxa"/>
          </w:tcPr>
          <w:p w14:paraId="5D478739" w14:textId="77777777" w:rsidR="00DF3FE5" w:rsidRDefault="00DF3FE5" w:rsidP="00141055">
            <w:pPr>
              <w:pStyle w:val="1d"/>
              <w:jc w:val="center"/>
              <w:rPr>
                <w:rFonts w:cs="Times New Roman"/>
                <w:sz w:val="24"/>
                <w:szCs w:val="24"/>
              </w:rPr>
            </w:pPr>
            <w:r>
              <w:rPr>
                <w:rFonts w:cs="Times New Roman"/>
                <w:sz w:val="24"/>
                <w:szCs w:val="24"/>
              </w:rPr>
              <w:t>902</w:t>
            </w:r>
          </w:p>
        </w:tc>
        <w:tc>
          <w:tcPr>
            <w:tcW w:w="934" w:type="dxa"/>
          </w:tcPr>
          <w:p w14:paraId="1C1B8A99" w14:textId="77777777" w:rsidR="00DF3FE5" w:rsidRDefault="00DF3FE5" w:rsidP="00141055">
            <w:pPr>
              <w:pStyle w:val="1d"/>
              <w:jc w:val="center"/>
              <w:rPr>
                <w:rFonts w:cs="Times New Roman"/>
                <w:sz w:val="24"/>
                <w:szCs w:val="24"/>
              </w:rPr>
            </w:pPr>
            <w:r>
              <w:rPr>
                <w:rFonts w:cs="Times New Roman"/>
                <w:sz w:val="24"/>
                <w:szCs w:val="24"/>
              </w:rPr>
              <w:t>322</w:t>
            </w:r>
          </w:p>
        </w:tc>
      </w:tr>
      <w:tr w:rsidR="00DF3FE5" w14:paraId="3F431771" w14:textId="77777777" w:rsidTr="00DF3FE5">
        <w:trPr>
          <w:trHeight w:val="809"/>
          <w:jc w:val="center"/>
        </w:trPr>
        <w:tc>
          <w:tcPr>
            <w:tcW w:w="4962" w:type="dxa"/>
          </w:tcPr>
          <w:p w14:paraId="78DCE288" w14:textId="77777777" w:rsidR="00DF3FE5" w:rsidRDefault="00DF3FE5" w:rsidP="00141055">
            <w:pPr>
              <w:pStyle w:val="1d"/>
              <w:rPr>
                <w:rFonts w:cs="Times New Roman"/>
                <w:sz w:val="24"/>
                <w:szCs w:val="24"/>
              </w:rPr>
            </w:pPr>
            <w:r>
              <w:rPr>
                <w:rFonts w:cs="Times New Roman"/>
                <w:sz w:val="24"/>
                <w:szCs w:val="24"/>
              </w:rPr>
              <w:t>Призовые места на соревнованиях регионального и всероссийского значения, единиц</w:t>
            </w:r>
          </w:p>
        </w:tc>
        <w:tc>
          <w:tcPr>
            <w:tcW w:w="912" w:type="dxa"/>
          </w:tcPr>
          <w:p w14:paraId="4CEB6834" w14:textId="77777777" w:rsidR="00DF3FE5" w:rsidRDefault="00DF3FE5" w:rsidP="00141055">
            <w:pPr>
              <w:pStyle w:val="1d"/>
              <w:jc w:val="center"/>
              <w:rPr>
                <w:rFonts w:cs="Times New Roman"/>
                <w:sz w:val="24"/>
                <w:szCs w:val="24"/>
              </w:rPr>
            </w:pPr>
            <w:r>
              <w:rPr>
                <w:rFonts w:cs="Times New Roman"/>
                <w:sz w:val="24"/>
                <w:szCs w:val="24"/>
              </w:rPr>
              <w:t>74</w:t>
            </w:r>
          </w:p>
        </w:tc>
        <w:tc>
          <w:tcPr>
            <w:tcW w:w="934" w:type="dxa"/>
          </w:tcPr>
          <w:p w14:paraId="7E0962D6" w14:textId="77777777" w:rsidR="00DF3FE5" w:rsidRDefault="00DF3FE5" w:rsidP="00141055">
            <w:pPr>
              <w:pStyle w:val="1d"/>
              <w:jc w:val="center"/>
              <w:rPr>
                <w:rFonts w:cs="Times New Roman"/>
                <w:sz w:val="24"/>
                <w:szCs w:val="24"/>
              </w:rPr>
            </w:pPr>
            <w:r>
              <w:rPr>
                <w:rFonts w:cs="Times New Roman"/>
                <w:sz w:val="24"/>
                <w:szCs w:val="24"/>
              </w:rPr>
              <w:t>60</w:t>
            </w:r>
          </w:p>
        </w:tc>
        <w:tc>
          <w:tcPr>
            <w:tcW w:w="976" w:type="dxa"/>
          </w:tcPr>
          <w:p w14:paraId="4921A4AD" w14:textId="77777777" w:rsidR="00DF3FE5" w:rsidRDefault="00DF3FE5" w:rsidP="00141055">
            <w:pPr>
              <w:pStyle w:val="1d"/>
              <w:jc w:val="center"/>
              <w:rPr>
                <w:rFonts w:cs="Times New Roman"/>
                <w:sz w:val="24"/>
                <w:szCs w:val="24"/>
              </w:rPr>
            </w:pPr>
            <w:r>
              <w:rPr>
                <w:rFonts w:cs="Times New Roman"/>
                <w:sz w:val="24"/>
                <w:szCs w:val="24"/>
              </w:rPr>
              <w:t>93</w:t>
            </w:r>
          </w:p>
        </w:tc>
        <w:tc>
          <w:tcPr>
            <w:tcW w:w="1047" w:type="dxa"/>
          </w:tcPr>
          <w:p w14:paraId="2AB76148" w14:textId="77777777" w:rsidR="00DF3FE5" w:rsidRDefault="00DF3FE5" w:rsidP="00141055">
            <w:pPr>
              <w:pStyle w:val="1d"/>
              <w:jc w:val="center"/>
              <w:rPr>
                <w:rFonts w:cs="Times New Roman"/>
                <w:sz w:val="24"/>
                <w:szCs w:val="24"/>
              </w:rPr>
            </w:pPr>
            <w:r>
              <w:rPr>
                <w:rFonts w:cs="Times New Roman"/>
                <w:sz w:val="24"/>
                <w:szCs w:val="24"/>
              </w:rPr>
              <w:t>148</w:t>
            </w:r>
          </w:p>
        </w:tc>
        <w:tc>
          <w:tcPr>
            <w:tcW w:w="934" w:type="dxa"/>
          </w:tcPr>
          <w:p w14:paraId="581BD83A" w14:textId="77777777" w:rsidR="00DF3FE5" w:rsidRDefault="00DF3FE5" w:rsidP="00141055">
            <w:pPr>
              <w:pStyle w:val="1d"/>
              <w:jc w:val="center"/>
              <w:rPr>
                <w:rFonts w:cs="Times New Roman"/>
                <w:sz w:val="24"/>
                <w:szCs w:val="24"/>
              </w:rPr>
            </w:pPr>
            <w:r>
              <w:rPr>
                <w:rFonts w:cs="Times New Roman"/>
                <w:sz w:val="24"/>
                <w:szCs w:val="24"/>
              </w:rPr>
              <w:t>78</w:t>
            </w:r>
          </w:p>
        </w:tc>
      </w:tr>
      <w:tr w:rsidR="00DF3FE5" w14:paraId="0F132591" w14:textId="77777777" w:rsidTr="00DF3FE5">
        <w:trPr>
          <w:trHeight w:val="565"/>
          <w:jc w:val="center"/>
        </w:trPr>
        <w:tc>
          <w:tcPr>
            <w:tcW w:w="4962" w:type="dxa"/>
          </w:tcPr>
          <w:p w14:paraId="3ACC30DC" w14:textId="77777777" w:rsidR="00DF3FE5" w:rsidRDefault="00DF3FE5" w:rsidP="00141055">
            <w:pPr>
              <w:pStyle w:val="1d"/>
              <w:rPr>
                <w:rFonts w:cs="Times New Roman"/>
                <w:sz w:val="24"/>
                <w:szCs w:val="24"/>
              </w:rPr>
            </w:pPr>
            <w:r>
              <w:rPr>
                <w:rFonts w:cs="Times New Roman"/>
                <w:sz w:val="24"/>
                <w:szCs w:val="24"/>
              </w:rPr>
              <w:t>Общее количество детей, занимающихся в спортивной школе, человек</w:t>
            </w:r>
          </w:p>
        </w:tc>
        <w:tc>
          <w:tcPr>
            <w:tcW w:w="912" w:type="dxa"/>
          </w:tcPr>
          <w:p w14:paraId="467B29B5" w14:textId="77777777" w:rsidR="00DF3FE5" w:rsidRDefault="00DF3FE5" w:rsidP="00141055">
            <w:pPr>
              <w:pStyle w:val="1d"/>
              <w:jc w:val="center"/>
              <w:rPr>
                <w:rFonts w:cs="Times New Roman"/>
                <w:sz w:val="24"/>
                <w:szCs w:val="24"/>
              </w:rPr>
            </w:pPr>
            <w:r>
              <w:rPr>
                <w:rFonts w:cs="Times New Roman"/>
                <w:sz w:val="24"/>
                <w:szCs w:val="24"/>
              </w:rPr>
              <w:t>721</w:t>
            </w:r>
          </w:p>
        </w:tc>
        <w:tc>
          <w:tcPr>
            <w:tcW w:w="934" w:type="dxa"/>
          </w:tcPr>
          <w:p w14:paraId="7DFBF106" w14:textId="77777777" w:rsidR="00DF3FE5" w:rsidRDefault="00DF3FE5" w:rsidP="00141055">
            <w:pPr>
              <w:pStyle w:val="1d"/>
              <w:jc w:val="center"/>
              <w:rPr>
                <w:rFonts w:cs="Times New Roman"/>
                <w:sz w:val="24"/>
                <w:szCs w:val="24"/>
              </w:rPr>
            </w:pPr>
            <w:r>
              <w:rPr>
                <w:rFonts w:cs="Times New Roman"/>
                <w:sz w:val="24"/>
                <w:szCs w:val="24"/>
              </w:rPr>
              <w:t>739</w:t>
            </w:r>
          </w:p>
        </w:tc>
        <w:tc>
          <w:tcPr>
            <w:tcW w:w="976" w:type="dxa"/>
          </w:tcPr>
          <w:p w14:paraId="455A5F14" w14:textId="77777777" w:rsidR="00DF3FE5" w:rsidRDefault="00DF3FE5" w:rsidP="00141055">
            <w:pPr>
              <w:pStyle w:val="1d"/>
              <w:jc w:val="center"/>
              <w:rPr>
                <w:rFonts w:cs="Times New Roman"/>
                <w:sz w:val="24"/>
                <w:szCs w:val="24"/>
              </w:rPr>
            </w:pPr>
            <w:r>
              <w:rPr>
                <w:rFonts w:cs="Times New Roman"/>
                <w:sz w:val="24"/>
                <w:szCs w:val="24"/>
              </w:rPr>
              <w:t>743</w:t>
            </w:r>
          </w:p>
        </w:tc>
        <w:tc>
          <w:tcPr>
            <w:tcW w:w="1047" w:type="dxa"/>
          </w:tcPr>
          <w:p w14:paraId="36FE4B52" w14:textId="77777777" w:rsidR="00DF3FE5" w:rsidRDefault="00DF3FE5" w:rsidP="00141055">
            <w:pPr>
              <w:pStyle w:val="1d"/>
              <w:jc w:val="center"/>
              <w:rPr>
                <w:rFonts w:cs="Times New Roman"/>
                <w:sz w:val="24"/>
                <w:szCs w:val="24"/>
              </w:rPr>
            </w:pPr>
            <w:r>
              <w:rPr>
                <w:rFonts w:cs="Times New Roman"/>
                <w:sz w:val="24"/>
                <w:szCs w:val="24"/>
              </w:rPr>
              <w:t>735</w:t>
            </w:r>
          </w:p>
        </w:tc>
        <w:tc>
          <w:tcPr>
            <w:tcW w:w="934" w:type="dxa"/>
          </w:tcPr>
          <w:p w14:paraId="549C6673" w14:textId="77777777" w:rsidR="00DF3FE5" w:rsidRDefault="00DF3FE5" w:rsidP="00141055">
            <w:pPr>
              <w:pStyle w:val="1d"/>
              <w:jc w:val="center"/>
              <w:rPr>
                <w:rFonts w:cs="Times New Roman"/>
                <w:sz w:val="24"/>
                <w:szCs w:val="24"/>
              </w:rPr>
            </w:pPr>
            <w:r>
              <w:rPr>
                <w:rFonts w:cs="Times New Roman"/>
                <w:sz w:val="24"/>
                <w:szCs w:val="24"/>
              </w:rPr>
              <w:t>756</w:t>
            </w:r>
          </w:p>
        </w:tc>
      </w:tr>
      <w:tr w:rsidR="00DF3FE5" w14:paraId="54E51471" w14:textId="77777777" w:rsidTr="00DF3FE5">
        <w:trPr>
          <w:trHeight w:val="809"/>
          <w:jc w:val="center"/>
        </w:trPr>
        <w:tc>
          <w:tcPr>
            <w:tcW w:w="4962" w:type="dxa"/>
          </w:tcPr>
          <w:p w14:paraId="292FEB16" w14:textId="77777777" w:rsidR="00DF3FE5" w:rsidRDefault="00DF3FE5" w:rsidP="00141055">
            <w:pPr>
              <w:pStyle w:val="1d"/>
              <w:rPr>
                <w:rFonts w:cs="Times New Roman"/>
                <w:sz w:val="24"/>
                <w:szCs w:val="24"/>
              </w:rPr>
            </w:pPr>
            <w:r>
              <w:rPr>
                <w:rFonts w:cs="Times New Roman"/>
                <w:sz w:val="24"/>
                <w:szCs w:val="24"/>
              </w:rPr>
              <w:t>Количество соревнований, при участии спортивной школы на территории района, единиц</w:t>
            </w:r>
          </w:p>
        </w:tc>
        <w:tc>
          <w:tcPr>
            <w:tcW w:w="912" w:type="dxa"/>
          </w:tcPr>
          <w:p w14:paraId="2E5A8309" w14:textId="77777777" w:rsidR="00DF3FE5" w:rsidRDefault="00DF3FE5" w:rsidP="00141055">
            <w:pPr>
              <w:pStyle w:val="1d"/>
              <w:jc w:val="center"/>
              <w:rPr>
                <w:rFonts w:cs="Times New Roman"/>
                <w:sz w:val="24"/>
                <w:szCs w:val="24"/>
              </w:rPr>
            </w:pPr>
            <w:r>
              <w:rPr>
                <w:rFonts w:cs="Times New Roman"/>
                <w:sz w:val="24"/>
                <w:szCs w:val="24"/>
              </w:rPr>
              <w:t>11</w:t>
            </w:r>
          </w:p>
        </w:tc>
        <w:tc>
          <w:tcPr>
            <w:tcW w:w="934" w:type="dxa"/>
          </w:tcPr>
          <w:p w14:paraId="6161B427" w14:textId="77777777" w:rsidR="00DF3FE5" w:rsidRDefault="00DF3FE5" w:rsidP="00141055">
            <w:pPr>
              <w:pStyle w:val="1d"/>
              <w:jc w:val="center"/>
              <w:rPr>
                <w:rFonts w:cs="Times New Roman"/>
                <w:sz w:val="24"/>
                <w:szCs w:val="24"/>
              </w:rPr>
            </w:pPr>
            <w:r>
              <w:rPr>
                <w:rFonts w:cs="Times New Roman"/>
                <w:sz w:val="24"/>
                <w:szCs w:val="24"/>
              </w:rPr>
              <w:t>7</w:t>
            </w:r>
          </w:p>
        </w:tc>
        <w:tc>
          <w:tcPr>
            <w:tcW w:w="976" w:type="dxa"/>
          </w:tcPr>
          <w:p w14:paraId="7C492BBC" w14:textId="77777777" w:rsidR="00DF3FE5" w:rsidRDefault="00DF3FE5" w:rsidP="00141055">
            <w:pPr>
              <w:pStyle w:val="1d"/>
              <w:jc w:val="center"/>
              <w:rPr>
                <w:rFonts w:cs="Times New Roman"/>
                <w:sz w:val="24"/>
                <w:szCs w:val="24"/>
              </w:rPr>
            </w:pPr>
            <w:r>
              <w:rPr>
                <w:rFonts w:cs="Times New Roman"/>
                <w:sz w:val="24"/>
                <w:szCs w:val="24"/>
              </w:rPr>
              <w:t>4</w:t>
            </w:r>
          </w:p>
        </w:tc>
        <w:tc>
          <w:tcPr>
            <w:tcW w:w="1047" w:type="dxa"/>
          </w:tcPr>
          <w:p w14:paraId="1E1FB6E5" w14:textId="77777777" w:rsidR="00DF3FE5" w:rsidRDefault="00DF3FE5" w:rsidP="00141055">
            <w:pPr>
              <w:pStyle w:val="1d"/>
              <w:jc w:val="center"/>
              <w:rPr>
                <w:rFonts w:cs="Times New Roman"/>
                <w:sz w:val="24"/>
                <w:szCs w:val="24"/>
              </w:rPr>
            </w:pPr>
            <w:r>
              <w:rPr>
                <w:rFonts w:cs="Times New Roman"/>
                <w:sz w:val="24"/>
                <w:szCs w:val="24"/>
              </w:rPr>
              <w:t>4</w:t>
            </w:r>
          </w:p>
        </w:tc>
        <w:tc>
          <w:tcPr>
            <w:tcW w:w="934" w:type="dxa"/>
          </w:tcPr>
          <w:p w14:paraId="41B842BD" w14:textId="77777777" w:rsidR="00DF3FE5" w:rsidRDefault="00DF3FE5" w:rsidP="00141055">
            <w:pPr>
              <w:pStyle w:val="1d"/>
              <w:jc w:val="center"/>
              <w:rPr>
                <w:rFonts w:cs="Times New Roman"/>
                <w:sz w:val="24"/>
                <w:szCs w:val="24"/>
              </w:rPr>
            </w:pPr>
            <w:r>
              <w:rPr>
                <w:rFonts w:cs="Times New Roman"/>
                <w:sz w:val="24"/>
                <w:szCs w:val="24"/>
              </w:rPr>
              <w:t>3</w:t>
            </w:r>
          </w:p>
        </w:tc>
      </w:tr>
      <w:tr w:rsidR="00DF3FE5" w14:paraId="0BF60F8B" w14:textId="77777777" w:rsidTr="00DF3FE5">
        <w:trPr>
          <w:trHeight w:val="809"/>
          <w:jc w:val="center"/>
        </w:trPr>
        <w:tc>
          <w:tcPr>
            <w:tcW w:w="4962" w:type="dxa"/>
          </w:tcPr>
          <w:p w14:paraId="146297BA" w14:textId="77777777" w:rsidR="00DF3FE5" w:rsidRDefault="00DF3FE5" w:rsidP="00141055">
            <w:pPr>
              <w:pStyle w:val="1d"/>
              <w:rPr>
                <w:rFonts w:cs="Times New Roman"/>
                <w:sz w:val="24"/>
                <w:szCs w:val="24"/>
              </w:rPr>
            </w:pPr>
            <w:r>
              <w:rPr>
                <w:rFonts w:cs="Times New Roman"/>
                <w:sz w:val="24"/>
                <w:szCs w:val="24"/>
              </w:rPr>
              <w:t>Охват участников спортивными мероприятиями на территории района, человек</w:t>
            </w:r>
          </w:p>
        </w:tc>
        <w:tc>
          <w:tcPr>
            <w:tcW w:w="912" w:type="dxa"/>
          </w:tcPr>
          <w:p w14:paraId="25637B3C" w14:textId="77777777" w:rsidR="00DF3FE5" w:rsidRDefault="00DF3FE5" w:rsidP="00141055">
            <w:pPr>
              <w:pStyle w:val="1d"/>
              <w:jc w:val="center"/>
              <w:rPr>
                <w:rFonts w:cs="Times New Roman"/>
                <w:sz w:val="24"/>
                <w:szCs w:val="24"/>
              </w:rPr>
            </w:pPr>
            <w:r>
              <w:rPr>
                <w:rFonts w:cs="Times New Roman"/>
                <w:sz w:val="24"/>
                <w:szCs w:val="24"/>
              </w:rPr>
              <w:t>310</w:t>
            </w:r>
          </w:p>
        </w:tc>
        <w:tc>
          <w:tcPr>
            <w:tcW w:w="934" w:type="dxa"/>
          </w:tcPr>
          <w:p w14:paraId="747B7D44" w14:textId="77777777" w:rsidR="00DF3FE5" w:rsidRDefault="00DF3FE5" w:rsidP="00141055">
            <w:pPr>
              <w:pStyle w:val="1d"/>
              <w:jc w:val="center"/>
              <w:rPr>
                <w:rFonts w:cs="Times New Roman"/>
                <w:sz w:val="24"/>
                <w:szCs w:val="24"/>
              </w:rPr>
            </w:pPr>
            <w:r>
              <w:rPr>
                <w:rFonts w:cs="Times New Roman"/>
                <w:sz w:val="24"/>
                <w:szCs w:val="24"/>
              </w:rPr>
              <w:t>445</w:t>
            </w:r>
          </w:p>
        </w:tc>
        <w:tc>
          <w:tcPr>
            <w:tcW w:w="976" w:type="dxa"/>
          </w:tcPr>
          <w:p w14:paraId="40819D0D" w14:textId="77777777" w:rsidR="00DF3FE5" w:rsidRDefault="00DF3FE5" w:rsidP="00141055">
            <w:pPr>
              <w:pStyle w:val="1d"/>
              <w:jc w:val="center"/>
              <w:rPr>
                <w:rFonts w:cs="Times New Roman"/>
                <w:sz w:val="24"/>
                <w:szCs w:val="24"/>
              </w:rPr>
            </w:pPr>
            <w:r>
              <w:rPr>
                <w:rFonts w:cs="Times New Roman"/>
                <w:sz w:val="24"/>
                <w:szCs w:val="24"/>
              </w:rPr>
              <w:t>102</w:t>
            </w:r>
          </w:p>
        </w:tc>
        <w:tc>
          <w:tcPr>
            <w:tcW w:w="1047" w:type="dxa"/>
          </w:tcPr>
          <w:p w14:paraId="4772E599" w14:textId="77777777" w:rsidR="00DF3FE5" w:rsidRDefault="00DF3FE5" w:rsidP="00141055">
            <w:pPr>
              <w:pStyle w:val="1d"/>
              <w:jc w:val="center"/>
              <w:rPr>
                <w:rFonts w:cs="Times New Roman"/>
                <w:sz w:val="24"/>
                <w:szCs w:val="24"/>
              </w:rPr>
            </w:pPr>
            <w:r>
              <w:rPr>
                <w:rFonts w:cs="Times New Roman"/>
                <w:sz w:val="24"/>
                <w:szCs w:val="24"/>
              </w:rPr>
              <w:t>99</w:t>
            </w:r>
          </w:p>
        </w:tc>
        <w:tc>
          <w:tcPr>
            <w:tcW w:w="934" w:type="dxa"/>
          </w:tcPr>
          <w:p w14:paraId="1DDEEB50" w14:textId="77777777" w:rsidR="00DF3FE5" w:rsidRDefault="00DF3FE5" w:rsidP="00141055">
            <w:pPr>
              <w:pStyle w:val="1d"/>
              <w:jc w:val="center"/>
              <w:rPr>
                <w:rFonts w:cs="Times New Roman"/>
                <w:sz w:val="24"/>
                <w:szCs w:val="24"/>
              </w:rPr>
            </w:pPr>
            <w:r>
              <w:rPr>
                <w:rFonts w:cs="Times New Roman"/>
                <w:sz w:val="24"/>
                <w:szCs w:val="24"/>
              </w:rPr>
              <w:t>34</w:t>
            </w:r>
          </w:p>
        </w:tc>
      </w:tr>
      <w:tr w:rsidR="00DF3FE5" w14:paraId="76473D1E" w14:textId="77777777" w:rsidTr="00DF3FE5">
        <w:trPr>
          <w:trHeight w:val="299"/>
          <w:jc w:val="center"/>
        </w:trPr>
        <w:tc>
          <w:tcPr>
            <w:tcW w:w="4962" w:type="dxa"/>
          </w:tcPr>
          <w:p w14:paraId="2D75A23A" w14:textId="77777777" w:rsidR="00DF3FE5" w:rsidRDefault="00DF3FE5" w:rsidP="00141055">
            <w:pPr>
              <w:pStyle w:val="1d"/>
              <w:rPr>
                <w:rFonts w:cs="Times New Roman"/>
                <w:sz w:val="24"/>
                <w:szCs w:val="24"/>
              </w:rPr>
            </w:pPr>
            <w:r>
              <w:rPr>
                <w:rFonts w:cs="Times New Roman"/>
                <w:sz w:val="24"/>
                <w:szCs w:val="24"/>
              </w:rPr>
              <w:t>Присвоение спортивных разрядов, единиц</w:t>
            </w:r>
          </w:p>
        </w:tc>
        <w:tc>
          <w:tcPr>
            <w:tcW w:w="912" w:type="dxa"/>
          </w:tcPr>
          <w:p w14:paraId="14DD5960" w14:textId="77777777" w:rsidR="00DF3FE5" w:rsidRDefault="00DF3FE5" w:rsidP="00141055">
            <w:pPr>
              <w:pStyle w:val="1d"/>
              <w:jc w:val="center"/>
              <w:rPr>
                <w:rFonts w:cs="Times New Roman"/>
                <w:sz w:val="24"/>
                <w:szCs w:val="24"/>
              </w:rPr>
            </w:pPr>
            <w:r>
              <w:rPr>
                <w:rFonts w:cs="Times New Roman"/>
                <w:sz w:val="24"/>
                <w:szCs w:val="24"/>
              </w:rPr>
              <w:t>66</w:t>
            </w:r>
          </w:p>
        </w:tc>
        <w:tc>
          <w:tcPr>
            <w:tcW w:w="934" w:type="dxa"/>
          </w:tcPr>
          <w:p w14:paraId="0ABA643C" w14:textId="77777777" w:rsidR="00DF3FE5" w:rsidRDefault="00DF3FE5" w:rsidP="00141055">
            <w:pPr>
              <w:pStyle w:val="1d"/>
              <w:jc w:val="center"/>
              <w:rPr>
                <w:rFonts w:cs="Times New Roman"/>
                <w:sz w:val="24"/>
                <w:szCs w:val="24"/>
              </w:rPr>
            </w:pPr>
            <w:r>
              <w:rPr>
                <w:rFonts w:cs="Times New Roman"/>
                <w:sz w:val="24"/>
                <w:szCs w:val="24"/>
              </w:rPr>
              <w:t>65</w:t>
            </w:r>
          </w:p>
        </w:tc>
        <w:tc>
          <w:tcPr>
            <w:tcW w:w="976" w:type="dxa"/>
          </w:tcPr>
          <w:p w14:paraId="2BA419A8" w14:textId="77777777" w:rsidR="00DF3FE5" w:rsidRDefault="00DF3FE5" w:rsidP="00141055">
            <w:pPr>
              <w:pStyle w:val="1d"/>
              <w:jc w:val="center"/>
              <w:rPr>
                <w:rFonts w:cs="Times New Roman"/>
                <w:sz w:val="24"/>
                <w:szCs w:val="24"/>
              </w:rPr>
            </w:pPr>
            <w:r>
              <w:rPr>
                <w:rFonts w:cs="Times New Roman"/>
                <w:sz w:val="24"/>
                <w:szCs w:val="24"/>
              </w:rPr>
              <w:t>77</w:t>
            </w:r>
          </w:p>
        </w:tc>
        <w:tc>
          <w:tcPr>
            <w:tcW w:w="1047" w:type="dxa"/>
          </w:tcPr>
          <w:p w14:paraId="5178FCED" w14:textId="7FA30D2F" w:rsidR="00DF3FE5" w:rsidRDefault="0025362F" w:rsidP="00141055">
            <w:pPr>
              <w:pStyle w:val="1d"/>
              <w:jc w:val="center"/>
              <w:rPr>
                <w:rFonts w:cs="Times New Roman"/>
                <w:sz w:val="24"/>
                <w:szCs w:val="24"/>
              </w:rPr>
            </w:pPr>
            <w:r>
              <w:rPr>
                <w:rFonts w:cs="Times New Roman"/>
                <w:sz w:val="24"/>
                <w:szCs w:val="24"/>
              </w:rPr>
              <w:t>93</w:t>
            </w:r>
          </w:p>
        </w:tc>
        <w:tc>
          <w:tcPr>
            <w:tcW w:w="934" w:type="dxa"/>
          </w:tcPr>
          <w:p w14:paraId="298BE119" w14:textId="77777777" w:rsidR="00DF3FE5" w:rsidRDefault="00DF3FE5" w:rsidP="00141055">
            <w:pPr>
              <w:pStyle w:val="1d"/>
              <w:jc w:val="center"/>
              <w:rPr>
                <w:rFonts w:cs="Times New Roman"/>
                <w:sz w:val="24"/>
                <w:szCs w:val="24"/>
              </w:rPr>
            </w:pPr>
            <w:r>
              <w:rPr>
                <w:rFonts w:cs="Times New Roman"/>
                <w:sz w:val="24"/>
                <w:szCs w:val="24"/>
              </w:rPr>
              <w:t>109</w:t>
            </w:r>
          </w:p>
        </w:tc>
      </w:tr>
      <w:tr w:rsidR="00DF3FE5" w14:paraId="6BF3060D" w14:textId="77777777" w:rsidTr="00DF3FE5">
        <w:trPr>
          <w:trHeight w:val="539"/>
          <w:jc w:val="center"/>
        </w:trPr>
        <w:tc>
          <w:tcPr>
            <w:tcW w:w="4962" w:type="dxa"/>
          </w:tcPr>
          <w:p w14:paraId="004F5571" w14:textId="77777777" w:rsidR="00DF3FE5" w:rsidRDefault="00DF3FE5" w:rsidP="00141055">
            <w:pPr>
              <w:pStyle w:val="1d"/>
              <w:rPr>
                <w:rFonts w:cs="Times New Roman"/>
                <w:sz w:val="24"/>
                <w:szCs w:val="24"/>
              </w:rPr>
            </w:pPr>
            <w:r>
              <w:rPr>
                <w:rFonts w:cs="Times New Roman"/>
                <w:sz w:val="24"/>
                <w:szCs w:val="24"/>
              </w:rPr>
              <w:t>В том числе кандидаты в мастера спорта, единиц</w:t>
            </w:r>
          </w:p>
        </w:tc>
        <w:tc>
          <w:tcPr>
            <w:tcW w:w="912" w:type="dxa"/>
          </w:tcPr>
          <w:p w14:paraId="7E8D75F6" w14:textId="77777777" w:rsidR="00DF3FE5" w:rsidRDefault="00DF3FE5" w:rsidP="00141055">
            <w:pPr>
              <w:pStyle w:val="1d"/>
              <w:jc w:val="center"/>
              <w:rPr>
                <w:rFonts w:cs="Times New Roman"/>
                <w:sz w:val="24"/>
                <w:szCs w:val="24"/>
              </w:rPr>
            </w:pPr>
            <w:r>
              <w:rPr>
                <w:rFonts w:cs="Times New Roman"/>
                <w:sz w:val="24"/>
                <w:szCs w:val="24"/>
              </w:rPr>
              <w:t>2</w:t>
            </w:r>
          </w:p>
        </w:tc>
        <w:tc>
          <w:tcPr>
            <w:tcW w:w="934" w:type="dxa"/>
          </w:tcPr>
          <w:p w14:paraId="13F35B21" w14:textId="77777777" w:rsidR="00DF3FE5" w:rsidRDefault="00DF3FE5" w:rsidP="00141055">
            <w:pPr>
              <w:pStyle w:val="1d"/>
              <w:jc w:val="center"/>
              <w:rPr>
                <w:rFonts w:cs="Times New Roman"/>
                <w:sz w:val="24"/>
                <w:szCs w:val="24"/>
              </w:rPr>
            </w:pPr>
            <w:r>
              <w:rPr>
                <w:rFonts w:cs="Times New Roman"/>
                <w:sz w:val="24"/>
                <w:szCs w:val="24"/>
              </w:rPr>
              <w:t>8</w:t>
            </w:r>
          </w:p>
        </w:tc>
        <w:tc>
          <w:tcPr>
            <w:tcW w:w="976" w:type="dxa"/>
          </w:tcPr>
          <w:p w14:paraId="79FBAD1E" w14:textId="77777777" w:rsidR="00DF3FE5" w:rsidRDefault="00DF3FE5" w:rsidP="00141055">
            <w:pPr>
              <w:pStyle w:val="1d"/>
              <w:jc w:val="center"/>
              <w:rPr>
                <w:rFonts w:cs="Times New Roman"/>
                <w:sz w:val="24"/>
                <w:szCs w:val="24"/>
              </w:rPr>
            </w:pPr>
            <w:r>
              <w:rPr>
                <w:rFonts w:cs="Times New Roman"/>
                <w:sz w:val="24"/>
                <w:szCs w:val="24"/>
              </w:rPr>
              <w:t>1</w:t>
            </w:r>
          </w:p>
        </w:tc>
        <w:tc>
          <w:tcPr>
            <w:tcW w:w="1047" w:type="dxa"/>
          </w:tcPr>
          <w:p w14:paraId="472D5793" w14:textId="77777777" w:rsidR="00DF3FE5" w:rsidRDefault="00DF3FE5" w:rsidP="00141055">
            <w:pPr>
              <w:pStyle w:val="1d"/>
              <w:jc w:val="center"/>
              <w:rPr>
                <w:rFonts w:cs="Times New Roman"/>
                <w:sz w:val="24"/>
                <w:szCs w:val="24"/>
              </w:rPr>
            </w:pPr>
            <w:r>
              <w:rPr>
                <w:rFonts w:cs="Times New Roman"/>
                <w:sz w:val="24"/>
                <w:szCs w:val="24"/>
              </w:rPr>
              <w:t>0</w:t>
            </w:r>
          </w:p>
        </w:tc>
        <w:tc>
          <w:tcPr>
            <w:tcW w:w="934" w:type="dxa"/>
          </w:tcPr>
          <w:p w14:paraId="31859006" w14:textId="77777777" w:rsidR="00DF3FE5" w:rsidRDefault="00DF3FE5" w:rsidP="00141055">
            <w:pPr>
              <w:pStyle w:val="1d"/>
              <w:jc w:val="center"/>
              <w:rPr>
                <w:rFonts w:cs="Times New Roman"/>
                <w:sz w:val="24"/>
                <w:szCs w:val="24"/>
              </w:rPr>
            </w:pPr>
            <w:r>
              <w:rPr>
                <w:rFonts w:cs="Times New Roman"/>
                <w:sz w:val="24"/>
                <w:szCs w:val="24"/>
              </w:rPr>
              <w:t>1</w:t>
            </w:r>
          </w:p>
        </w:tc>
      </w:tr>
      <w:tr w:rsidR="00DF3FE5" w14:paraId="66FA6C9C" w14:textId="77777777" w:rsidTr="00DF3FE5">
        <w:trPr>
          <w:trHeight w:val="270"/>
          <w:jc w:val="center"/>
        </w:trPr>
        <w:tc>
          <w:tcPr>
            <w:tcW w:w="4962" w:type="dxa"/>
          </w:tcPr>
          <w:p w14:paraId="4CA5CE6A" w14:textId="77777777" w:rsidR="00DF3FE5" w:rsidRDefault="00DF3FE5" w:rsidP="00141055">
            <w:pPr>
              <w:pStyle w:val="1d"/>
              <w:rPr>
                <w:rFonts w:cs="Times New Roman"/>
                <w:sz w:val="24"/>
                <w:szCs w:val="24"/>
              </w:rPr>
            </w:pPr>
            <w:r>
              <w:rPr>
                <w:rFonts w:cs="Times New Roman"/>
                <w:sz w:val="24"/>
                <w:szCs w:val="24"/>
              </w:rPr>
              <w:t>Мастер спорта, единиц</w:t>
            </w:r>
          </w:p>
        </w:tc>
        <w:tc>
          <w:tcPr>
            <w:tcW w:w="912" w:type="dxa"/>
          </w:tcPr>
          <w:p w14:paraId="0FECA89B" w14:textId="77777777" w:rsidR="00DF3FE5" w:rsidRDefault="00DF3FE5" w:rsidP="00141055">
            <w:pPr>
              <w:pStyle w:val="1d"/>
              <w:jc w:val="center"/>
              <w:rPr>
                <w:rFonts w:cs="Times New Roman"/>
                <w:sz w:val="24"/>
                <w:szCs w:val="24"/>
              </w:rPr>
            </w:pPr>
            <w:r>
              <w:rPr>
                <w:rFonts w:cs="Times New Roman"/>
                <w:sz w:val="24"/>
                <w:szCs w:val="24"/>
              </w:rPr>
              <w:t>0</w:t>
            </w:r>
          </w:p>
        </w:tc>
        <w:tc>
          <w:tcPr>
            <w:tcW w:w="934" w:type="dxa"/>
          </w:tcPr>
          <w:p w14:paraId="050CEB99" w14:textId="77777777" w:rsidR="00DF3FE5" w:rsidRDefault="00DF3FE5" w:rsidP="00141055">
            <w:pPr>
              <w:pStyle w:val="1d"/>
              <w:jc w:val="center"/>
              <w:rPr>
                <w:rFonts w:cs="Times New Roman"/>
                <w:sz w:val="24"/>
                <w:szCs w:val="24"/>
              </w:rPr>
            </w:pPr>
            <w:r>
              <w:rPr>
                <w:rFonts w:cs="Times New Roman"/>
                <w:sz w:val="24"/>
                <w:szCs w:val="24"/>
              </w:rPr>
              <w:t>0</w:t>
            </w:r>
          </w:p>
        </w:tc>
        <w:tc>
          <w:tcPr>
            <w:tcW w:w="976" w:type="dxa"/>
          </w:tcPr>
          <w:p w14:paraId="5BB70347" w14:textId="77777777" w:rsidR="00DF3FE5" w:rsidRDefault="00DF3FE5" w:rsidP="00141055">
            <w:pPr>
              <w:pStyle w:val="1d"/>
              <w:jc w:val="center"/>
              <w:rPr>
                <w:rFonts w:cs="Times New Roman"/>
                <w:sz w:val="24"/>
                <w:szCs w:val="24"/>
              </w:rPr>
            </w:pPr>
            <w:r>
              <w:rPr>
                <w:rFonts w:cs="Times New Roman"/>
                <w:sz w:val="24"/>
                <w:szCs w:val="24"/>
              </w:rPr>
              <w:t>0</w:t>
            </w:r>
          </w:p>
        </w:tc>
        <w:tc>
          <w:tcPr>
            <w:tcW w:w="1047" w:type="dxa"/>
          </w:tcPr>
          <w:p w14:paraId="1705AB90" w14:textId="77777777" w:rsidR="00DF3FE5" w:rsidRDefault="00DF3FE5" w:rsidP="00141055">
            <w:pPr>
              <w:pStyle w:val="1d"/>
              <w:jc w:val="center"/>
              <w:rPr>
                <w:rFonts w:cs="Times New Roman"/>
                <w:sz w:val="24"/>
                <w:szCs w:val="24"/>
              </w:rPr>
            </w:pPr>
            <w:r>
              <w:rPr>
                <w:rFonts w:cs="Times New Roman"/>
                <w:sz w:val="24"/>
                <w:szCs w:val="24"/>
              </w:rPr>
              <w:t>1</w:t>
            </w:r>
          </w:p>
        </w:tc>
        <w:tc>
          <w:tcPr>
            <w:tcW w:w="934" w:type="dxa"/>
          </w:tcPr>
          <w:p w14:paraId="4F9374F3" w14:textId="77777777" w:rsidR="00DF3FE5" w:rsidRDefault="00DF3FE5" w:rsidP="00141055">
            <w:pPr>
              <w:pStyle w:val="1d"/>
              <w:jc w:val="center"/>
              <w:rPr>
                <w:rFonts w:cs="Times New Roman"/>
                <w:sz w:val="24"/>
                <w:szCs w:val="24"/>
              </w:rPr>
            </w:pPr>
            <w:r>
              <w:rPr>
                <w:rFonts w:cs="Times New Roman"/>
                <w:sz w:val="24"/>
                <w:szCs w:val="24"/>
              </w:rPr>
              <w:t>1</w:t>
            </w:r>
          </w:p>
        </w:tc>
      </w:tr>
    </w:tbl>
    <w:p w14:paraId="4213204A" w14:textId="77777777" w:rsidR="003C4290" w:rsidRDefault="003C4290" w:rsidP="00D538CD">
      <w:pPr>
        <w:spacing w:after="0" w:line="240" w:lineRule="auto"/>
        <w:ind w:firstLine="709"/>
        <w:jc w:val="both"/>
        <w:rPr>
          <w:rFonts w:ascii="Times New Roman" w:hAnsi="Times New Roman"/>
          <w:sz w:val="28"/>
          <w:szCs w:val="28"/>
        </w:rPr>
      </w:pPr>
      <w:bookmarkStart w:id="19" w:name="_Hlk122944959"/>
    </w:p>
    <w:p w14:paraId="65446C1B" w14:textId="23FC1C44"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6.19</w:t>
      </w:r>
      <w:r w:rsidR="00D538CD">
        <w:rPr>
          <w:rFonts w:ascii="Times New Roman" w:hAnsi="Times New Roman"/>
          <w:sz w:val="28"/>
          <w:szCs w:val="28"/>
        </w:rPr>
        <w:t>.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0CF43B5A"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Электроснабжение.</w:t>
      </w:r>
    </w:p>
    <w:p w14:paraId="1095A29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Администрация Ханты-Мансийского района в границах района организует электроснабжение поселений.</w:t>
      </w:r>
    </w:p>
    <w:p w14:paraId="578C66B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района содержание и обслуживание электрических сетей осуществляют акционерное общество «ЮТЭК–ХМР», акционерное общество «РЭС-сервис», акционерное общество «Юграэнерго» (</w:t>
      </w:r>
      <w:r w:rsidRPr="000D0A5E">
        <w:rPr>
          <w:rFonts w:ascii="Times New Roman" w:hAnsi="Times New Roman"/>
          <w:sz w:val="28"/>
          <w:szCs w:val="28"/>
        </w:rPr>
        <w:t>АО</w:t>
      </w:r>
      <w:r>
        <w:rPr>
          <w:rFonts w:ascii="Times New Roman" w:hAnsi="Times New Roman"/>
          <w:sz w:val="28"/>
          <w:szCs w:val="28"/>
        </w:rPr>
        <w:t> </w:t>
      </w:r>
      <w:r w:rsidRPr="000D0A5E">
        <w:rPr>
          <w:rFonts w:ascii="Times New Roman" w:hAnsi="Times New Roman"/>
          <w:sz w:val="28"/>
          <w:szCs w:val="28"/>
        </w:rPr>
        <w:t>«Юграэнерго»</w:t>
      </w:r>
      <w:r>
        <w:rPr>
          <w:rFonts w:ascii="Times New Roman" w:hAnsi="Times New Roman"/>
          <w:sz w:val="28"/>
          <w:szCs w:val="28"/>
        </w:rPr>
        <w:t>). Общая протяженность линий электропередачи составляет 649,591 км. В пяти населенных пунктах децентрализованной зоны электроснабжения выработку электрической энергии осуществляет АО «Юграэнерго» (п. Красноленинский, п. </w:t>
      </w:r>
      <w:proofErr w:type="spellStart"/>
      <w:r>
        <w:rPr>
          <w:rFonts w:ascii="Times New Roman" w:hAnsi="Times New Roman"/>
          <w:sz w:val="28"/>
          <w:szCs w:val="28"/>
        </w:rPr>
        <w:t>Урманный</w:t>
      </w:r>
      <w:proofErr w:type="spellEnd"/>
      <w:r>
        <w:rPr>
          <w:rFonts w:ascii="Times New Roman" w:hAnsi="Times New Roman"/>
          <w:sz w:val="28"/>
          <w:szCs w:val="28"/>
        </w:rPr>
        <w:t>, с. Елизарово, п. Кедровый, п. Кирпичный, д. Согом).</w:t>
      </w:r>
    </w:p>
    <w:p w14:paraId="404D0964" w14:textId="5878B47F"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Для обеспечения повышения доступности услуг электроснабжения Администрация Ханты-Мансийского района предоставляет субсидии на возмещение недополученных доходов АО «Юграэнерго», осуществляющего реализацию электрической энергии в зоне децентрализованного электроснабжения по социально ориентированным тарифам. В 2025 году субсидия за реализованную электроэнергию предоставлена:</w:t>
      </w:r>
    </w:p>
    <w:p w14:paraId="666E20C9" w14:textId="5A781AAC"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населению и приравненным к ним категориям потребителей в размере 316,86 млн рублей, что на 3,8 % больше показателя 2024 года (305,21 млн рублей);</w:t>
      </w:r>
    </w:p>
    <w:p w14:paraId="770CA66F" w14:textId="55F9E10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предприятиям жилищно-коммунального и агропромышленного комплексов, субъектам малого и среднего предпринимательства, организациям бюджетной сферы – 76,1 млн рублей, что на 3,2 % меньше, чем за 2024 год (78,63 млн рублей).</w:t>
      </w:r>
    </w:p>
    <w:p w14:paraId="6C2B50EA"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909"/>
        <w:gridCol w:w="1134"/>
        <w:gridCol w:w="1134"/>
        <w:gridCol w:w="1134"/>
        <w:gridCol w:w="1134"/>
        <w:gridCol w:w="1108"/>
        <w:gridCol w:w="32"/>
        <w:gridCol w:w="1091"/>
        <w:gridCol w:w="13"/>
      </w:tblGrid>
      <w:tr w:rsidR="00DF3FE5" w14:paraId="07673A81" w14:textId="77777777" w:rsidTr="00006AEB">
        <w:trPr>
          <w:gridAfter w:val="1"/>
          <w:wAfter w:w="13" w:type="dxa"/>
          <w:trHeight w:val="20"/>
        </w:trPr>
        <w:tc>
          <w:tcPr>
            <w:tcW w:w="2460" w:type="dxa"/>
            <w:tcBorders>
              <w:top w:val="single" w:sz="4" w:space="0" w:color="auto"/>
              <w:left w:val="single" w:sz="4" w:space="0" w:color="auto"/>
              <w:bottom w:val="single" w:sz="4" w:space="0" w:color="auto"/>
              <w:right w:val="single" w:sz="4" w:space="0" w:color="auto"/>
            </w:tcBorders>
          </w:tcPr>
          <w:p w14:paraId="257129AB"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tc>
        <w:tc>
          <w:tcPr>
            <w:tcW w:w="909" w:type="dxa"/>
            <w:tcBorders>
              <w:top w:val="single" w:sz="4" w:space="0" w:color="auto"/>
              <w:left w:val="single" w:sz="4" w:space="0" w:color="auto"/>
              <w:bottom w:val="single" w:sz="4" w:space="0" w:color="auto"/>
              <w:right w:val="single" w:sz="4" w:space="0" w:color="auto"/>
            </w:tcBorders>
          </w:tcPr>
          <w:p w14:paraId="015854E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Ед. </w:t>
            </w:r>
            <w:proofErr w:type="spellStart"/>
            <w:r>
              <w:rPr>
                <w:rFonts w:ascii="Times New Roman" w:eastAsia="Times New Roman" w:hAnsi="Times New Roman"/>
                <w:sz w:val="24"/>
                <w:szCs w:val="24"/>
                <w:lang w:eastAsia="ru-RU"/>
              </w:rPr>
              <w:t>изм-ния</w:t>
            </w:r>
            <w:proofErr w:type="spellEnd"/>
          </w:p>
        </w:tc>
        <w:tc>
          <w:tcPr>
            <w:tcW w:w="1134" w:type="dxa"/>
            <w:tcBorders>
              <w:top w:val="single" w:sz="4" w:space="0" w:color="auto"/>
              <w:left w:val="single" w:sz="4" w:space="0" w:color="auto"/>
              <w:bottom w:val="single" w:sz="4" w:space="0" w:color="auto"/>
              <w:right w:val="single" w:sz="4" w:space="0" w:color="auto"/>
            </w:tcBorders>
          </w:tcPr>
          <w:p w14:paraId="12BA88D3" w14:textId="200EE75A" w:rsidR="00DF3FE5" w:rsidRDefault="00006AEB"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r w:rsidR="00DF3FE5">
              <w:rPr>
                <w:rFonts w:ascii="Times New Roman" w:eastAsia="Times New Roman" w:hAnsi="Times New Roman"/>
                <w:sz w:val="24"/>
                <w:szCs w:val="24"/>
                <w:lang w:eastAsia="ru-RU"/>
              </w:rPr>
              <w:t>год</w:t>
            </w:r>
          </w:p>
          <w:p w14:paraId="191FD4F5"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63F22A4" w14:textId="76CE3AA3" w:rsidR="00DF3FE5" w:rsidRDefault="00006AEB"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2022 </w:t>
            </w:r>
            <w:r w:rsidR="00DF3FE5">
              <w:rPr>
                <w:rFonts w:ascii="Times New Roman" w:eastAsia="Times New Roman" w:hAnsi="Times New Roman"/>
                <w:sz w:val="24"/>
                <w:szCs w:val="24"/>
                <w:lang w:eastAsia="ru-RU"/>
              </w:rPr>
              <w:t>год</w:t>
            </w:r>
          </w:p>
          <w:p w14:paraId="2F20CEE9"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8AE989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2023 год</w:t>
            </w:r>
          </w:p>
          <w:p w14:paraId="7D217BF3" w14:textId="77777777" w:rsidR="00DF3FE5" w:rsidRDefault="00DF3FE5" w:rsidP="0014105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C074AF5" w14:textId="4641DDA6" w:rsidR="00DF3FE5" w:rsidRDefault="00006AEB"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2024 </w:t>
            </w:r>
            <w:r w:rsidR="00DF3FE5">
              <w:rPr>
                <w:rFonts w:ascii="Times New Roman" w:eastAsia="Times New Roman" w:hAnsi="Times New Roman"/>
                <w:sz w:val="24"/>
                <w:szCs w:val="24"/>
                <w:lang w:eastAsia="ru-RU"/>
              </w:rPr>
              <w:t>год</w:t>
            </w:r>
          </w:p>
        </w:tc>
        <w:tc>
          <w:tcPr>
            <w:tcW w:w="1140" w:type="dxa"/>
            <w:gridSpan w:val="2"/>
            <w:tcBorders>
              <w:top w:val="single" w:sz="4" w:space="0" w:color="auto"/>
              <w:left w:val="single" w:sz="4" w:space="0" w:color="auto"/>
              <w:bottom w:val="single" w:sz="4" w:space="0" w:color="auto"/>
              <w:right w:val="single" w:sz="4" w:space="0" w:color="auto"/>
            </w:tcBorders>
          </w:tcPr>
          <w:p w14:paraId="5ABF8124" w14:textId="3F8D053E" w:rsidR="00DF3FE5" w:rsidRDefault="00006AEB"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2025 </w:t>
            </w:r>
            <w:r w:rsidR="00DF3FE5">
              <w:rPr>
                <w:rFonts w:ascii="Times New Roman" w:eastAsia="Times New Roman" w:hAnsi="Times New Roman"/>
                <w:sz w:val="24"/>
                <w:szCs w:val="24"/>
                <w:lang w:eastAsia="ru-RU"/>
              </w:rPr>
              <w:t>год</w:t>
            </w:r>
          </w:p>
        </w:tc>
        <w:tc>
          <w:tcPr>
            <w:tcW w:w="1091" w:type="dxa"/>
            <w:tcBorders>
              <w:top w:val="single" w:sz="4" w:space="0" w:color="auto"/>
              <w:left w:val="single" w:sz="4" w:space="0" w:color="auto"/>
              <w:bottom w:val="single" w:sz="4" w:space="0" w:color="auto"/>
              <w:right w:val="single" w:sz="4" w:space="0" w:color="auto"/>
            </w:tcBorders>
          </w:tcPr>
          <w:p w14:paraId="7FCA1A7D"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Темп роста, %</w:t>
            </w:r>
          </w:p>
        </w:tc>
      </w:tr>
      <w:tr w:rsidR="00DF3FE5" w14:paraId="30C7146F" w14:textId="77777777" w:rsidTr="00006AEB">
        <w:trPr>
          <w:trHeight w:val="20"/>
        </w:trPr>
        <w:tc>
          <w:tcPr>
            <w:tcW w:w="10149" w:type="dxa"/>
            <w:gridSpan w:val="10"/>
            <w:tcBorders>
              <w:top w:val="single" w:sz="4" w:space="0" w:color="auto"/>
              <w:left w:val="single" w:sz="4" w:space="0" w:color="auto"/>
              <w:bottom w:val="single" w:sz="4" w:space="0" w:color="auto"/>
              <w:right w:val="single" w:sz="4" w:space="0" w:color="auto"/>
            </w:tcBorders>
          </w:tcPr>
          <w:p w14:paraId="02F94B36" w14:textId="77777777" w:rsidR="00DF3FE5" w:rsidRDefault="00DF3FE5" w:rsidP="00141055">
            <w:pPr>
              <w:spacing w:after="0" w:line="240" w:lineRule="auto"/>
              <w:ind w:left="34"/>
              <w:contextualSpacing/>
              <w:jc w:val="both"/>
              <w:rPr>
                <w:rFonts w:ascii="Times New Roman" w:eastAsia="Times New Roman" w:hAnsi="Times New Roman"/>
                <w:sz w:val="24"/>
                <w:szCs w:val="24"/>
                <w:lang w:eastAsia="ru-RU"/>
              </w:rPr>
            </w:pPr>
            <w:r>
              <w:rPr>
                <w:rFonts w:ascii="Times New Roman" w:hAnsi="Times New Roman"/>
                <w:sz w:val="24"/>
                <w:szCs w:val="24"/>
              </w:rPr>
              <w:t>1.Возмещение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r>
      <w:tr w:rsidR="00DF3FE5" w14:paraId="4C30C576" w14:textId="77777777" w:rsidTr="00006AEB">
        <w:trPr>
          <w:trHeight w:val="20"/>
        </w:trPr>
        <w:tc>
          <w:tcPr>
            <w:tcW w:w="2460" w:type="dxa"/>
          </w:tcPr>
          <w:p w14:paraId="066C5DA3"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электрической энергии</w:t>
            </w:r>
          </w:p>
        </w:tc>
        <w:tc>
          <w:tcPr>
            <w:tcW w:w="909" w:type="dxa"/>
          </w:tcPr>
          <w:p w14:paraId="0650E25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кВт/ч</w:t>
            </w:r>
          </w:p>
        </w:tc>
        <w:tc>
          <w:tcPr>
            <w:tcW w:w="1134" w:type="dxa"/>
          </w:tcPr>
          <w:p w14:paraId="680849A5"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8 472,8</w:t>
            </w:r>
          </w:p>
        </w:tc>
        <w:tc>
          <w:tcPr>
            <w:tcW w:w="1134" w:type="dxa"/>
          </w:tcPr>
          <w:p w14:paraId="20FE2C90"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8 258,1</w:t>
            </w:r>
          </w:p>
        </w:tc>
        <w:tc>
          <w:tcPr>
            <w:tcW w:w="1134" w:type="dxa"/>
          </w:tcPr>
          <w:p w14:paraId="5200602F"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8 335,0</w:t>
            </w:r>
          </w:p>
        </w:tc>
        <w:tc>
          <w:tcPr>
            <w:tcW w:w="1134" w:type="dxa"/>
          </w:tcPr>
          <w:p w14:paraId="7376DD0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8 703,99</w:t>
            </w:r>
          </w:p>
        </w:tc>
        <w:tc>
          <w:tcPr>
            <w:tcW w:w="1108" w:type="dxa"/>
          </w:tcPr>
          <w:p w14:paraId="320AAD0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8 549,64</w:t>
            </w:r>
          </w:p>
        </w:tc>
        <w:tc>
          <w:tcPr>
            <w:tcW w:w="1136" w:type="dxa"/>
            <w:gridSpan w:val="3"/>
          </w:tcPr>
          <w:p w14:paraId="5E9D1B64"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98,2</w:t>
            </w:r>
          </w:p>
        </w:tc>
      </w:tr>
      <w:tr w:rsidR="00DF3FE5" w14:paraId="05A2FDE3" w14:textId="77777777" w:rsidTr="00006AEB">
        <w:trPr>
          <w:trHeight w:val="20"/>
        </w:trPr>
        <w:tc>
          <w:tcPr>
            <w:tcW w:w="2460" w:type="dxa"/>
          </w:tcPr>
          <w:p w14:paraId="4C984183"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электрической энергии населению</w:t>
            </w:r>
          </w:p>
        </w:tc>
        <w:tc>
          <w:tcPr>
            <w:tcW w:w="909" w:type="dxa"/>
          </w:tcPr>
          <w:p w14:paraId="081614D6"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134" w:type="dxa"/>
          </w:tcPr>
          <w:p w14:paraId="522A0BD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254,1</w:t>
            </w:r>
          </w:p>
        </w:tc>
        <w:tc>
          <w:tcPr>
            <w:tcW w:w="1134" w:type="dxa"/>
          </w:tcPr>
          <w:p w14:paraId="3215167E"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273,3</w:t>
            </w:r>
          </w:p>
        </w:tc>
        <w:tc>
          <w:tcPr>
            <w:tcW w:w="1134" w:type="dxa"/>
          </w:tcPr>
          <w:p w14:paraId="6E0C9C03"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279,01</w:t>
            </w:r>
          </w:p>
        </w:tc>
        <w:tc>
          <w:tcPr>
            <w:tcW w:w="1134" w:type="dxa"/>
          </w:tcPr>
          <w:p w14:paraId="74CA20C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305,21</w:t>
            </w:r>
          </w:p>
        </w:tc>
        <w:tc>
          <w:tcPr>
            <w:tcW w:w="1108" w:type="dxa"/>
          </w:tcPr>
          <w:p w14:paraId="0958CF69"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316,86</w:t>
            </w:r>
          </w:p>
        </w:tc>
        <w:tc>
          <w:tcPr>
            <w:tcW w:w="1136" w:type="dxa"/>
            <w:gridSpan w:val="3"/>
          </w:tcPr>
          <w:p w14:paraId="2F19A385"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103,8</w:t>
            </w:r>
          </w:p>
        </w:tc>
      </w:tr>
      <w:tr w:rsidR="00DF3FE5" w14:paraId="3F9A23EF" w14:textId="77777777" w:rsidTr="00006AEB">
        <w:trPr>
          <w:trHeight w:val="20"/>
        </w:trPr>
        <w:tc>
          <w:tcPr>
            <w:tcW w:w="10149" w:type="dxa"/>
            <w:gridSpan w:val="10"/>
          </w:tcPr>
          <w:p w14:paraId="6D5A6323" w14:textId="77777777" w:rsidR="00DF3FE5" w:rsidRDefault="00DF3FE5" w:rsidP="0014105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w:t>
            </w:r>
            <w:r>
              <w:rPr>
                <w:rFonts w:ascii="Times New Roman" w:eastAsia="Times New Roman" w:hAnsi="Times New Roman"/>
                <w:sz w:val="24"/>
                <w:szCs w:val="24"/>
                <w:lang w:eastAsia="ru-RU"/>
              </w:rPr>
              <w:br/>
              <w:t>Ханты-Мансийского района, по цене электрической энергии зоны централизованного электроснабжения</w:t>
            </w:r>
          </w:p>
        </w:tc>
      </w:tr>
      <w:tr w:rsidR="00DF3FE5" w14:paraId="43892AEA" w14:textId="77777777" w:rsidTr="00006AEB">
        <w:trPr>
          <w:gridAfter w:val="1"/>
          <w:wAfter w:w="13" w:type="dxa"/>
          <w:trHeight w:val="20"/>
        </w:trPr>
        <w:tc>
          <w:tcPr>
            <w:tcW w:w="2460" w:type="dxa"/>
          </w:tcPr>
          <w:p w14:paraId="0F0BFB80"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Объем электрической энергии</w:t>
            </w:r>
          </w:p>
        </w:tc>
        <w:tc>
          <w:tcPr>
            <w:tcW w:w="909" w:type="dxa"/>
          </w:tcPr>
          <w:p w14:paraId="59BC1A6A"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кВт/ч</w:t>
            </w:r>
          </w:p>
        </w:tc>
        <w:tc>
          <w:tcPr>
            <w:tcW w:w="1134" w:type="dxa"/>
          </w:tcPr>
          <w:p w14:paraId="204E4833"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2 768,2</w:t>
            </w:r>
          </w:p>
        </w:tc>
        <w:tc>
          <w:tcPr>
            <w:tcW w:w="1134" w:type="dxa"/>
          </w:tcPr>
          <w:p w14:paraId="76349162"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2 540,2</w:t>
            </w:r>
          </w:p>
          <w:p w14:paraId="59BA5A08"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p>
        </w:tc>
        <w:tc>
          <w:tcPr>
            <w:tcW w:w="1134" w:type="dxa"/>
          </w:tcPr>
          <w:p w14:paraId="5D1CC171"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2 657,85</w:t>
            </w:r>
          </w:p>
        </w:tc>
        <w:tc>
          <w:tcPr>
            <w:tcW w:w="1134" w:type="dxa"/>
          </w:tcPr>
          <w:p w14:paraId="3335F267"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2 575,18</w:t>
            </w:r>
          </w:p>
        </w:tc>
        <w:tc>
          <w:tcPr>
            <w:tcW w:w="1140" w:type="dxa"/>
            <w:gridSpan w:val="2"/>
          </w:tcPr>
          <w:p w14:paraId="37A137E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2 416,88</w:t>
            </w:r>
          </w:p>
        </w:tc>
        <w:tc>
          <w:tcPr>
            <w:tcW w:w="1091" w:type="dxa"/>
          </w:tcPr>
          <w:p w14:paraId="3EEA74A1"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93,8</w:t>
            </w:r>
          </w:p>
        </w:tc>
      </w:tr>
      <w:tr w:rsidR="00DF3FE5" w14:paraId="29384008" w14:textId="77777777" w:rsidTr="00006AEB">
        <w:trPr>
          <w:gridAfter w:val="1"/>
          <w:wAfter w:w="13" w:type="dxa"/>
          <w:trHeight w:val="20"/>
        </w:trPr>
        <w:tc>
          <w:tcPr>
            <w:tcW w:w="2460" w:type="dxa"/>
          </w:tcPr>
          <w:p w14:paraId="3AC2DE76" w14:textId="77777777" w:rsidR="00DF3FE5" w:rsidRDefault="00DF3FE5" w:rsidP="00141055">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электрической энергии</w:t>
            </w:r>
          </w:p>
        </w:tc>
        <w:tc>
          <w:tcPr>
            <w:tcW w:w="909" w:type="dxa"/>
          </w:tcPr>
          <w:p w14:paraId="60DD154E"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134" w:type="dxa"/>
          </w:tcPr>
          <w:p w14:paraId="1C8741A8"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73,7</w:t>
            </w:r>
          </w:p>
        </w:tc>
        <w:tc>
          <w:tcPr>
            <w:tcW w:w="1134" w:type="dxa"/>
          </w:tcPr>
          <w:p w14:paraId="0BEE883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72,05</w:t>
            </w:r>
          </w:p>
        </w:tc>
        <w:tc>
          <w:tcPr>
            <w:tcW w:w="1134" w:type="dxa"/>
          </w:tcPr>
          <w:p w14:paraId="58ECC367"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75,4</w:t>
            </w:r>
          </w:p>
          <w:p w14:paraId="0E113850"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p>
        </w:tc>
        <w:tc>
          <w:tcPr>
            <w:tcW w:w="1134" w:type="dxa"/>
          </w:tcPr>
          <w:p w14:paraId="45AA0C23"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78,63</w:t>
            </w:r>
          </w:p>
        </w:tc>
        <w:tc>
          <w:tcPr>
            <w:tcW w:w="1140" w:type="dxa"/>
            <w:gridSpan w:val="2"/>
          </w:tcPr>
          <w:p w14:paraId="27A06199" w14:textId="77777777" w:rsidR="00DF3FE5" w:rsidRDefault="00DF3FE5"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76,1</w:t>
            </w:r>
          </w:p>
        </w:tc>
        <w:tc>
          <w:tcPr>
            <w:tcW w:w="1091" w:type="dxa"/>
          </w:tcPr>
          <w:p w14:paraId="4ECCFDFA" w14:textId="77777777" w:rsidR="00DF3FE5" w:rsidRDefault="00DF3FE5" w:rsidP="00141055">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96,8</w:t>
            </w:r>
          </w:p>
        </w:tc>
      </w:tr>
    </w:tbl>
    <w:p w14:paraId="6DFD2F12" w14:textId="77777777" w:rsidR="00D538CD" w:rsidRDefault="00D538CD" w:rsidP="00D538CD">
      <w:pPr>
        <w:spacing w:after="0" w:line="240" w:lineRule="auto"/>
        <w:jc w:val="both"/>
        <w:rPr>
          <w:rFonts w:ascii="Times New Roman" w:hAnsi="Times New Roman"/>
          <w:color w:val="FF0000"/>
          <w:sz w:val="28"/>
          <w:szCs w:val="28"/>
        </w:rPr>
      </w:pPr>
    </w:p>
    <w:p w14:paraId="2503C04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Газоснабжение.</w:t>
      </w:r>
    </w:p>
    <w:p w14:paraId="1BF4054A"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 Ханты-Мансийского района в границах района организует газоснабжение поселений.</w:t>
      </w:r>
    </w:p>
    <w:p w14:paraId="7B7BA2C6"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Общая протяженность газопроводов на территории района составляет 215,364 км. Организации, осуществляющие эксплуатацию газораспределительных сетей и оказывающие услуги, связанные с подачей газа потребителям в газифицированных населенных пунктах района, являются МП «ЖЭК-3» и акционерное общество «Газпром газораспределение Север».</w:t>
      </w:r>
    </w:p>
    <w:p w14:paraId="51207D4A"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Проведены мероприятия по инвентаризации </w:t>
      </w:r>
      <w:proofErr w:type="spellStart"/>
      <w:r>
        <w:rPr>
          <w:rFonts w:ascii="Times New Roman" w:hAnsi="Times New Roman"/>
          <w:sz w:val="28"/>
          <w:szCs w:val="28"/>
        </w:rPr>
        <w:t>недогазифицированных</w:t>
      </w:r>
      <w:proofErr w:type="spellEnd"/>
      <w:r>
        <w:rPr>
          <w:rFonts w:ascii="Times New Roman" w:hAnsi="Times New Roman"/>
          <w:sz w:val="28"/>
          <w:szCs w:val="28"/>
        </w:rPr>
        <w:t xml:space="preserve"> домовладений. Утверждена схема газификации Ханты-Мансийского района. Утвержден </w:t>
      </w:r>
      <w:proofErr w:type="spellStart"/>
      <w:r>
        <w:rPr>
          <w:rFonts w:ascii="Times New Roman" w:hAnsi="Times New Roman"/>
          <w:sz w:val="28"/>
          <w:szCs w:val="28"/>
        </w:rPr>
        <w:t>пообъектный</w:t>
      </w:r>
      <w:proofErr w:type="spellEnd"/>
      <w:r>
        <w:rPr>
          <w:rFonts w:ascii="Times New Roman" w:hAnsi="Times New Roman"/>
          <w:sz w:val="28"/>
          <w:szCs w:val="28"/>
        </w:rPr>
        <w:t xml:space="preserve"> и сводный план график. В рамках региональной программы газификации жилищно-коммунального хозяйства, промышленных и иных организаций Ханты-Мансийского автономного округа – Югры до 2030 года разработан план-график </w:t>
      </w:r>
      <w:proofErr w:type="spellStart"/>
      <w:r>
        <w:rPr>
          <w:rFonts w:ascii="Times New Roman" w:hAnsi="Times New Roman"/>
          <w:sz w:val="28"/>
          <w:szCs w:val="28"/>
        </w:rPr>
        <w:t>догазификации</w:t>
      </w:r>
      <w:proofErr w:type="spellEnd"/>
      <w:r>
        <w:rPr>
          <w:rFonts w:ascii="Times New Roman" w:hAnsi="Times New Roman"/>
          <w:sz w:val="28"/>
          <w:szCs w:val="28"/>
        </w:rPr>
        <w:t xml:space="preserve"> в Ханты-Мансийском районе.</w:t>
      </w:r>
    </w:p>
    <w:p w14:paraId="6673675B"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Процент исполненных договоров до границ участка от количества запланированных планом-графиком МП «ЖЭК-3» исполнен на 100 %, в 2025 году газифицировано 12 домовладений МП «ЖЭК-3» (с. Цингалы-1, д. Шапша - 3, д. Ярки - 8).</w:t>
      </w:r>
    </w:p>
    <w:p w14:paraId="74510857" w14:textId="7F999DF0"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6.2</w:t>
      </w:r>
      <w:r w:rsidR="00DF3FE5">
        <w:rPr>
          <w:rFonts w:ascii="Times New Roman" w:hAnsi="Times New Roman"/>
          <w:sz w:val="28"/>
          <w:szCs w:val="28"/>
        </w:rPr>
        <w:t>2</w:t>
      </w:r>
      <w:r>
        <w:rPr>
          <w:rFonts w:ascii="Times New Roman" w:hAnsi="Times New Roman"/>
          <w:sz w:val="28"/>
          <w:szCs w:val="28"/>
        </w:rPr>
        <w:t>. Организация и проведение мероприятий, предусмотренных законодательством об энергоснабжении и о повышении энергетической эффективности.</w:t>
      </w:r>
    </w:p>
    <w:p w14:paraId="63B9DC3A" w14:textId="31B33EB9"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Администрацией Ханты-Мансийского района в рамках реализации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заключены </w:t>
      </w:r>
      <w:proofErr w:type="spellStart"/>
      <w:r>
        <w:rPr>
          <w:rFonts w:ascii="Times New Roman" w:hAnsi="Times New Roman"/>
          <w:sz w:val="28"/>
          <w:szCs w:val="28"/>
        </w:rPr>
        <w:t>энергосервисные</w:t>
      </w:r>
      <w:proofErr w:type="spellEnd"/>
      <w:r>
        <w:rPr>
          <w:rFonts w:ascii="Times New Roman" w:hAnsi="Times New Roman"/>
          <w:sz w:val="28"/>
          <w:szCs w:val="28"/>
        </w:rPr>
        <w:t xml:space="preserve"> контракты общеобразовательным учреждениям МКОУ «СОШ п. Луговской», МКОУ «СОШ с. Селиярово», МБОУ ХМР «НОШ п. </w:t>
      </w:r>
      <w:proofErr w:type="spellStart"/>
      <w:r>
        <w:rPr>
          <w:rFonts w:ascii="Times New Roman" w:hAnsi="Times New Roman"/>
          <w:sz w:val="28"/>
          <w:szCs w:val="28"/>
        </w:rPr>
        <w:t>Горноправдинск</w:t>
      </w:r>
      <w:proofErr w:type="spellEnd"/>
      <w:r>
        <w:rPr>
          <w:rFonts w:ascii="Times New Roman" w:hAnsi="Times New Roman"/>
          <w:sz w:val="28"/>
          <w:szCs w:val="28"/>
        </w:rPr>
        <w:t>» на период с 2019 по 2025 годы на экономию электрической энергии.</w:t>
      </w:r>
      <w:proofErr w:type="gramEnd"/>
      <w:r>
        <w:rPr>
          <w:rFonts w:ascii="Times New Roman" w:hAnsi="Times New Roman"/>
          <w:sz w:val="28"/>
          <w:szCs w:val="28"/>
        </w:rPr>
        <w:t xml:space="preserve"> При реализации данных контрактов экономия составила 1 552 488,91 кВт/ч, или 11,6 млн рублей в стоимостном выражении.</w:t>
      </w:r>
    </w:p>
    <w:p w14:paraId="6C428931" w14:textId="77777777"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По состоянию на 01.01.2026 оснащенность приборами учета ресурсов на территории Ханты-Мансийского района составила:</w:t>
      </w:r>
    </w:p>
    <w:p w14:paraId="4F95FAC3" w14:textId="447A1D51"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а) общедомовые приборы учета в многоквартирных домах (далее – МКД): горячей воды – 24 %, холодной воды – 18 %, тепловой энергии – 65 %, электроэнергии – 72 % (МКД, где имеется техническая возможность);</w:t>
      </w:r>
    </w:p>
    <w:p w14:paraId="47C1DC49" w14:textId="1BC38BAA"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б) в бюджетных организациях, учреждениях: тепловой энергии – 100 %, горячей воды – 100 %, холодной воды – 100 %, газа – 100 %, электроэнергии – 100 %;</w:t>
      </w:r>
    </w:p>
    <w:p w14:paraId="732CC75D" w14:textId="37D1A710"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в) в квартирах МКД: горячей воды – 75%, холодной воды – 82%, газа – 100 %, электроэнергии – 93% (где имеется техническая возможность).</w:t>
      </w:r>
    </w:p>
    <w:p w14:paraId="17E93BBD" w14:textId="2A3CA0FD"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6.25. Осуществление полномочий по организации теплоснабжения, предусмотренных Федеральным законом от 27.07.2010 № 190-ФЗ «О теплоснабжении».</w:t>
      </w:r>
    </w:p>
    <w:p w14:paraId="69A58C5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заключенными соглашениями между Администрацией Ханты-Мансийского района и администрациями сельских поселений о передаче осуществления части полномочий по решению вопросов местного значения Администрация Ханты-Мансийского района осуществляет полномочия по организации в границах поселений теплоснабжения.</w:t>
      </w:r>
    </w:p>
    <w:p w14:paraId="0F06A94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Теплоснабжение жилищного фонда и объектов социальной инфраструктуры Ханты-Мансийского района осуществляется от 28 котельных, из которых 19 работают на газообразном топливе, 9 – на твердом топливе.</w:t>
      </w:r>
    </w:p>
    <w:p w14:paraId="0D999677"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Единой теплоснабжающей организацией является</w:t>
      </w:r>
      <w:r>
        <w:rPr>
          <w:rFonts w:ascii="Times New Roman" w:hAnsi="Times New Roman"/>
          <w:sz w:val="28"/>
          <w:szCs w:val="28"/>
        </w:rPr>
        <w:t xml:space="preserve"> МП «ЖЭК-3» Ханты-Мансийского района. В деревне Согом выработку и реализацию тепловой энергии осуществляет АО «Юграэнерго» с использованием </w:t>
      </w:r>
      <w:proofErr w:type="spellStart"/>
      <w:r>
        <w:rPr>
          <w:rFonts w:ascii="Times New Roman" w:hAnsi="Times New Roman"/>
          <w:sz w:val="28"/>
          <w:szCs w:val="28"/>
        </w:rPr>
        <w:t>когенерационной</w:t>
      </w:r>
      <w:proofErr w:type="spellEnd"/>
      <w:r>
        <w:rPr>
          <w:rFonts w:ascii="Times New Roman" w:hAnsi="Times New Roman"/>
          <w:sz w:val="28"/>
          <w:szCs w:val="28"/>
        </w:rPr>
        <w:t xml:space="preserve"> установки.</w:t>
      </w:r>
    </w:p>
    <w:p w14:paraId="582DFC2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За 2025 год выработано 84,874 тыс. Гкал, что на 7,856 тыс. Гкал больше уровня соответствующего периода прошлого года (2024 год – 77,018 тыс. Гкал).</w:t>
      </w:r>
    </w:p>
    <w:p w14:paraId="772ED1A8" w14:textId="77777777" w:rsidR="00D538CD" w:rsidRDefault="00D538CD" w:rsidP="00D538CD">
      <w:pPr>
        <w:spacing w:after="0" w:line="240" w:lineRule="auto"/>
        <w:ind w:firstLine="709"/>
        <w:jc w:val="both"/>
        <w:rPr>
          <w:rFonts w:ascii="Times New Roman" w:hAnsi="Times New Roman"/>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991"/>
        <w:gridCol w:w="993"/>
        <w:gridCol w:w="993"/>
        <w:gridCol w:w="993"/>
        <w:gridCol w:w="991"/>
      </w:tblGrid>
      <w:tr w:rsidR="00094F5F" w14:paraId="6F0A7405" w14:textId="77777777" w:rsidTr="00094F5F">
        <w:trPr>
          <w:cantSplit/>
          <w:trHeight w:val="660"/>
        </w:trPr>
        <w:tc>
          <w:tcPr>
            <w:tcW w:w="2527" w:type="pct"/>
            <w:tcBorders>
              <w:top w:val="single" w:sz="4" w:space="0" w:color="auto"/>
              <w:left w:val="single" w:sz="4" w:space="0" w:color="auto"/>
              <w:bottom w:val="single" w:sz="4" w:space="0" w:color="auto"/>
              <w:right w:val="single" w:sz="4" w:space="0" w:color="auto"/>
            </w:tcBorders>
          </w:tcPr>
          <w:p w14:paraId="5A2E1F6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Наименование показателя</w:t>
            </w:r>
          </w:p>
        </w:tc>
        <w:tc>
          <w:tcPr>
            <w:tcW w:w="494" w:type="pct"/>
            <w:tcBorders>
              <w:top w:val="single" w:sz="4" w:space="0" w:color="auto"/>
              <w:left w:val="single" w:sz="4" w:space="0" w:color="auto"/>
              <w:bottom w:val="single" w:sz="4" w:space="0" w:color="auto"/>
              <w:right w:val="single" w:sz="4" w:space="0" w:color="auto"/>
            </w:tcBorders>
            <w:vAlign w:val="center"/>
          </w:tcPr>
          <w:p w14:paraId="3677988C"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2021 год</w:t>
            </w:r>
          </w:p>
        </w:tc>
        <w:tc>
          <w:tcPr>
            <w:tcW w:w="495" w:type="pct"/>
            <w:tcBorders>
              <w:top w:val="single" w:sz="4" w:space="0" w:color="auto"/>
              <w:left w:val="single" w:sz="4" w:space="0" w:color="auto"/>
              <w:bottom w:val="single" w:sz="4" w:space="0" w:color="auto"/>
              <w:right w:val="single" w:sz="4" w:space="0" w:color="auto"/>
            </w:tcBorders>
            <w:vAlign w:val="center"/>
          </w:tcPr>
          <w:p w14:paraId="2523FC71"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2022 год</w:t>
            </w:r>
          </w:p>
        </w:tc>
        <w:tc>
          <w:tcPr>
            <w:tcW w:w="495" w:type="pct"/>
            <w:tcBorders>
              <w:top w:val="single" w:sz="4" w:space="0" w:color="auto"/>
              <w:left w:val="single" w:sz="4" w:space="0" w:color="auto"/>
              <w:bottom w:val="single" w:sz="4" w:space="0" w:color="auto"/>
              <w:right w:val="single" w:sz="4" w:space="0" w:color="auto"/>
            </w:tcBorders>
            <w:vAlign w:val="center"/>
          </w:tcPr>
          <w:p w14:paraId="70983CC3"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2023 год</w:t>
            </w:r>
          </w:p>
        </w:tc>
        <w:tc>
          <w:tcPr>
            <w:tcW w:w="495" w:type="pct"/>
            <w:tcBorders>
              <w:top w:val="single" w:sz="4" w:space="0" w:color="auto"/>
              <w:left w:val="single" w:sz="4" w:space="0" w:color="auto"/>
              <w:bottom w:val="single" w:sz="4" w:space="0" w:color="auto"/>
              <w:right w:val="single" w:sz="4" w:space="0" w:color="auto"/>
            </w:tcBorders>
            <w:vAlign w:val="center"/>
          </w:tcPr>
          <w:p w14:paraId="1B5FEA25"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2024 год</w:t>
            </w:r>
          </w:p>
        </w:tc>
        <w:tc>
          <w:tcPr>
            <w:tcW w:w="494" w:type="pct"/>
            <w:tcBorders>
              <w:top w:val="single" w:sz="4" w:space="0" w:color="auto"/>
              <w:left w:val="single" w:sz="4" w:space="0" w:color="auto"/>
              <w:bottom w:val="single" w:sz="4" w:space="0" w:color="auto"/>
              <w:right w:val="single" w:sz="4" w:space="0" w:color="auto"/>
            </w:tcBorders>
            <w:vAlign w:val="center"/>
          </w:tcPr>
          <w:p w14:paraId="49A65718"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2025</w:t>
            </w:r>
          </w:p>
          <w:p w14:paraId="0D6822C4"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год</w:t>
            </w:r>
          </w:p>
        </w:tc>
      </w:tr>
      <w:tr w:rsidR="00094F5F" w14:paraId="24F5D384" w14:textId="77777777" w:rsidTr="00094F5F">
        <w:trPr>
          <w:cantSplit/>
          <w:trHeight w:val="318"/>
        </w:trPr>
        <w:tc>
          <w:tcPr>
            <w:tcW w:w="2527" w:type="pct"/>
            <w:tcBorders>
              <w:top w:val="single" w:sz="4" w:space="0" w:color="auto"/>
              <w:left w:val="single" w:sz="4" w:space="0" w:color="auto"/>
              <w:bottom w:val="single" w:sz="4" w:space="0" w:color="auto"/>
              <w:right w:val="single" w:sz="4" w:space="0" w:color="auto"/>
            </w:tcBorders>
            <w:shd w:val="clear" w:color="auto" w:fill="FFFFFF"/>
            <w:vAlign w:val="center"/>
          </w:tcPr>
          <w:p w14:paraId="7F11D435"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Протяженность тепловых сетей, </w:t>
            </w:r>
            <w:proofErr w:type="gramStart"/>
            <w:r>
              <w:rPr>
                <w:rFonts w:ascii="Times New Roman" w:eastAsia="Times New Roman" w:hAnsi="Times New Roman"/>
                <w:sz w:val="24"/>
                <w:szCs w:val="24"/>
                <w:lang w:eastAsia="ru-RU"/>
              </w:rPr>
              <w:t>км</w:t>
            </w:r>
            <w:proofErr w:type="gramEnd"/>
          </w:p>
        </w:tc>
        <w:tc>
          <w:tcPr>
            <w:tcW w:w="494" w:type="pct"/>
            <w:tcBorders>
              <w:top w:val="single" w:sz="4" w:space="0" w:color="auto"/>
              <w:left w:val="single" w:sz="4" w:space="0" w:color="auto"/>
              <w:bottom w:val="single" w:sz="4" w:space="0" w:color="auto"/>
              <w:right w:val="single" w:sz="4" w:space="0" w:color="auto"/>
            </w:tcBorders>
            <w:vAlign w:val="center"/>
          </w:tcPr>
          <w:p w14:paraId="6A06E0C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495" w:type="pct"/>
            <w:tcBorders>
              <w:top w:val="single" w:sz="4" w:space="0" w:color="auto"/>
              <w:left w:val="single" w:sz="4" w:space="0" w:color="auto"/>
              <w:bottom w:val="single" w:sz="4" w:space="0" w:color="auto"/>
              <w:right w:val="single" w:sz="4" w:space="0" w:color="auto"/>
            </w:tcBorders>
            <w:vAlign w:val="center"/>
          </w:tcPr>
          <w:p w14:paraId="24E9FEF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495" w:type="pct"/>
            <w:tcBorders>
              <w:top w:val="single" w:sz="4" w:space="0" w:color="auto"/>
              <w:left w:val="single" w:sz="4" w:space="0" w:color="auto"/>
              <w:bottom w:val="single" w:sz="4" w:space="0" w:color="auto"/>
              <w:right w:val="single" w:sz="4" w:space="0" w:color="auto"/>
            </w:tcBorders>
            <w:vAlign w:val="center"/>
          </w:tcPr>
          <w:p w14:paraId="3FE65CC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495" w:type="pct"/>
            <w:tcBorders>
              <w:top w:val="single" w:sz="4" w:space="0" w:color="auto"/>
              <w:left w:val="single" w:sz="4" w:space="0" w:color="auto"/>
              <w:bottom w:val="single" w:sz="4" w:space="0" w:color="auto"/>
              <w:right w:val="single" w:sz="4" w:space="0" w:color="auto"/>
            </w:tcBorders>
            <w:vAlign w:val="center"/>
          </w:tcPr>
          <w:p w14:paraId="038260D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c>
          <w:tcPr>
            <w:tcW w:w="494" w:type="pct"/>
            <w:tcBorders>
              <w:top w:val="single" w:sz="4" w:space="0" w:color="auto"/>
              <w:left w:val="single" w:sz="4" w:space="0" w:color="auto"/>
              <w:bottom w:val="single" w:sz="4" w:space="0" w:color="auto"/>
              <w:right w:val="single" w:sz="4" w:space="0" w:color="auto"/>
            </w:tcBorders>
            <w:vAlign w:val="center"/>
          </w:tcPr>
          <w:p w14:paraId="3BC8E49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59,68</w:t>
            </w:r>
          </w:p>
        </w:tc>
      </w:tr>
      <w:tr w:rsidR="00094F5F" w14:paraId="3A358AB9" w14:textId="77777777" w:rsidTr="00094F5F">
        <w:trPr>
          <w:cantSplit/>
          <w:trHeight w:val="318"/>
        </w:trPr>
        <w:tc>
          <w:tcPr>
            <w:tcW w:w="2527" w:type="pct"/>
            <w:tcBorders>
              <w:top w:val="single" w:sz="4" w:space="0" w:color="auto"/>
              <w:left w:val="single" w:sz="4" w:space="0" w:color="auto"/>
              <w:bottom w:val="single" w:sz="4" w:space="0" w:color="auto"/>
              <w:right w:val="single" w:sz="4" w:space="0" w:color="auto"/>
            </w:tcBorders>
            <w:shd w:val="clear" w:color="auto" w:fill="FFFFFF"/>
            <w:vAlign w:val="center"/>
          </w:tcPr>
          <w:p w14:paraId="05C028F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Протяженность ветхих тепловых сетей, </w:t>
            </w:r>
            <w:proofErr w:type="gramStart"/>
            <w:r>
              <w:rPr>
                <w:rFonts w:ascii="Times New Roman" w:eastAsia="Times New Roman" w:hAnsi="Times New Roman"/>
                <w:sz w:val="24"/>
                <w:szCs w:val="24"/>
                <w:lang w:eastAsia="ru-RU"/>
              </w:rPr>
              <w:t>км</w:t>
            </w:r>
            <w:proofErr w:type="gramEnd"/>
          </w:p>
        </w:tc>
        <w:tc>
          <w:tcPr>
            <w:tcW w:w="494" w:type="pct"/>
            <w:tcBorders>
              <w:top w:val="single" w:sz="4" w:space="0" w:color="auto"/>
              <w:left w:val="single" w:sz="4" w:space="0" w:color="auto"/>
              <w:bottom w:val="single" w:sz="4" w:space="0" w:color="auto"/>
              <w:right w:val="single" w:sz="4" w:space="0" w:color="auto"/>
            </w:tcBorders>
            <w:vAlign w:val="center"/>
          </w:tcPr>
          <w:p w14:paraId="37EFBC6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11,99</w:t>
            </w:r>
          </w:p>
        </w:tc>
        <w:tc>
          <w:tcPr>
            <w:tcW w:w="495" w:type="pct"/>
            <w:tcBorders>
              <w:top w:val="single" w:sz="4" w:space="0" w:color="auto"/>
              <w:left w:val="single" w:sz="4" w:space="0" w:color="auto"/>
              <w:bottom w:val="single" w:sz="4" w:space="0" w:color="auto"/>
              <w:right w:val="single" w:sz="4" w:space="0" w:color="auto"/>
            </w:tcBorders>
            <w:vAlign w:val="center"/>
          </w:tcPr>
          <w:p w14:paraId="031AC7B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val="en-US" w:eastAsia="ru-RU"/>
              </w:rPr>
              <w:t>6</w:t>
            </w:r>
            <w:r>
              <w:rPr>
                <w:rFonts w:ascii="Times New Roman" w:eastAsia="Times New Roman" w:hAnsi="Times New Roman"/>
                <w:sz w:val="24"/>
                <w:szCs w:val="24"/>
                <w:lang w:eastAsia="ru-RU"/>
              </w:rPr>
              <w:t>3</w:t>
            </w:r>
          </w:p>
        </w:tc>
        <w:tc>
          <w:tcPr>
            <w:tcW w:w="495" w:type="pct"/>
            <w:tcBorders>
              <w:top w:val="single" w:sz="4" w:space="0" w:color="auto"/>
              <w:left w:val="single" w:sz="4" w:space="0" w:color="auto"/>
              <w:bottom w:val="single" w:sz="4" w:space="0" w:color="auto"/>
              <w:right w:val="single" w:sz="4" w:space="0" w:color="auto"/>
            </w:tcBorders>
            <w:vAlign w:val="center"/>
          </w:tcPr>
          <w:p w14:paraId="356D196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11,44</w:t>
            </w:r>
          </w:p>
        </w:tc>
        <w:tc>
          <w:tcPr>
            <w:tcW w:w="495" w:type="pct"/>
            <w:tcBorders>
              <w:top w:val="single" w:sz="4" w:space="0" w:color="auto"/>
              <w:left w:val="single" w:sz="4" w:space="0" w:color="auto"/>
              <w:bottom w:val="single" w:sz="4" w:space="0" w:color="auto"/>
              <w:right w:val="single" w:sz="4" w:space="0" w:color="auto"/>
            </w:tcBorders>
            <w:vAlign w:val="center"/>
          </w:tcPr>
          <w:p w14:paraId="3573DD9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9,86</w:t>
            </w:r>
          </w:p>
        </w:tc>
        <w:tc>
          <w:tcPr>
            <w:tcW w:w="494" w:type="pct"/>
            <w:tcBorders>
              <w:top w:val="single" w:sz="4" w:space="0" w:color="auto"/>
              <w:left w:val="single" w:sz="4" w:space="0" w:color="auto"/>
              <w:bottom w:val="single" w:sz="4" w:space="0" w:color="auto"/>
              <w:right w:val="single" w:sz="4" w:space="0" w:color="auto"/>
            </w:tcBorders>
            <w:vAlign w:val="center"/>
          </w:tcPr>
          <w:p w14:paraId="390970B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8,41</w:t>
            </w:r>
          </w:p>
        </w:tc>
      </w:tr>
      <w:tr w:rsidR="00094F5F" w14:paraId="74B91C72" w14:textId="77777777" w:rsidTr="00094F5F">
        <w:trPr>
          <w:cantSplit/>
          <w:trHeight w:val="636"/>
        </w:trPr>
        <w:tc>
          <w:tcPr>
            <w:tcW w:w="2527" w:type="pct"/>
            <w:tcBorders>
              <w:top w:val="single" w:sz="4" w:space="0" w:color="auto"/>
              <w:left w:val="single" w:sz="4" w:space="0" w:color="auto"/>
              <w:bottom w:val="single" w:sz="4" w:space="0" w:color="auto"/>
              <w:right w:val="single" w:sz="4" w:space="0" w:color="auto"/>
            </w:tcBorders>
            <w:shd w:val="clear" w:color="auto" w:fill="FFFFFF"/>
            <w:vAlign w:val="center"/>
          </w:tcPr>
          <w:p w14:paraId="3317B32D"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Доля ветхих тепловых сетей в общей протяженности тепловых сетей, %</w:t>
            </w:r>
          </w:p>
        </w:tc>
        <w:tc>
          <w:tcPr>
            <w:tcW w:w="494" w:type="pct"/>
            <w:tcBorders>
              <w:top w:val="single" w:sz="4" w:space="0" w:color="auto"/>
              <w:left w:val="single" w:sz="4" w:space="0" w:color="auto"/>
              <w:bottom w:val="single" w:sz="4" w:space="0" w:color="auto"/>
              <w:right w:val="single" w:sz="4" w:space="0" w:color="auto"/>
            </w:tcBorders>
            <w:vAlign w:val="center"/>
          </w:tcPr>
          <w:p w14:paraId="2F41824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20,08</w:t>
            </w:r>
          </w:p>
        </w:tc>
        <w:tc>
          <w:tcPr>
            <w:tcW w:w="495" w:type="pct"/>
            <w:tcBorders>
              <w:top w:val="single" w:sz="4" w:space="0" w:color="auto"/>
              <w:left w:val="single" w:sz="4" w:space="0" w:color="auto"/>
              <w:bottom w:val="single" w:sz="4" w:space="0" w:color="auto"/>
              <w:right w:val="single" w:sz="4" w:space="0" w:color="auto"/>
            </w:tcBorders>
            <w:vAlign w:val="center"/>
          </w:tcPr>
          <w:p w14:paraId="7F2F3807"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19,48</w:t>
            </w:r>
          </w:p>
        </w:tc>
        <w:tc>
          <w:tcPr>
            <w:tcW w:w="495" w:type="pct"/>
            <w:tcBorders>
              <w:top w:val="single" w:sz="4" w:space="0" w:color="auto"/>
              <w:left w:val="single" w:sz="4" w:space="0" w:color="auto"/>
              <w:bottom w:val="single" w:sz="4" w:space="0" w:color="auto"/>
              <w:right w:val="single" w:sz="4" w:space="0" w:color="auto"/>
            </w:tcBorders>
            <w:vAlign w:val="center"/>
          </w:tcPr>
          <w:p w14:paraId="51854FC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19,16</w:t>
            </w:r>
          </w:p>
        </w:tc>
        <w:tc>
          <w:tcPr>
            <w:tcW w:w="495" w:type="pct"/>
            <w:tcBorders>
              <w:top w:val="single" w:sz="4" w:space="0" w:color="auto"/>
              <w:left w:val="single" w:sz="4" w:space="0" w:color="auto"/>
              <w:bottom w:val="single" w:sz="4" w:space="0" w:color="auto"/>
              <w:right w:val="single" w:sz="4" w:space="0" w:color="auto"/>
            </w:tcBorders>
            <w:vAlign w:val="center"/>
          </w:tcPr>
          <w:p w14:paraId="0251E95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16,52</w:t>
            </w:r>
          </w:p>
        </w:tc>
        <w:tc>
          <w:tcPr>
            <w:tcW w:w="494" w:type="pct"/>
            <w:tcBorders>
              <w:top w:val="single" w:sz="4" w:space="0" w:color="auto"/>
              <w:left w:val="single" w:sz="4" w:space="0" w:color="auto"/>
              <w:bottom w:val="single" w:sz="4" w:space="0" w:color="auto"/>
              <w:right w:val="single" w:sz="4" w:space="0" w:color="auto"/>
            </w:tcBorders>
            <w:vAlign w:val="center"/>
          </w:tcPr>
          <w:p w14:paraId="1B71B854" w14:textId="77777777" w:rsidR="00D538CD" w:rsidRDefault="00D538CD" w:rsidP="00141055">
            <w:pPr>
              <w:spacing w:after="0" w:line="240" w:lineRule="auto"/>
              <w:ind w:left="150" w:hanging="1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14,09</w:t>
            </w:r>
          </w:p>
        </w:tc>
      </w:tr>
      <w:tr w:rsidR="00094F5F" w14:paraId="4E8E9A5A" w14:textId="77777777" w:rsidTr="00094F5F">
        <w:trPr>
          <w:cantSplit/>
          <w:trHeight w:val="318"/>
        </w:trPr>
        <w:tc>
          <w:tcPr>
            <w:tcW w:w="2527" w:type="pct"/>
            <w:tcBorders>
              <w:top w:val="single" w:sz="4" w:space="0" w:color="auto"/>
              <w:left w:val="single" w:sz="4" w:space="0" w:color="auto"/>
              <w:bottom w:val="single" w:sz="4" w:space="0" w:color="auto"/>
              <w:right w:val="single" w:sz="4" w:space="0" w:color="auto"/>
            </w:tcBorders>
            <w:shd w:val="clear" w:color="auto" w:fill="FFFFFF"/>
            <w:vAlign w:val="center"/>
          </w:tcPr>
          <w:p w14:paraId="7C853F8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Замена ветхих тепловых сетей, </w:t>
            </w:r>
            <w:proofErr w:type="gramStart"/>
            <w:r>
              <w:rPr>
                <w:rFonts w:ascii="Times New Roman" w:eastAsia="Times New Roman" w:hAnsi="Times New Roman"/>
                <w:sz w:val="24"/>
                <w:szCs w:val="24"/>
                <w:lang w:eastAsia="ru-RU"/>
              </w:rPr>
              <w:t>км</w:t>
            </w:r>
            <w:proofErr w:type="gramEnd"/>
          </w:p>
        </w:tc>
        <w:tc>
          <w:tcPr>
            <w:tcW w:w="494" w:type="pct"/>
            <w:tcBorders>
              <w:top w:val="single" w:sz="4" w:space="0" w:color="auto"/>
              <w:left w:val="single" w:sz="4" w:space="0" w:color="auto"/>
              <w:bottom w:val="single" w:sz="4" w:space="0" w:color="auto"/>
              <w:right w:val="single" w:sz="4" w:space="0" w:color="auto"/>
            </w:tcBorders>
            <w:vAlign w:val="center"/>
          </w:tcPr>
          <w:p w14:paraId="1EE29FC5"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2,82</w:t>
            </w:r>
          </w:p>
        </w:tc>
        <w:tc>
          <w:tcPr>
            <w:tcW w:w="495" w:type="pct"/>
            <w:tcBorders>
              <w:top w:val="single" w:sz="4" w:space="0" w:color="auto"/>
              <w:left w:val="single" w:sz="4" w:space="0" w:color="auto"/>
              <w:bottom w:val="single" w:sz="4" w:space="0" w:color="auto"/>
              <w:right w:val="single" w:sz="4" w:space="0" w:color="auto"/>
            </w:tcBorders>
            <w:vAlign w:val="center"/>
          </w:tcPr>
          <w:p w14:paraId="771802EF"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0</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3</w:t>
            </w:r>
            <w:r>
              <w:rPr>
                <w:rFonts w:ascii="Times New Roman" w:eastAsia="Times New Roman" w:hAnsi="Times New Roman"/>
                <w:sz w:val="24"/>
                <w:szCs w:val="24"/>
                <w:lang w:eastAsia="ru-RU"/>
              </w:rPr>
              <w:t>6</w:t>
            </w:r>
          </w:p>
        </w:tc>
        <w:tc>
          <w:tcPr>
            <w:tcW w:w="495" w:type="pct"/>
            <w:tcBorders>
              <w:top w:val="single" w:sz="4" w:space="0" w:color="auto"/>
              <w:left w:val="single" w:sz="4" w:space="0" w:color="auto"/>
              <w:bottom w:val="single" w:sz="4" w:space="0" w:color="auto"/>
              <w:right w:val="single" w:sz="4" w:space="0" w:color="auto"/>
            </w:tcBorders>
            <w:vAlign w:val="center"/>
          </w:tcPr>
          <w:p w14:paraId="6F3577C4"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495" w:type="pct"/>
            <w:tcBorders>
              <w:top w:val="single" w:sz="4" w:space="0" w:color="auto"/>
              <w:left w:val="single" w:sz="4" w:space="0" w:color="auto"/>
              <w:bottom w:val="single" w:sz="4" w:space="0" w:color="auto"/>
              <w:right w:val="single" w:sz="4" w:space="0" w:color="auto"/>
            </w:tcBorders>
            <w:vAlign w:val="center"/>
          </w:tcPr>
          <w:p w14:paraId="71409E9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7,35</w:t>
            </w:r>
          </w:p>
        </w:tc>
        <w:tc>
          <w:tcPr>
            <w:tcW w:w="494" w:type="pct"/>
            <w:tcBorders>
              <w:top w:val="single" w:sz="4" w:space="0" w:color="auto"/>
              <w:left w:val="single" w:sz="4" w:space="0" w:color="auto"/>
              <w:bottom w:val="single" w:sz="4" w:space="0" w:color="auto"/>
              <w:right w:val="single" w:sz="4" w:space="0" w:color="auto"/>
            </w:tcBorders>
            <w:vAlign w:val="center"/>
          </w:tcPr>
          <w:p w14:paraId="57115249"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bl>
    <w:p w14:paraId="4FC454BF" w14:textId="77777777" w:rsidR="00D538CD" w:rsidRDefault="00D538CD" w:rsidP="00D538CD">
      <w:pPr>
        <w:widowControl w:val="0"/>
        <w:spacing w:after="0" w:line="240" w:lineRule="auto"/>
        <w:jc w:val="both"/>
        <w:rPr>
          <w:rFonts w:ascii="Times New Roman" w:eastAsia="Times New Roman" w:hAnsi="Times New Roman"/>
          <w:color w:val="FF0000"/>
          <w:sz w:val="24"/>
          <w:szCs w:val="24"/>
          <w:lang w:eastAsia="ru-RU"/>
        </w:rPr>
      </w:pPr>
    </w:p>
    <w:p w14:paraId="39F40C5D" w14:textId="0AF40EB0" w:rsidR="00D538CD" w:rsidRDefault="00DF3FE5"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6.21</w:t>
      </w:r>
      <w:r w:rsidR="00D538CD">
        <w:rPr>
          <w:rFonts w:ascii="Times New Roman" w:eastAsia="Times New Roman" w:hAnsi="Times New Roman"/>
          <w:sz w:val="28"/>
          <w:szCs w:val="28"/>
          <w:lang w:eastAsia="ru-RU"/>
        </w:rPr>
        <w:t>.</w:t>
      </w:r>
      <w:r w:rsidR="00D538CD">
        <w:rPr>
          <w:rFonts w:ascii="Times New Roman" w:hAnsi="Times New Roman"/>
          <w:sz w:val="28"/>
          <w:szCs w:val="28"/>
        </w:rPr>
        <w:t xml:space="preserve"> Осуществление полномочий в сфере водоснабжения и водоотведения, предусмотренных Федеральным законом от 07.12.2011 № 416-ФЗ «О водоснабжении и водоотведении».</w:t>
      </w:r>
    </w:p>
    <w:p w14:paraId="628B119E"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Основными источниками питьевой воды на территории района являются подземные воды из артезианских скважин. Из 29 населенных пунктов района скважины имеются в 27.</w:t>
      </w:r>
    </w:p>
    <w:p w14:paraId="0C2FBF55"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уличной сети водоснабжения составляет 106,27 км, из них 7,94 км (7,47 %) находятся в ветхом состоянии, требующем замены.</w:t>
      </w:r>
    </w:p>
    <w:p w14:paraId="1ECBC6B2"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1001"/>
        <w:gridCol w:w="999"/>
        <w:gridCol w:w="999"/>
        <w:gridCol w:w="999"/>
        <w:gridCol w:w="999"/>
      </w:tblGrid>
      <w:tr w:rsidR="00D538CD" w14:paraId="569544A6" w14:textId="77777777" w:rsidTr="00094F5F">
        <w:trPr>
          <w:cantSplit/>
          <w:trHeight w:val="667"/>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0A92519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Наименование показателя</w:t>
            </w:r>
          </w:p>
        </w:tc>
        <w:tc>
          <w:tcPr>
            <w:tcW w:w="502" w:type="pct"/>
            <w:tcBorders>
              <w:top w:val="single" w:sz="4" w:space="0" w:color="auto"/>
              <w:left w:val="single" w:sz="4" w:space="0" w:color="auto"/>
              <w:bottom w:val="single" w:sz="4" w:space="0" w:color="auto"/>
              <w:right w:val="single" w:sz="4" w:space="0" w:color="auto"/>
            </w:tcBorders>
            <w:vAlign w:val="center"/>
          </w:tcPr>
          <w:p w14:paraId="2A50C6CD"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2021 год</w:t>
            </w:r>
          </w:p>
        </w:tc>
        <w:tc>
          <w:tcPr>
            <w:tcW w:w="501" w:type="pct"/>
            <w:tcBorders>
              <w:top w:val="single" w:sz="4" w:space="0" w:color="auto"/>
              <w:left w:val="single" w:sz="4" w:space="0" w:color="auto"/>
              <w:bottom w:val="single" w:sz="4" w:space="0" w:color="auto"/>
              <w:right w:val="single" w:sz="4" w:space="0" w:color="auto"/>
            </w:tcBorders>
            <w:vAlign w:val="center"/>
          </w:tcPr>
          <w:p w14:paraId="77E7821B"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2022 год</w:t>
            </w:r>
          </w:p>
        </w:tc>
        <w:tc>
          <w:tcPr>
            <w:tcW w:w="501" w:type="pct"/>
            <w:tcBorders>
              <w:top w:val="single" w:sz="4" w:space="0" w:color="auto"/>
              <w:left w:val="single" w:sz="4" w:space="0" w:color="auto"/>
              <w:bottom w:val="single" w:sz="4" w:space="0" w:color="auto"/>
              <w:right w:val="single" w:sz="4" w:space="0" w:color="auto"/>
            </w:tcBorders>
            <w:vAlign w:val="center"/>
          </w:tcPr>
          <w:p w14:paraId="07774BA2"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2023 год</w:t>
            </w:r>
          </w:p>
        </w:tc>
        <w:tc>
          <w:tcPr>
            <w:tcW w:w="501" w:type="pct"/>
            <w:tcBorders>
              <w:top w:val="single" w:sz="4" w:space="0" w:color="auto"/>
              <w:left w:val="single" w:sz="4" w:space="0" w:color="auto"/>
              <w:bottom w:val="single" w:sz="4" w:space="0" w:color="auto"/>
              <w:right w:val="single" w:sz="4" w:space="0" w:color="auto"/>
            </w:tcBorders>
            <w:vAlign w:val="center"/>
          </w:tcPr>
          <w:p w14:paraId="069D4937"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2024 год</w:t>
            </w:r>
          </w:p>
        </w:tc>
        <w:tc>
          <w:tcPr>
            <w:tcW w:w="501" w:type="pct"/>
            <w:tcBorders>
              <w:top w:val="single" w:sz="4" w:space="0" w:color="auto"/>
              <w:left w:val="single" w:sz="4" w:space="0" w:color="auto"/>
              <w:bottom w:val="single" w:sz="4" w:space="0" w:color="auto"/>
              <w:right w:val="single" w:sz="4" w:space="0" w:color="auto"/>
            </w:tcBorders>
            <w:vAlign w:val="center"/>
          </w:tcPr>
          <w:p w14:paraId="5B0E81C5" w14:textId="77777777" w:rsidR="00D538CD" w:rsidRDefault="00D538CD" w:rsidP="0014105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2025 год</w:t>
            </w:r>
          </w:p>
        </w:tc>
      </w:tr>
      <w:tr w:rsidR="00D538CD" w14:paraId="252727E3" w14:textId="77777777" w:rsidTr="00094F5F">
        <w:trPr>
          <w:cantSplit/>
          <w:trHeight w:val="333"/>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3777653A"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Общая протяженность водопроводных сетей,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7A734280"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2CB1FF0"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595025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104,47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87C0BD"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106,27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62F9D32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106,27</w:t>
            </w:r>
          </w:p>
        </w:tc>
      </w:tr>
      <w:tr w:rsidR="00D538CD" w14:paraId="1A9D1943" w14:textId="77777777" w:rsidTr="00094F5F">
        <w:trPr>
          <w:cantSplit/>
          <w:trHeight w:val="333"/>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6A31EE54"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Протяженность сетей, требующих замены,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1890F59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13,278</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0C29887B"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12,92</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659121"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12,23</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437D6C8A"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10,54</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DB9C3E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w:t>
            </w:r>
          </w:p>
        </w:tc>
      </w:tr>
      <w:tr w:rsidR="00D538CD" w14:paraId="2D6D363A" w14:textId="77777777" w:rsidTr="00094F5F">
        <w:trPr>
          <w:cantSplit/>
          <w:trHeight w:val="333"/>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17DED67D"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Доля ветхих сетей в общей протяженности водопроводных сетей, в %</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5AD74742"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12,71</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0FD5A49E"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11,99</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1218FB9F"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6379BB6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9,92</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50176AE8"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7,47</w:t>
            </w:r>
          </w:p>
        </w:tc>
      </w:tr>
      <w:tr w:rsidR="00D538CD" w14:paraId="465DA544" w14:textId="77777777" w:rsidTr="00094F5F">
        <w:trPr>
          <w:cantSplit/>
          <w:trHeight w:val="333"/>
          <w:jc w:val="center"/>
        </w:trPr>
        <w:tc>
          <w:tcPr>
            <w:tcW w:w="2494" w:type="pct"/>
            <w:tcBorders>
              <w:top w:val="single" w:sz="4" w:space="0" w:color="auto"/>
              <w:left w:val="single" w:sz="4" w:space="0" w:color="auto"/>
              <w:bottom w:val="single" w:sz="4" w:space="0" w:color="auto"/>
              <w:right w:val="single" w:sz="4" w:space="0" w:color="auto"/>
            </w:tcBorders>
            <w:shd w:val="clear" w:color="auto" w:fill="FFFFFF" w:themeFill="background1"/>
          </w:tcPr>
          <w:p w14:paraId="51C610C8" w14:textId="77777777" w:rsidR="00D538CD" w:rsidRDefault="00D538CD" w:rsidP="001410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Замена ветхих водопроводных сетей, км</w:t>
            </w: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367EADF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4E4800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0,36</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D102EDC"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30E28F1B"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6,87</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7E98C8D6" w14:textId="77777777" w:rsidR="00D538CD" w:rsidRDefault="00D538CD" w:rsidP="001410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bl>
    <w:p w14:paraId="1199EE5C" w14:textId="77777777" w:rsidR="00D538CD" w:rsidRDefault="00D538CD" w:rsidP="00D538CD">
      <w:pPr>
        <w:widowControl w:val="0"/>
        <w:spacing w:after="0" w:line="240" w:lineRule="auto"/>
        <w:jc w:val="both"/>
        <w:rPr>
          <w:rFonts w:ascii="Times New Roman" w:eastAsia="Times New Roman" w:hAnsi="Times New Roman"/>
          <w:color w:val="FF0000"/>
          <w:sz w:val="28"/>
          <w:szCs w:val="28"/>
          <w:lang w:eastAsia="ru-RU"/>
        </w:rPr>
      </w:pPr>
    </w:p>
    <w:p w14:paraId="5959EBEE"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ветхих сетей водоснабжения в общей протяженности водопроводных сетей снизилась на 2,25 км.</w:t>
      </w:r>
    </w:p>
    <w:p w14:paraId="69BCDF40"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Протяженность уличной сети водоотведения составляет 27,18 км.</w:t>
      </w:r>
    </w:p>
    <w:p w14:paraId="0DCD99A2"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2025 год заменено 0,9 км сетей водоотведения. </w:t>
      </w:r>
    </w:p>
    <w:p w14:paraId="238B873D" w14:textId="77777777" w:rsidR="00D538CD" w:rsidRDefault="00D538CD" w:rsidP="00D538C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пяти сельских поселениях очистка канализационных стоков осуществляется канализационными очистными сооружениями (КОС).</w:t>
      </w:r>
    </w:p>
    <w:p w14:paraId="3ACFE928" w14:textId="3D02AF26"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6.22</w:t>
      </w:r>
      <w:r w:rsidR="00D538CD">
        <w:rPr>
          <w:rFonts w:ascii="Times New Roman" w:hAnsi="Times New Roman"/>
          <w:sz w:val="28"/>
          <w:szCs w:val="28"/>
        </w:rPr>
        <w:t>. Подготовка объектов жилищно-коммунального хозяйства Ханты-Мансийского района к работе в осенне-зимний период 2025 – 2026 годов.</w:t>
      </w:r>
    </w:p>
    <w:p w14:paraId="55306DA2"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Ханты-Мансийском районе в 2025 году реализован комплекс мер по подготовке объектов жилищно-коммунального хозяйства к осенне-зимнему периоду 2025 – 2026 годов:</w:t>
      </w:r>
    </w:p>
    <w:p w14:paraId="3DEAD25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селе Нялинское выполнен капитальный ремонт:</w:t>
      </w:r>
    </w:p>
    <w:p w14:paraId="7494426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сетей </w:t>
      </w:r>
      <w:proofErr w:type="spellStart"/>
      <w:r>
        <w:rPr>
          <w:rFonts w:ascii="Times New Roman" w:hAnsi="Times New Roman"/>
          <w:sz w:val="28"/>
          <w:szCs w:val="28"/>
        </w:rPr>
        <w:t>тепловодоснабжения</w:t>
      </w:r>
      <w:proofErr w:type="spellEnd"/>
      <w:r>
        <w:rPr>
          <w:rFonts w:ascii="Times New Roman" w:hAnsi="Times New Roman"/>
          <w:sz w:val="28"/>
          <w:szCs w:val="28"/>
        </w:rPr>
        <w:t xml:space="preserve"> по ул. Полевая, ул. Кедровая;</w:t>
      </w:r>
    </w:p>
    <w:p w14:paraId="76C51BDF"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котельной «Клубная»;</w:t>
      </w:r>
    </w:p>
    <w:p w14:paraId="02CB36EC"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деревне Шапша выполнен капитальный ремонт:</w:t>
      </w:r>
    </w:p>
    <w:p w14:paraId="4906A76B" w14:textId="4FE43C38"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сетей </w:t>
      </w:r>
      <w:proofErr w:type="spellStart"/>
      <w:r>
        <w:rPr>
          <w:rFonts w:ascii="Times New Roman" w:hAnsi="Times New Roman"/>
          <w:sz w:val="28"/>
          <w:szCs w:val="28"/>
        </w:rPr>
        <w:t>тепловодоснабжения</w:t>
      </w:r>
      <w:proofErr w:type="spellEnd"/>
      <w:r>
        <w:rPr>
          <w:rFonts w:ascii="Times New Roman" w:hAnsi="Times New Roman"/>
          <w:sz w:val="28"/>
          <w:szCs w:val="28"/>
        </w:rPr>
        <w:t xml:space="preserve"> по ул. </w:t>
      </w:r>
      <w:proofErr w:type="gramStart"/>
      <w:r>
        <w:rPr>
          <w:rFonts w:ascii="Times New Roman" w:hAnsi="Times New Roman"/>
          <w:sz w:val="28"/>
          <w:szCs w:val="28"/>
        </w:rPr>
        <w:t>Молодежная</w:t>
      </w:r>
      <w:proofErr w:type="gramEnd"/>
      <w:r>
        <w:rPr>
          <w:rFonts w:ascii="Times New Roman" w:hAnsi="Times New Roman"/>
          <w:sz w:val="28"/>
          <w:szCs w:val="28"/>
        </w:rPr>
        <w:t>, ул. Северная, ул. Строителей;</w:t>
      </w:r>
    </w:p>
    <w:p w14:paraId="1F5189B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котельной (замена котельного оборудования, ремонт здания);</w:t>
      </w:r>
    </w:p>
    <w:p w14:paraId="161E0EA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поселке Красноленинский выполнен капитальный ремонт:</w:t>
      </w:r>
    </w:p>
    <w:p w14:paraId="1A24BAD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сетей </w:t>
      </w:r>
      <w:proofErr w:type="spellStart"/>
      <w:r>
        <w:rPr>
          <w:rFonts w:ascii="Times New Roman" w:hAnsi="Times New Roman"/>
          <w:sz w:val="28"/>
          <w:szCs w:val="28"/>
        </w:rPr>
        <w:t>тепловодоснабжения</w:t>
      </w:r>
      <w:proofErr w:type="spellEnd"/>
      <w:r>
        <w:rPr>
          <w:rFonts w:ascii="Times New Roman" w:hAnsi="Times New Roman"/>
          <w:sz w:val="28"/>
          <w:szCs w:val="28"/>
        </w:rPr>
        <w:t xml:space="preserve"> по ул. Школьная от ТК до ввода в школу;</w:t>
      </w:r>
    </w:p>
    <w:p w14:paraId="0E2191D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подводящих сетей </w:t>
      </w:r>
      <w:proofErr w:type="spellStart"/>
      <w:r>
        <w:rPr>
          <w:rFonts w:ascii="Times New Roman" w:hAnsi="Times New Roman"/>
          <w:sz w:val="28"/>
          <w:szCs w:val="28"/>
        </w:rPr>
        <w:t>тепловодоснабжения</w:t>
      </w:r>
      <w:proofErr w:type="spellEnd"/>
      <w:r>
        <w:rPr>
          <w:rFonts w:ascii="Times New Roman" w:hAnsi="Times New Roman"/>
          <w:sz w:val="28"/>
          <w:szCs w:val="28"/>
        </w:rPr>
        <w:t xml:space="preserve"> от ТК к жилому дому № 17 по ул. Чехова;</w:t>
      </w:r>
    </w:p>
    <w:p w14:paraId="38E4D1FA"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ДЭС котельной;</w:t>
      </w:r>
    </w:p>
    <w:p w14:paraId="3D583ABD"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поселке </w:t>
      </w:r>
      <w:proofErr w:type="spellStart"/>
      <w:r>
        <w:rPr>
          <w:rFonts w:ascii="Times New Roman" w:hAnsi="Times New Roman"/>
          <w:sz w:val="28"/>
          <w:szCs w:val="28"/>
        </w:rPr>
        <w:t>Урманный</w:t>
      </w:r>
      <w:proofErr w:type="spellEnd"/>
      <w:r>
        <w:rPr>
          <w:rFonts w:ascii="Times New Roman" w:hAnsi="Times New Roman"/>
          <w:sz w:val="28"/>
          <w:szCs w:val="28"/>
        </w:rPr>
        <w:t xml:space="preserve"> выполнен капитальный ремонт дымовой трубы, котельной детского сада.</w:t>
      </w:r>
    </w:p>
    <w:p w14:paraId="7CD2331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поселке Кирпичный выполнен капитальный ремонт сетей </w:t>
      </w:r>
      <w:proofErr w:type="spellStart"/>
      <w:r>
        <w:rPr>
          <w:rFonts w:ascii="Times New Roman" w:hAnsi="Times New Roman"/>
          <w:sz w:val="28"/>
          <w:szCs w:val="28"/>
        </w:rPr>
        <w:t>тепловодоснабжения</w:t>
      </w:r>
      <w:proofErr w:type="spellEnd"/>
      <w:r>
        <w:rPr>
          <w:rFonts w:ascii="Times New Roman" w:hAnsi="Times New Roman"/>
          <w:sz w:val="28"/>
          <w:szCs w:val="28"/>
        </w:rPr>
        <w:t xml:space="preserve"> по ул. Строителей, ул. Комсомольская;</w:t>
      </w:r>
    </w:p>
    <w:p w14:paraId="26FF99D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поселке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выполнен капитальный ремонт канализационного коллектора по ул. Геологов до КОС.</w:t>
      </w:r>
    </w:p>
    <w:p w14:paraId="36BD4025"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полном объеме выполнен завоз топлива для котельных, горюче-смазочных материалов: каменного угля поставлено 6 500 тонн, дизельного топлива – 123 тонны.</w:t>
      </w:r>
    </w:p>
    <w:p w14:paraId="15529506"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Сформированы неснижаемый запас топлива и аварийно-технический резерв материалов и оборудования на коммунальных предприятиях.</w:t>
      </w:r>
    </w:p>
    <w:p w14:paraId="1C2BC8E5"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итогам проведенных мероприятий Северо-Уральским управлением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Ханты-Мансийскому району выдан паспорт готовности к отопительному периоду 2025 – 2026 годов.</w:t>
      </w:r>
    </w:p>
    <w:p w14:paraId="56C6B821" w14:textId="25B58766"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Всего на подготовку жилищно-коммунального комплекса к осенне-зимнему периоду в 2025 году нап</w:t>
      </w:r>
      <w:r w:rsidR="00DF3FE5">
        <w:rPr>
          <w:rFonts w:ascii="Times New Roman" w:hAnsi="Times New Roman"/>
          <w:sz w:val="28"/>
          <w:szCs w:val="28"/>
        </w:rPr>
        <w:t xml:space="preserve">равлено 289 млн рублей, из них </w:t>
      </w:r>
      <w:r>
        <w:rPr>
          <w:rFonts w:ascii="Times New Roman" w:hAnsi="Times New Roman"/>
          <w:sz w:val="28"/>
          <w:szCs w:val="28"/>
        </w:rPr>
        <w:t>на выполнение работ по капитальному ремонту из бюджета автономного округа – 109,8 млн рублей, из бюджета района – 179,2 млн рублей.</w:t>
      </w:r>
    </w:p>
    <w:p w14:paraId="2092BA02" w14:textId="01E718B9"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рамках досрочного завоза продукции в 2025 году для подготовки к осенне-зимнему периоду на 2025 – 2026 годы выполнен завоз каменного угля в населенные пункты Ханты-Мансийского района речным транспортом на сумму 71,2 </w:t>
      </w:r>
      <w:proofErr w:type="gramStart"/>
      <w:r>
        <w:rPr>
          <w:rFonts w:ascii="Times New Roman" w:hAnsi="Times New Roman"/>
          <w:sz w:val="28"/>
          <w:szCs w:val="28"/>
        </w:rPr>
        <w:t>млн</w:t>
      </w:r>
      <w:proofErr w:type="gramEnd"/>
      <w:r>
        <w:rPr>
          <w:rFonts w:ascii="Times New Roman" w:hAnsi="Times New Roman"/>
          <w:sz w:val="28"/>
          <w:szCs w:val="28"/>
        </w:rPr>
        <w:t xml:space="preserve"> рублей.</w:t>
      </w:r>
    </w:p>
    <w:p w14:paraId="37F6A768" w14:textId="77777777"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на приобретение резерва материально-технических ресурсов для устранения неисправностей и аварий на объектах жилищно-коммунального хозяйства Ханты-Мансийского района направлено 2,7 млн рублей.</w:t>
      </w:r>
    </w:p>
    <w:p w14:paraId="0C8121F7" w14:textId="77C87CD7"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6.23</w:t>
      </w:r>
      <w:r w:rsidR="00D538CD">
        <w:rPr>
          <w:rFonts w:ascii="Times New Roman" w:hAnsi="Times New Roman"/>
          <w:sz w:val="28"/>
          <w:szCs w:val="28"/>
        </w:rPr>
        <w:t>. Модернизация и реформирование объектов коммунальной инфраструктуры, благоустройство населенных пунктов района.</w:t>
      </w:r>
    </w:p>
    <w:p w14:paraId="5100CAC2"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числе приоритетных направлений работы Администрации района – повышение качества и надежности предоставления жилищно-коммунальных услуг.</w:t>
      </w:r>
    </w:p>
    <w:p w14:paraId="266F6000" w14:textId="6C29DA0E"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рамках мероприятий по строительству, реконструкции, капитальному ремонту и ремонту объектов коммунального хозяйства и инженерных сетей завершены следующие работы:</w:t>
      </w:r>
    </w:p>
    <w:p w14:paraId="19C2AC94"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строительство (кольцевание) сети водоснабжения по ул. Северная, пер. Восточный в деревне Шапша;</w:t>
      </w:r>
    </w:p>
    <w:p w14:paraId="5C6375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капитальный ремонт ВОС в населенных пунктах п. Кирпичный, п. Луговской, п. </w:t>
      </w:r>
      <w:proofErr w:type="spellStart"/>
      <w:r>
        <w:rPr>
          <w:rFonts w:ascii="Times New Roman" w:hAnsi="Times New Roman"/>
          <w:sz w:val="28"/>
          <w:szCs w:val="28"/>
        </w:rPr>
        <w:t>Горноправдинск</w:t>
      </w:r>
      <w:proofErr w:type="spellEnd"/>
      <w:r>
        <w:rPr>
          <w:rFonts w:ascii="Times New Roman" w:hAnsi="Times New Roman"/>
          <w:sz w:val="28"/>
          <w:szCs w:val="28"/>
        </w:rPr>
        <w:t>, д. Белогорье, с. Троица, с. Селиярово, с. Тюли, п. Бобровский, с. Цингалы, с. Нялинское;</w:t>
      </w:r>
    </w:p>
    <w:p w14:paraId="6EA5FB08"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капитальный ремонт сетей </w:t>
      </w:r>
      <w:proofErr w:type="spellStart"/>
      <w:r>
        <w:rPr>
          <w:rFonts w:ascii="Times New Roman" w:hAnsi="Times New Roman"/>
          <w:sz w:val="28"/>
          <w:szCs w:val="28"/>
        </w:rPr>
        <w:t>тепловодоснабжения</w:t>
      </w:r>
      <w:proofErr w:type="spellEnd"/>
      <w:r>
        <w:rPr>
          <w:rFonts w:ascii="Times New Roman" w:hAnsi="Times New Roman"/>
          <w:sz w:val="28"/>
          <w:szCs w:val="28"/>
        </w:rPr>
        <w:t xml:space="preserve"> в населенных пунктах с. Нялинское, п. Кирпичный, д. Шапша, п. Красноленинский, п. </w:t>
      </w:r>
      <w:proofErr w:type="spellStart"/>
      <w:r>
        <w:rPr>
          <w:rFonts w:ascii="Times New Roman" w:hAnsi="Times New Roman"/>
          <w:sz w:val="28"/>
          <w:szCs w:val="28"/>
        </w:rPr>
        <w:t>Горноправдинск</w:t>
      </w:r>
      <w:proofErr w:type="spellEnd"/>
      <w:r>
        <w:rPr>
          <w:rFonts w:ascii="Times New Roman" w:hAnsi="Times New Roman"/>
          <w:sz w:val="28"/>
          <w:szCs w:val="28"/>
        </w:rPr>
        <w:t>;</w:t>
      </w:r>
    </w:p>
    <w:p w14:paraId="709C60E8" w14:textId="19AC25A9"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продолжаются работы по строительству</w:t>
      </w:r>
      <w:r>
        <w:t xml:space="preserve"> </w:t>
      </w:r>
      <w:r>
        <w:rPr>
          <w:rFonts w:ascii="Times New Roman" w:hAnsi="Times New Roman"/>
          <w:sz w:val="28"/>
          <w:szCs w:val="28"/>
        </w:rPr>
        <w:t xml:space="preserve">сетей водоснабжения в п. </w:t>
      </w:r>
      <w:proofErr w:type="gramStart"/>
      <w:r>
        <w:rPr>
          <w:rFonts w:ascii="Times New Roman" w:hAnsi="Times New Roman"/>
          <w:sz w:val="28"/>
          <w:szCs w:val="28"/>
        </w:rPr>
        <w:t>Кедровый</w:t>
      </w:r>
      <w:proofErr w:type="gramEnd"/>
      <w:r>
        <w:rPr>
          <w:rFonts w:ascii="Times New Roman" w:hAnsi="Times New Roman"/>
          <w:sz w:val="28"/>
          <w:szCs w:val="28"/>
        </w:rPr>
        <w:t xml:space="preserve"> (ул. Старая Набережная).</w:t>
      </w:r>
    </w:p>
    <w:p w14:paraId="3A3E9FFD" w14:textId="49414F8B"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В рамках мероприятия «Обеспечение и организация работ по благоустройству мест общего пользования:</w:t>
      </w:r>
    </w:p>
    <w:p w14:paraId="0F8C828E"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обустройство детской площадки в с. Елизарово;</w:t>
      </w:r>
    </w:p>
    <w:p w14:paraId="1C794CAB"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благоустройство и озеленение территории КСК в деревне Ярки.</w:t>
      </w:r>
    </w:p>
    <w:p w14:paraId="747EEFBE" w14:textId="413C2584"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6.24</w:t>
      </w:r>
      <w:r w:rsidR="00D538CD">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44C051FF" w14:textId="783704DB"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На территории Ханты-Мансийского района функционирует 6 полигонов твердых коммунальных отходов: в поселках Луговской,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w:t>
      </w:r>
      <w:proofErr w:type="gramStart"/>
      <w:r>
        <w:rPr>
          <w:rFonts w:ascii="Times New Roman" w:hAnsi="Times New Roman"/>
          <w:sz w:val="28"/>
          <w:szCs w:val="28"/>
        </w:rPr>
        <w:t>Кедровый</w:t>
      </w:r>
      <w:proofErr w:type="gramEnd"/>
      <w:r>
        <w:rPr>
          <w:rFonts w:ascii="Times New Roman" w:hAnsi="Times New Roman"/>
          <w:sz w:val="28"/>
          <w:szCs w:val="28"/>
        </w:rPr>
        <w:t xml:space="preserve"> и в селах Елизарово, Нялинское, Кышик, а также размещение (захоронение) отходов осуществляется на полигоне бытовых и промышленных отходов города Ханты-Мансийска.</w:t>
      </w:r>
    </w:p>
    <w:p w14:paraId="211674C9" w14:textId="7777777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десяти населенных пунктах Ханты-Мансийского района: п. </w:t>
      </w:r>
      <w:proofErr w:type="spellStart"/>
      <w:r>
        <w:rPr>
          <w:rFonts w:ascii="Times New Roman" w:hAnsi="Times New Roman"/>
          <w:sz w:val="28"/>
          <w:szCs w:val="28"/>
        </w:rPr>
        <w:t>Пырьях</w:t>
      </w:r>
      <w:proofErr w:type="spellEnd"/>
      <w:r>
        <w:rPr>
          <w:rFonts w:ascii="Times New Roman" w:hAnsi="Times New Roman"/>
          <w:sz w:val="28"/>
          <w:szCs w:val="28"/>
        </w:rPr>
        <w:t>, п. Кирпичный, п. Выкатной, п. Сибирский, с. Троица, с. Тюли, с. Цингалы, д. Согом, д. Белогорье, с. Селиярово функционируют площадки временного накопления твердых коммунальных отходов.</w:t>
      </w:r>
    </w:p>
    <w:p w14:paraId="758B11FE" w14:textId="6C654DB5"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Деятельность по сбору, транспортированию, обработке, утилизации, обезвреживанию, размещению образующихся отходов в Ханты-Мансийском автономном округе – Югре осуществляется на основании Территориальной схемы обращения с отходами, в том числе с твердыми коммунальными отходами</w:t>
      </w:r>
      <w:r>
        <w:rPr>
          <w:rStyle w:val="aff9"/>
          <w:rFonts w:ascii="Times New Roman" w:hAnsi="Times New Roman"/>
          <w:sz w:val="28"/>
          <w:szCs w:val="28"/>
        </w:rPr>
        <w:footnoteReference w:id="1"/>
      </w:r>
      <w:r>
        <w:rPr>
          <w:rFonts w:ascii="Times New Roman" w:hAnsi="Times New Roman"/>
          <w:sz w:val="28"/>
          <w:szCs w:val="28"/>
        </w:rPr>
        <w:t>.</w:t>
      </w:r>
    </w:p>
    <w:p w14:paraId="733E2858" w14:textId="419F7058"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Оператором, оказывающим услуги по сбору и вывозу твердых коммунальных отходов на территории Ханты-Мансийского района, является АО «РЭС-сервис».</w:t>
      </w:r>
    </w:p>
    <w:p w14:paraId="329EA78A" w14:textId="77777777"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Вывоз твердых коммунальных отходов осуществляется согласно графикам, согласованным с главами сельских поселений.</w:t>
      </w:r>
    </w:p>
    <w:p w14:paraId="0B8E1E72" w14:textId="77777777" w:rsidR="00D538CD" w:rsidRDefault="00D538CD" w:rsidP="00D538C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 2025 год на полигонах размещено (захоронено) 20 230,2 куб. метров твердых коммунальных отходов (2024 год – 18 086,0 куб. метров).</w:t>
      </w:r>
    </w:p>
    <w:p w14:paraId="6632AF90" w14:textId="0AC8CCA7" w:rsidR="00D538CD" w:rsidRDefault="00DF3FE5" w:rsidP="00D538CD">
      <w:pPr>
        <w:spacing w:after="0" w:line="240" w:lineRule="auto"/>
        <w:ind w:firstLine="709"/>
        <w:jc w:val="both"/>
        <w:rPr>
          <w:rFonts w:ascii="Times New Roman" w:hAnsi="Times New Roman"/>
          <w:sz w:val="28"/>
          <w:szCs w:val="28"/>
        </w:rPr>
      </w:pPr>
      <w:r>
        <w:rPr>
          <w:rFonts w:ascii="Times New Roman" w:hAnsi="Times New Roman"/>
          <w:sz w:val="28"/>
          <w:szCs w:val="28"/>
        </w:rPr>
        <w:t>6.25</w:t>
      </w:r>
      <w:r w:rsidR="00D538CD">
        <w:rPr>
          <w:rFonts w:ascii="Times New Roman" w:hAnsi="Times New Roman"/>
          <w:sz w:val="28"/>
          <w:szCs w:val="28"/>
        </w:rPr>
        <w:t>.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w:t>
      </w:r>
    </w:p>
    <w:p w14:paraId="41861156" w14:textId="74FC88B8"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Общая протяженность а</w:t>
      </w:r>
      <w:r w:rsidR="00DF3FE5">
        <w:rPr>
          <w:rFonts w:ascii="Times New Roman" w:hAnsi="Times New Roman"/>
          <w:sz w:val="28"/>
          <w:szCs w:val="28"/>
        </w:rPr>
        <w:t xml:space="preserve">втомобильных дорог, проходящих </w:t>
      </w:r>
      <w:r>
        <w:rPr>
          <w:rFonts w:ascii="Times New Roman" w:hAnsi="Times New Roman"/>
          <w:sz w:val="28"/>
          <w:szCs w:val="28"/>
        </w:rPr>
        <w:t xml:space="preserve">по территории района, составляет 616,7 км </w:t>
      </w:r>
      <w:r w:rsidR="00DF3FE5">
        <w:rPr>
          <w:rFonts w:ascii="Times New Roman" w:hAnsi="Times New Roman"/>
          <w:sz w:val="28"/>
          <w:szCs w:val="28"/>
        </w:rPr>
        <w:t xml:space="preserve">(в т. ч. федерального значения </w:t>
      </w:r>
      <w:r>
        <w:rPr>
          <w:rFonts w:ascii="Times New Roman" w:hAnsi="Times New Roman"/>
          <w:sz w:val="28"/>
          <w:szCs w:val="28"/>
        </w:rPr>
        <w:t>– 106,6 км, регионального значения – 296,7 км, местного значения – 213,4 км).</w:t>
      </w:r>
    </w:p>
    <w:p w14:paraId="4F53EAE8" w14:textId="71C23606" w:rsidR="00D538CD" w:rsidRDefault="00D538CD" w:rsidP="00D538CD">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Движение автомобильного транспорта по району осуществляется в основном в зимний период по зимним автомобильным дорогам. </w:t>
      </w:r>
    </w:p>
    <w:p w14:paraId="616797E0" w14:textId="429F76BF" w:rsidR="00D538CD" w:rsidRDefault="00D538CD" w:rsidP="00D538CD">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на территории района для обеспечения транспортного сообщения в зимний период 2025 – 2026 годов введено 407,7 км зимних автомобильных дорог и 7,8 км ледовых переправ через 12 рек и проток (в том числе через магистральные реки Обь, Иртыш, </w:t>
      </w:r>
      <w:proofErr w:type="spellStart"/>
      <w:r>
        <w:rPr>
          <w:rFonts w:ascii="Times New Roman" w:hAnsi="Times New Roman"/>
          <w:sz w:val="28"/>
          <w:szCs w:val="28"/>
        </w:rPr>
        <w:t>Конда</w:t>
      </w:r>
      <w:proofErr w:type="spellEnd"/>
      <w:r>
        <w:rPr>
          <w:rFonts w:ascii="Times New Roman" w:hAnsi="Times New Roman"/>
          <w:sz w:val="28"/>
          <w:szCs w:val="28"/>
        </w:rPr>
        <w:t>).</w:t>
      </w:r>
    </w:p>
    <w:p w14:paraId="5E3A6528" w14:textId="7A9B4CE2"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исполнения полномочий по содержанию дорог на территории Ханты-Мансийского района Администрация района ежегодно передает на уровень </w:t>
      </w:r>
      <w:r w:rsidR="002854FF">
        <w:rPr>
          <w:rFonts w:ascii="Times New Roman" w:hAnsi="Times New Roman"/>
          <w:sz w:val="28"/>
          <w:szCs w:val="28"/>
        </w:rPr>
        <w:t>а</w:t>
      </w:r>
      <w:r>
        <w:rPr>
          <w:rFonts w:ascii="Times New Roman" w:hAnsi="Times New Roman"/>
          <w:sz w:val="28"/>
          <w:szCs w:val="28"/>
        </w:rPr>
        <w:t xml:space="preserve">дминистраций сельских поселений полномочия по осуществлению содержания подъездов к населенным пунктам: д. Ярки, п. Выкатной с. </w:t>
      </w:r>
      <w:proofErr w:type="spellStart"/>
      <w:r>
        <w:rPr>
          <w:rFonts w:ascii="Times New Roman" w:hAnsi="Times New Roman"/>
          <w:sz w:val="28"/>
          <w:szCs w:val="28"/>
        </w:rPr>
        <w:t>Реполово</w:t>
      </w:r>
      <w:proofErr w:type="spellEnd"/>
      <w:r>
        <w:rPr>
          <w:rFonts w:ascii="Times New Roman" w:hAnsi="Times New Roman"/>
          <w:sz w:val="28"/>
          <w:szCs w:val="28"/>
        </w:rPr>
        <w:t>.</w:t>
      </w:r>
    </w:p>
    <w:p w14:paraId="0147A83F" w14:textId="32E16F97" w:rsidR="00D538CD" w:rsidRDefault="00D538CD" w:rsidP="00D538C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на содержание подъездных автомобильных дорог к населенным пунктам направлены финансовые средства в размере 6,8 </w:t>
      </w:r>
      <w:proofErr w:type="gramStart"/>
      <w:r>
        <w:rPr>
          <w:rFonts w:ascii="Times New Roman" w:hAnsi="Times New Roman"/>
          <w:sz w:val="28"/>
          <w:szCs w:val="28"/>
        </w:rPr>
        <w:t>млн</w:t>
      </w:r>
      <w:proofErr w:type="gramEnd"/>
      <w:r>
        <w:rPr>
          <w:rFonts w:ascii="Times New Roman" w:hAnsi="Times New Roman"/>
          <w:sz w:val="28"/>
          <w:szCs w:val="28"/>
        </w:rPr>
        <w:t xml:space="preserve"> рублей (2024 год – 6,4 млн рублей).</w:t>
      </w:r>
    </w:p>
    <w:p w14:paraId="26E23671" w14:textId="7BB90E63" w:rsidR="00362F9F" w:rsidRDefault="00DF3FE5">
      <w:pPr>
        <w:spacing w:after="0" w:line="240" w:lineRule="auto"/>
        <w:ind w:firstLine="709"/>
        <w:jc w:val="both"/>
        <w:rPr>
          <w:rFonts w:ascii="Times New Roman" w:hAnsi="Times New Roman"/>
          <w:sz w:val="28"/>
          <w:szCs w:val="28"/>
        </w:rPr>
      </w:pPr>
      <w:r>
        <w:rPr>
          <w:rFonts w:ascii="Times New Roman" w:hAnsi="Times New Roman"/>
          <w:sz w:val="28"/>
          <w:szCs w:val="28"/>
        </w:rPr>
        <w:t>6.26</w:t>
      </w:r>
      <w:r w:rsidR="008C7C30">
        <w:rPr>
          <w:rFonts w:ascii="Times New Roman" w:hAnsi="Times New Roman"/>
          <w:sz w:val="28"/>
          <w:szCs w:val="28"/>
        </w:rPr>
        <w:t>.</w:t>
      </w:r>
      <w:r w:rsidR="008C7C30">
        <w:rPr>
          <w:rFonts w:ascii="Times New Roman" w:hAnsi="Times New Roman"/>
          <w:i/>
          <w:sz w:val="28"/>
          <w:szCs w:val="28"/>
        </w:rPr>
        <w:t xml:space="preserve"> </w:t>
      </w:r>
      <w:r w:rsidR="008C7C30">
        <w:rPr>
          <w:rFonts w:ascii="Times New Roman" w:hAnsi="Times New Roman"/>
          <w:sz w:val="28"/>
          <w:szCs w:val="28"/>
        </w:rPr>
        <w:t>Строительство, реконструкция и ремонт дорог.</w:t>
      </w:r>
    </w:p>
    <w:p w14:paraId="4F4F46BF" w14:textId="7B489D0E"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В 2025 году в рамках муниципальной программы </w:t>
      </w:r>
      <w:r>
        <w:rPr>
          <w:rFonts w:ascii="Times New Roman" w:eastAsia="Times New Roman" w:hAnsi="Times New Roman"/>
          <w:bCs/>
          <w:sz w:val="28"/>
          <w:szCs w:val="28"/>
          <w:lang w:eastAsia="ru-RU"/>
        </w:rPr>
        <w:t>«Комплексное развитие транспортной системы на территории Ханты-Мансийского района»</w:t>
      </w:r>
      <w:r w:rsidR="002766DF">
        <w:rPr>
          <w:rFonts w:ascii="Times New Roman" w:eastAsia="Times New Roman" w:hAnsi="Times New Roman"/>
          <w:bCs/>
          <w:sz w:val="28"/>
          <w:szCs w:val="28"/>
          <w:lang w:eastAsia="ru-RU"/>
        </w:rPr>
        <w:t>, утвержденной постановлением Администрации Ханты-Мансийского района от 28.12.2024 № 1178</w:t>
      </w:r>
      <w:r>
        <w:rPr>
          <w:rFonts w:ascii="Times New Roman" w:eastAsia="Times New Roman" w:hAnsi="Times New Roman"/>
          <w:bCs/>
          <w:sz w:val="28"/>
          <w:szCs w:val="28"/>
          <w:lang w:eastAsia="ru-RU"/>
        </w:rPr>
        <w:t xml:space="preserve"> проведены следующие виды работ:</w:t>
      </w:r>
    </w:p>
    <w:p w14:paraId="2F59E1FB" w14:textId="7F7CF3ED"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ремонт автомобильных дорог местного значения в д</w:t>
      </w:r>
      <w:r w:rsidR="002766DF">
        <w:rPr>
          <w:rFonts w:ascii="Times New Roman" w:eastAsia="Times New Roman" w:hAnsi="Times New Roman"/>
          <w:bCs/>
          <w:sz w:val="28"/>
          <w:szCs w:val="28"/>
          <w:lang w:eastAsia="ru-RU"/>
        </w:rPr>
        <w:t>еревне</w:t>
      </w:r>
      <w:r>
        <w:rPr>
          <w:rFonts w:ascii="Times New Roman" w:eastAsia="Times New Roman" w:hAnsi="Times New Roman"/>
          <w:bCs/>
          <w:sz w:val="28"/>
          <w:szCs w:val="28"/>
          <w:lang w:eastAsia="ru-RU"/>
        </w:rPr>
        <w:t xml:space="preserve"> Шапша (пер. Восточный, ул. Строителей);</w:t>
      </w:r>
    </w:p>
    <w:p w14:paraId="263F36CC" w14:textId="54C69B3C"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капитальный ремонт автомобильных дорог местного значени</w:t>
      </w:r>
      <w:r w:rsidR="002766DF">
        <w:rPr>
          <w:rFonts w:ascii="Times New Roman" w:eastAsia="Times New Roman" w:hAnsi="Times New Roman"/>
          <w:bCs/>
          <w:sz w:val="28"/>
          <w:szCs w:val="28"/>
          <w:lang w:eastAsia="ru-RU"/>
        </w:rPr>
        <w:t>я сельского поселения Шапша в деревне</w:t>
      </w:r>
      <w:r>
        <w:rPr>
          <w:rFonts w:ascii="Times New Roman" w:eastAsia="Times New Roman" w:hAnsi="Times New Roman"/>
          <w:bCs/>
          <w:sz w:val="28"/>
          <w:szCs w:val="28"/>
          <w:lang w:eastAsia="ru-RU"/>
        </w:rPr>
        <w:t xml:space="preserve"> Ярки (ул. Лесная, ул. Кедровая, ул. Новая);</w:t>
      </w:r>
    </w:p>
    <w:p w14:paraId="6225F711" w14:textId="08D2650F"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выполнен </w:t>
      </w:r>
      <w:r w:rsidR="002766DF">
        <w:rPr>
          <w:rFonts w:ascii="Times New Roman" w:eastAsia="Times New Roman" w:hAnsi="Times New Roman"/>
          <w:bCs/>
          <w:sz w:val="28"/>
          <w:szCs w:val="28"/>
          <w:lang w:eastAsia="ru-RU"/>
        </w:rPr>
        <w:t>ремонт автомобильной дороги в селе</w:t>
      </w:r>
      <w:r>
        <w:rPr>
          <w:rFonts w:ascii="Times New Roman" w:eastAsia="Times New Roman" w:hAnsi="Times New Roman"/>
          <w:bCs/>
          <w:sz w:val="28"/>
          <w:szCs w:val="28"/>
          <w:lang w:eastAsia="ru-RU"/>
        </w:rPr>
        <w:t xml:space="preserve"> Елизарово; </w:t>
      </w:r>
    </w:p>
    <w:p w14:paraId="6584218A" w14:textId="0D82C681"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выполнен ремонт автомобиль</w:t>
      </w:r>
      <w:r w:rsidR="002766DF">
        <w:rPr>
          <w:rFonts w:ascii="Times New Roman" w:eastAsia="Times New Roman" w:hAnsi="Times New Roman"/>
          <w:bCs/>
          <w:sz w:val="28"/>
          <w:szCs w:val="28"/>
          <w:lang w:eastAsia="ru-RU"/>
        </w:rPr>
        <w:t xml:space="preserve">ной дороги по ул. </w:t>
      </w:r>
      <w:proofErr w:type="spellStart"/>
      <w:r w:rsidR="002766DF">
        <w:rPr>
          <w:rFonts w:ascii="Times New Roman" w:eastAsia="Times New Roman" w:hAnsi="Times New Roman"/>
          <w:bCs/>
          <w:sz w:val="28"/>
          <w:szCs w:val="28"/>
          <w:lang w:eastAsia="ru-RU"/>
        </w:rPr>
        <w:t>Дурицына</w:t>
      </w:r>
      <w:proofErr w:type="spellEnd"/>
      <w:r w:rsidR="002766DF">
        <w:rPr>
          <w:rFonts w:ascii="Times New Roman" w:eastAsia="Times New Roman" w:hAnsi="Times New Roman"/>
          <w:bCs/>
          <w:sz w:val="28"/>
          <w:szCs w:val="28"/>
          <w:lang w:eastAsia="ru-RU"/>
        </w:rPr>
        <w:t xml:space="preserve"> в поселке Кирпичный</w:t>
      </w:r>
      <w:r>
        <w:rPr>
          <w:rFonts w:ascii="Times New Roman" w:eastAsia="Times New Roman" w:hAnsi="Times New Roman"/>
          <w:bCs/>
          <w:sz w:val="28"/>
          <w:szCs w:val="28"/>
          <w:lang w:eastAsia="ru-RU"/>
        </w:rPr>
        <w:t>;</w:t>
      </w:r>
    </w:p>
    <w:p w14:paraId="19078739" w14:textId="6D0603C0"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выполнен ремонт автомобильных дорог </w:t>
      </w:r>
      <w:r w:rsidR="002766DF">
        <w:rPr>
          <w:rFonts w:ascii="Times New Roman" w:eastAsia="Times New Roman" w:hAnsi="Times New Roman"/>
          <w:bCs/>
          <w:sz w:val="28"/>
          <w:szCs w:val="28"/>
          <w:lang w:eastAsia="ru-RU"/>
        </w:rPr>
        <w:t>местного значения поселка</w:t>
      </w:r>
      <w:r>
        <w:rPr>
          <w:rFonts w:ascii="Times New Roman" w:eastAsia="Times New Roman" w:hAnsi="Times New Roman"/>
          <w:bCs/>
          <w:sz w:val="28"/>
          <w:szCs w:val="28"/>
          <w:lang w:eastAsia="ru-RU"/>
        </w:rPr>
        <w:t xml:space="preserve"> Кедровый;</w:t>
      </w:r>
    </w:p>
    <w:p w14:paraId="50DB5240" w14:textId="1ACAC221"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выполнен ремонт </w:t>
      </w:r>
      <w:proofErr w:type="spellStart"/>
      <w:r>
        <w:rPr>
          <w:rFonts w:ascii="Times New Roman" w:eastAsia="Times New Roman" w:hAnsi="Times New Roman"/>
          <w:sz w:val="28"/>
          <w:szCs w:val="28"/>
          <w:lang w:eastAsia="ru-RU"/>
        </w:rPr>
        <w:t>внутрипос</w:t>
      </w:r>
      <w:r w:rsidR="002766DF">
        <w:rPr>
          <w:rFonts w:ascii="Times New Roman" w:eastAsia="Times New Roman" w:hAnsi="Times New Roman"/>
          <w:sz w:val="28"/>
          <w:szCs w:val="28"/>
          <w:lang w:eastAsia="ru-RU"/>
        </w:rPr>
        <w:t>елковой</w:t>
      </w:r>
      <w:proofErr w:type="spellEnd"/>
      <w:r w:rsidR="002766DF">
        <w:rPr>
          <w:rFonts w:ascii="Times New Roman" w:eastAsia="Times New Roman" w:hAnsi="Times New Roman"/>
          <w:sz w:val="28"/>
          <w:szCs w:val="28"/>
          <w:lang w:eastAsia="ru-RU"/>
        </w:rPr>
        <w:t xml:space="preserve"> дороги по ул. Надежд в поселке</w:t>
      </w:r>
      <w:r>
        <w:rPr>
          <w:rFonts w:ascii="Times New Roman" w:eastAsia="Times New Roman" w:hAnsi="Times New Roman"/>
          <w:sz w:val="28"/>
          <w:szCs w:val="28"/>
          <w:lang w:eastAsia="ru-RU"/>
        </w:rPr>
        <w:t xml:space="preserve"> Выкатной;</w:t>
      </w:r>
    </w:p>
    <w:p w14:paraId="08EF321A" w14:textId="1A68D094"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выполнен капитальный ремонт участка автомобильной дороги микрорайона новой застройки ул. </w:t>
      </w:r>
      <w:r w:rsidR="00DF3FE5">
        <w:rPr>
          <w:rFonts w:ascii="Times New Roman" w:eastAsia="Times New Roman" w:hAnsi="Times New Roman"/>
          <w:bCs/>
          <w:sz w:val="28"/>
          <w:szCs w:val="28"/>
          <w:lang w:eastAsia="ru-RU"/>
        </w:rPr>
        <w:t xml:space="preserve">Молодежная – ул. Набережная, </w:t>
      </w:r>
      <w:r w:rsidR="002766DF">
        <w:rPr>
          <w:rFonts w:ascii="Times New Roman" w:eastAsia="Times New Roman" w:hAnsi="Times New Roman"/>
          <w:bCs/>
          <w:sz w:val="28"/>
          <w:szCs w:val="28"/>
          <w:lang w:eastAsia="ru-RU"/>
        </w:rPr>
        <w:t>села</w:t>
      </w:r>
      <w:r>
        <w:rPr>
          <w:rFonts w:ascii="Times New Roman" w:eastAsia="Times New Roman" w:hAnsi="Times New Roman"/>
          <w:bCs/>
          <w:sz w:val="28"/>
          <w:szCs w:val="28"/>
          <w:lang w:eastAsia="ru-RU"/>
        </w:rPr>
        <w:t xml:space="preserve"> Селиярово Ханты-Мансийского района</w:t>
      </w:r>
      <w:r w:rsidR="002766D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6 и 7 этапы.</w:t>
      </w:r>
    </w:p>
    <w:p w14:paraId="5B61C28C" w14:textId="72568571" w:rsidR="00362F9F" w:rsidRDefault="00DF3FE5">
      <w:pPr>
        <w:spacing w:after="0" w:line="240" w:lineRule="auto"/>
        <w:ind w:firstLine="709"/>
        <w:jc w:val="both"/>
        <w:rPr>
          <w:rFonts w:ascii="Times New Roman" w:hAnsi="Times New Roman"/>
          <w:sz w:val="28"/>
          <w:szCs w:val="28"/>
        </w:rPr>
      </w:pPr>
      <w:r>
        <w:rPr>
          <w:rFonts w:ascii="Times New Roman" w:hAnsi="Times New Roman"/>
          <w:sz w:val="28"/>
          <w:szCs w:val="28"/>
        </w:rPr>
        <w:t>6.27</w:t>
      </w:r>
      <w:r w:rsidR="008C7C30">
        <w:rPr>
          <w:rFonts w:ascii="Times New Roman" w:hAnsi="Times New Roman"/>
          <w:sz w:val="28"/>
          <w:szCs w:val="28"/>
        </w:rPr>
        <w:t>. 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p w14:paraId="50714A0D" w14:textId="719DB595"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Круглогодичное сообщение автомобильным транспортом осуществляется с</w:t>
      </w:r>
      <w:r w:rsidR="002766DF">
        <w:rPr>
          <w:rFonts w:ascii="Times New Roman" w:hAnsi="Times New Roman"/>
          <w:sz w:val="28"/>
          <w:szCs w:val="28"/>
        </w:rPr>
        <w:t xml:space="preserve"> шестью населенными пунктами: село </w:t>
      </w:r>
      <w:proofErr w:type="spellStart"/>
      <w:r w:rsidR="002766DF">
        <w:rPr>
          <w:rFonts w:ascii="Times New Roman" w:hAnsi="Times New Roman"/>
          <w:sz w:val="28"/>
          <w:szCs w:val="28"/>
        </w:rPr>
        <w:t>Батово</w:t>
      </w:r>
      <w:proofErr w:type="spellEnd"/>
      <w:r w:rsidR="002766DF">
        <w:rPr>
          <w:rFonts w:ascii="Times New Roman" w:hAnsi="Times New Roman"/>
          <w:sz w:val="28"/>
          <w:szCs w:val="28"/>
        </w:rPr>
        <w:t>, поселок</w:t>
      </w:r>
      <w:r>
        <w:rPr>
          <w:rFonts w:ascii="Times New Roman" w:hAnsi="Times New Roman"/>
          <w:sz w:val="28"/>
          <w:szCs w:val="28"/>
        </w:rPr>
        <w:t xml:space="preserve"> Бо</w:t>
      </w:r>
      <w:r w:rsidR="0071556C">
        <w:rPr>
          <w:rFonts w:ascii="Times New Roman" w:hAnsi="Times New Roman"/>
          <w:sz w:val="28"/>
          <w:szCs w:val="28"/>
        </w:rPr>
        <w:t xml:space="preserve">бровский, </w:t>
      </w:r>
      <w:r w:rsidR="002766DF">
        <w:rPr>
          <w:rFonts w:ascii="Times New Roman" w:hAnsi="Times New Roman"/>
          <w:sz w:val="28"/>
          <w:szCs w:val="28"/>
        </w:rPr>
        <w:t>поселок</w:t>
      </w:r>
      <w:r>
        <w:rPr>
          <w:rFonts w:ascii="Times New Roman" w:hAnsi="Times New Roman"/>
          <w:sz w:val="28"/>
          <w:szCs w:val="28"/>
        </w:rPr>
        <w:t xml:space="preserve"> </w:t>
      </w:r>
      <w:proofErr w:type="spellStart"/>
      <w:r>
        <w:rPr>
          <w:rFonts w:ascii="Times New Roman" w:hAnsi="Times New Roman"/>
          <w:sz w:val="28"/>
          <w:szCs w:val="28"/>
        </w:rPr>
        <w:t>Горноправдинск</w:t>
      </w:r>
      <w:proofErr w:type="spellEnd"/>
      <w:r>
        <w:rPr>
          <w:rFonts w:ascii="Times New Roman" w:hAnsi="Times New Roman"/>
          <w:sz w:val="28"/>
          <w:szCs w:val="28"/>
        </w:rPr>
        <w:t>, д</w:t>
      </w:r>
      <w:r w:rsidR="002766DF">
        <w:rPr>
          <w:rFonts w:ascii="Times New Roman" w:hAnsi="Times New Roman"/>
          <w:sz w:val="28"/>
          <w:szCs w:val="28"/>
        </w:rPr>
        <w:t>еревня</w:t>
      </w:r>
      <w:r>
        <w:rPr>
          <w:rFonts w:ascii="Times New Roman" w:hAnsi="Times New Roman"/>
          <w:sz w:val="28"/>
          <w:szCs w:val="28"/>
        </w:rPr>
        <w:t xml:space="preserve"> Шапша, д</w:t>
      </w:r>
      <w:r w:rsidR="002766DF">
        <w:rPr>
          <w:rFonts w:ascii="Times New Roman" w:hAnsi="Times New Roman"/>
          <w:sz w:val="28"/>
          <w:szCs w:val="28"/>
        </w:rPr>
        <w:t>еревня</w:t>
      </w:r>
      <w:r>
        <w:rPr>
          <w:rFonts w:ascii="Times New Roman" w:hAnsi="Times New Roman"/>
          <w:sz w:val="28"/>
          <w:szCs w:val="28"/>
        </w:rPr>
        <w:t xml:space="preserve"> </w:t>
      </w:r>
      <w:proofErr w:type="spellStart"/>
      <w:r>
        <w:rPr>
          <w:rFonts w:ascii="Times New Roman" w:hAnsi="Times New Roman"/>
          <w:sz w:val="28"/>
          <w:szCs w:val="28"/>
        </w:rPr>
        <w:t>Ягурьях</w:t>
      </w:r>
      <w:proofErr w:type="spellEnd"/>
      <w:r>
        <w:rPr>
          <w:rFonts w:ascii="Times New Roman" w:hAnsi="Times New Roman"/>
          <w:sz w:val="28"/>
          <w:szCs w:val="28"/>
        </w:rPr>
        <w:t>, д</w:t>
      </w:r>
      <w:r w:rsidR="002766DF">
        <w:rPr>
          <w:rFonts w:ascii="Times New Roman" w:hAnsi="Times New Roman"/>
          <w:sz w:val="28"/>
          <w:szCs w:val="28"/>
        </w:rPr>
        <w:t>еревня</w:t>
      </w:r>
      <w:r>
        <w:rPr>
          <w:rFonts w:ascii="Times New Roman" w:hAnsi="Times New Roman"/>
          <w:sz w:val="28"/>
          <w:szCs w:val="28"/>
        </w:rPr>
        <w:t xml:space="preserve"> Ярки. Организован проезд автомобильным транспортом до с</w:t>
      </w:r>
      <w:r w:rsidR="002766DF">
        <w:rPr>
          <w:rFonts w:ascii="Times New Roman" w:hAnsi="Times New Roman"/>
          <w:sz w:val="28"/>
          <w:szCs w:val="28"/>
        </w:rPr>
        <w:t>ела</w:t>
      </w:r>
      <w:r>
        <w:rPr>
          <w:rFonts w:ascii="Times New Roman" w:hAnsi="Times New Roman"/>
          <w:sz w:val="28"/>
          <w:szCs w:val="28"/>
        </w:rPr>
        <w:t xml:space="preserve"> Селиярово и с</w:t>
      </w:r>
      <w:r w:rsidR="002766DF">
        <w:rPr>
          <w:rFonts w:ascii="Times New Roman" w:hAnsi="Times New Roman"/>
          <w:sz w:val="28"/>
          <w:szCs w:val="28"/>
        </w:rPr>
        <w:t xml:space="preserve">ела </w:t>
      </w:r>
      <w:proofErr w:type="spellStart"/>
      <w:r w:rsidR="002766DF">
        <w:rPr>
          <w:rFonts w:ascii="Times New Roman" w:hAnsi="Times New Roman"/>
          <w:sz w:val="28"/>
          <w:szCs w:val="28"/>
        </w:rPr>
        <w:t>Зенково</w:t>
      </w:r>
      <w:proofErr w:type="spellEnd"/>
      <w:r w:rsidR="002766DF">
        <w:rPr>
          <w:rFonts w:ascii="Times New Roman" w:hAnsi="Times New Roman"/>
          <w:sz w:val="28"/>
          <w:szCs w:val="28"/>
        </w:rPr>
        <w:t xml:space="preserve"> </w:t>
      </w:r>
      <w:r>
        <w:rPr>
          <w:rFonts w:ascii="Times New Roman" w:hAnsi="Times New Roman"/>
          <w:sz w:val="28"/>
          <w:szCs w:val="28"/>
        </w:rPr>
        <w:t>по ведомственным автомобильным дорогам ООО «РН-</w:t>
      </w:r>
      <w:proofErr w:type="spellStart"/>
      <w:r>
        <w:rPr>
          <w:rFonts w:ascii="Times New Roman" w:hAnsi="Times New Roman"/>
          <w:sz w:val="28"/>
          <w:szCs w:val="28"/>
        </w:rPr>
        <w:t>Юганскнефтегаз</w:t>
      </w:r>
      <w:proofErr w:type="spellEnd"/>
      <w:r>
        <w:rPr>
          <w:rFonts w:ascii="Times New Roman" w:hAnsi="Times New Roman"/>
          <w:sz w:val="28"/>
          <w:szCs w:val="28"/>
        </w:rPr>
        <w:t>».</w:t>
      </w:r>
    </w:p>
    <w:p w14:paraId="2532C2B8" w14:textId="46D4F7D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Ханты-Мансийского района в период действия зимних автомобильных дорог перевозка пассажиров автомобильным транспортом по 24 маршрутам, в том числе 17 межмуниципальным маршрутам субсидируется из бюджета</w:t>
      </w:r>
      <w:r w:rsidR="00DF3FE5">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3 коммерческих маршрута, а также 4 муниципальных маршрута субсидируются из бюджета Ханты-Мансийского района: </w:t>
      </w:r>
    </w:p>
    <w:p w14:paraId="2764D933"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 п. Бобровский – п. </w:t>
      </w:r>
      <w:proofErr w:type="spellStart"/>
      <w:r>
        <w:rPr>
          <w:rFonts w:ascii="Times New Roman" w:hAnsi="Times New Roman"/>
          <w:sz w:val="28"/>
          <w:szCs w:val="28"/>
        </w:rPr>
        <w:t>Горноправдинск</w:t>
      </w:r>
      <w:proofErr w:type="spellEnd"/>
      <w:r>
        <w:rPr>
          <w:rFonts w:ascii="Times New Roman" w:hAnsi="Times New Roman"/>
          <w:sz w:val="28"/>
          <w:szCs w:val="28"/>
        </w:rPr>
        <w:t>» (круглогодичный);</w:t>
      </w:r>
    </w:p>
    <w:p w14:paraId="62ED3086" w14:textId="6D155844"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 д. </w:t>
      </w:r>
      <w:proofErr w:type="spellStart"/>
      <w:r>
        <w:rPr>
          <w:rFonts w:ascii="Times New Roman" w:hAnsi="Times New Roman"/>
          <w:sz w:val="28"/>
          <w:szCs w:val="28"/>
        </w:rPr>
        <w:t>Луго</w:t>
      </w:r>
      <w:r w:rsidR="00DF3FE5">
        <w:rPr>
          <w:rFonts w:ascii="Times New Roman" w:hAnsi="Times New Roman"/>
          <w:sz w:val="28"/>
          <w:szCs w:val="28"/>
        </w:rPr>
        <w:t>филинская</w:t>
      </w:r>
      <w:proofErr w:type="spellEnd"/>
      <w:r w:rsidR="00DF3FE5">
        <w:rPr>
          <w:rFonts w:ascii="Times New Roman" w:hAnsi="Times New Roman"/>
          <w:sz w:val="28"/>
          <w:szCs w:val="28"/>
        </w:rPr>
        <w:t xml:space="preserve"> – п. </w:t>
      </w:r>
      <w:proofErr w:type="spellStart"/>
      <w:r w:rsidR="00DF3FE5">
        <w:rPr>
          <w:rFonts w:ascii="Times New Roman" w:hAnsi="Times New Roman"/>
          <w:sz w:val="28"/>
          <w:szCs w:val="28"/>
        </w:rPr>
        <w:t>Горноправдинск</w:t>
      </w:r>
      <w:proofErr w:type="spellEnd"/>
      <w:r w:rsidR="00DF3FE5">
        <w:rPr>
          <w:rFonts w:ascii="Times New Roman" w:hAnsi="Times New Roman"/>
          <w:sz w:val="28"/>
          <w:szCs w:val="28"/>
        </w:rPr>
        <w:t xml:space="preserve">» </w:t>
      </w:r>
      <w:r>
        <w:rPr>
          <w:rFonts w:ascii="Times New Roman" w:hAnsi="Times New Roman"/>
          <w:sz w:val="28"/>
          <w:szCs w:val="28"/>
        </w:rPr>
        <w:t>(в период функционирования зимних автомобильных дорог);</w:t>
      </w:r>
    </w:p>
    <w:p w14:paraId="406B6AF5"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 с. Цингалы – п. </w:t>
      </w:r>
      <w:proofErr w:type="spellStart"/>
      <w:r>
        <w:rPr>
          <w:rFonts w:ascii="Times New Roman" w:hAnsi="Times New Roman"/>
          <w:sz w:val="28"/>
          <w:szCs w:val="28"/>
        </w:rPr>
        <w:t>Горноправдинск</w:t>
      </w:r>
      <w:proofErr w:type="spellEnd"/>
      <w:r>
        <w:rPr>
          <w:rFonts w:ascii="Times New Roman" w:hAnsi="Times New Roman"/>
          <w:sz w:val="28"/>
          <w:szCs w:val="28"/>
        </w:rPr>
        <w:t>» (в период функционирования зимних автомобильных дорог);</w:t>
      </w:r>
    </w:p>
    <w:p w14:paraId="73F31084" w14:textId="59710040"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 с. Цингалы </w:t>
      </w:r>
      <w:r w:rsidR="00DF3FE5">
        <w:rPr>
          <w:rFonts w:ascii="Times New Roman" w:hAnsi="Times New Roman"/>
          <w:sz w:val="28"/>
          <w:szCs w:val="28"/>
        </w:rPr>
        <w:t xml:space="preserve">– п. </w:t>
      </w:r>
      <w:proofErr w:type="spellStart"/>
      <w:r w:rsidR="00DF3FE5">
        <w:rPr>
          <w:rFonts w:ascii="Times New Roman" w:hAnsi="Times New Roman"/>
          <w:sz w:val="28"/>
          <w:szCs w:val="28"/>
        </w:rPr>
        <w:t>Горноправдинск</w:t>
      </w:r>
      <w:proofErr w:type="spellEnd"/>
      <w:r w:rsidR="00DF3FE5">
        <w:rPr>
          <w:rFonts w:ascii="Times New Roman" w:hAnsi="Times New Roman"/>
          <w:sz w:val="28"/>
          <w:szCs w:val="28"/>
        </w:rPr>
        <w:t xml:space="preserve">» с заездом </w:t>
      </w:r>
      <w:r>
        <w:rPr>
          <w:rFonts w:ascii="Times New Roman" w:hAnsi="Times New Roman"/>
          <w:sz w:val="28"/>
          <w:szCs w:val="28"/>
        </w:rPr>
        <w:t xml:space="preserve">в д. </w:t>
      </w:r>
      <w:proofErr w:type="spellStart"/>
      <w:r>
        <w:rPr>
          <w:rFonts w:ascii="Times New Roman" w:hAnsi="Times New Roman"/>
          <w:sz w:val="28"/>
          <w:szCs w:val="28"/>
        </w:rPr>
        <w:t>Чембакчино</w:t>
      </w:r>
      <w:proofErr w:type="spellEnd"/>
      <w:r>
        <w:rPr>
          <w:rFonts w:ascii="Times New Roman" w:hAnsi="Times New Roman"/>
          <w:sz w:val="28"/>
          <w:szCs w:val="28"/>
        </w:rPr>
        <w:t xml:space="preserve"> (в период функционирования зимних автомобильных дорог.</w:t>
      </w:r>
    </w:p>
    <w:p w14:paraId="4ECD9E26" w14:textId="6F863CAF"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целях оптимизации маршрутной сети, улучшения транспортного обслуживания жителей района в период весенней и осенней распутицы АО «</w:t>
      </w:r>
      <w:proofErr w:type="spellStart"/>
      <w:r>
        <w:rPr>
          <w:rFonts w:ascii="Times New Roman" w:hAnsi="Times New Roman"/>
          <w:sz w:val="28"/>
          <w:szCs w:val="28"/>
        </w:rPr>
        <w:t>Северречфлот</w:t>
      </w:r>
      <w:proofErr w:type="spellEnd"/>
      <w:r>
        <w:rPr>
          <w:rFonts w:ascii="Times New Roman" w:hAnsi="Times New Roman"/>
          <w:sz w:val="28"/>
          <w:szCs w:val="28"/>
        </w:rPr>
        <w:t xml:space="preserve">» выполняло рейсы судном на воздушной подушке (теплоход «Югорский») по маршрутам: </w:t>
      </w:r>
      <w:proofErr w:type="gramStart"/>
      <w:r>
        <w:rPr>
          <w:rFonts w:ascii="Times New Roman" w:hAnsi="Times New Roman"/>
          <w:sz w:val="28"/>
          <w:szCs w:val="28"/>
        </w:rPr>
        <w:t>«Ханты-Мансийск – Кышик»; «Ханты-Мансийск – Нялинско</w:t>
      </w:r>
      <w:r w:rsidR="00DF3FE5">
        <w:rPr>
          <w:rFonts w:ascii="Times New Roman" w:hAnsi="Times New Roman"/>
          <w:sz w:val="28"/>
          <w:szCs w:val="28"/>
        </w:rPr>
        <w:t xml:space="preserve">е»; «Ханты-Мансийск – </w:t>
      </w:r>
      <w:proofErr w:type="spellStart"/>
      <w:r w:rsidR="00DF3FE5">
        <w:rPr>
          <w:rFonts w:ascii="Times New Roman" w:hAnsi="Times New Roman"/>
          <w:sz w:val="28"/>
          <w:szCs w:val="28"/>
        </w:rPr>
        <w:t>Пырьях</w:t>
      </w:r>
      <w:proofErr w:type="spellEnd"/>
      <w:r w:rsidR="00DF3FE5">
        <w:rPr>
          <w:rFonts w:ascii="Times New Roman" w:hAnsi="Times New Roman"/>
          <w:sz w:val="28"/>
          <w:szCs w:val="28"/>
        </w:rPr>
        <w:t xml:space="preserve">»; </w:t>
      </w:r>
      <w:r>
        <w:rPr>
          <w:rFonts w:ascii="Times New Roman" w:hAnsi="Times New Roman"/>
          <w:sz w:val="28"/>
          <w:szCs w:val="28"/>
        </w:rPr>
        <w:t>«Ханты-Мансийск – Кирпичный – Бе</w:t>
      </w:r>
      <w:r w:rsidR="00DF3FE5">
        <w:rPr>
          <w:rFonts w:ascii="Times New Roman" w:hAnsi="Times New Roman"/>
          <w:sz w:val="28"/>
          <w:szCs w:val="28"/>
        </w:rPr>
        <w:t xml:space="preserve">логорье – Луговской – Троица», </w:t>
      </w:r>
      <w:r>
        <w:rPr>
          <w:rFonts w:ascii="Times New Roman" w:hAnsi="Times New Roman"/>
          <w:sz w:val="28"/>
          <w:szCs w:val="28"/>
        </w:rPr>
        <w:t xml:space="preserve">а также выполнялись рейсы судами на воздушной подушке по маршрутам: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 д. </w:t>
      </w:r>
      <w:proofErr w:type="spellStart"/>
      <w:r>
        <w:rPr>
          <w:rFonts w:ascii="Times New Roman" w:hAnsi="Times New Roman"/>
          <w:sz w:val="28"/>
          <w:szCs w:val="28"/>
        </w:rPr>
        <w:t>Луго</w:t>
      </w:r>
      <w:r w:rsidR="00DF3FE5">
        <w:rPr>
          <w:rFonts w:ascii="Times New Roman" w:hAnsi="Times New Roman"/>
          <w:sz w:val="28"/>
          <w:szCs w:val="28"/>
        </w:rPr>
        <w:t>филинская</w:t>
      </w:r>
      <w:proofErr w:type="spellEnd"/>
      <w:r w:rsidR="00DF3FE5">
        <w:rPr>
          <w:rFonts w:ascii="Times New Roman" w:hAnsi="Times New Roman"/>
          <w:sz w:val="28"/>
          <w:szCs w:val="28"/>
        </w:rPr>
        <w:t xml:space="preserve">», «п. </w:t>
      </w:r>
      <w:proofErr w:type="spellStart"/>
      <w:r w:rsidR="00DF3FE5">
        <w:rPr>
          <w:rFonts w:ascii="Times New Roman" w:hAnsi="Times New Roman"/>
          <w:sz w:val="28"/>
          <w:szCs w:val="28"/>
        </w:rPr>
        <w:t>Горноправдинск</w:t>
      </w:r>
      <w:proofErr w:type="spellEnd"/>
      <w:r w:rsidR="00DF3FE5">
        <w:rPr>
          <w:rFonts w:ascii="Times New Roman" w:hAnsi="Times New Roman"/>
          <w:sz w:val="28"/>
          <w:szCs w:val="28"/>
        </w:rPr>
        <w:t xml:space="preserve"> </w:t>
      </w:r>
      <w:r>
        <w:rPr>
          <w:rFonts w:ascii="Times New Roman" w:hAnsi="Times New Roman"/>
          <w:sz w:val="28"/>
          <w:szCs w:val="28"/>
        </w:rPr>
        <w:t>– с. Цингалы».</w:t>
      </w:r>
      <w:proofErr w:type="gramEnd"/>
    </w:p>
    <w:p w14:paraId="4138FDEF" w14:textId="77777777"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Для обеспечения посадки и высадки пассажиров на остановочных пунктах в районе было установлено 23 единицы стоечного пассажирского флота.</w:t>
      </w:r>
    </w:p>
    <w:p w14:paraId="42728367" w14:textId="0BD2F778" w:rsidR="00362F9F" w:rsidRDefault="008C7C30">
      <w:pPr>
        <w:pStyle w:val="ac"/>
        <w:tabs>
          <w:tab w:val="left" w:pos="851"/>
          <w:tab w:val="left" w:pos="1560"/>
        </w:tabs>
        <w:spacing w:after="0" w:line="240" w:lineRule="auto"/>
        <w:ind w:left="0" w:firstLine="709"/>
        <w:jc w:val="both"/>
        <w:rPr>
          <w:rFonts w:ascii="Times New Roman" w:hAnsi="Times New Roman"/>
          <w:iCs/>
          <w:sz w:val="28"/>
          <w:szCs w:val="28"/>
        </w:rPr>
      </w:pPr>
      <w:r>
        <w:rPr>
          <w:rFonts w:ascii="Times New Roman" w:hAnsi="Times New Roman"/>
          <w:sz w:val="28"/>
          <w:szCs w:val="28"/>
        </w:rPr>
        <w:t>Перевозку пассажиров водным транспортом осуществляет АО «</w:t>
      </w:r>
      <w:proofErr w:type="spellStart"/>
      <w:r>
        <w:rPr>
          <w:rFonts w:ascii="Times New Roman" w:hAnsi="Times New Roman"/>
          <w:sz w:val="28"/>
          <w:szCs w:val="28"/>
        </w:rPr>
        <w:t>Северречфлот</w:t>
      </w:r>
      <w:proofErr w:type="spellEnd"/>
      <w:r>
        <w:rPr>
          <w:rFonts w:ascii="Times New Roman" w:hAnsi="Times New Roman"/>
          <w:sz w:val="28"/>
          <w:szCs w:val="28"/>
        </w:rPr>
        <w:t>», а также ИП Созонов А.И.</w:t>
      </w:r>
    </w:p>
    <w:p w14:paraId="3E27EE7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Сумма предоставленных субсидий на перевозку пассажиров и багажа автомобильным транспортом в 2025 году составила 4,23 млн рублей.</w:t>
      </w:r>
    </w:p>
    <w:p w14:paraId="1CF53D14" w14:textId="376C6DAB"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территории района перевезено 79,3 тыс. человек (за 2024 год – 45,6 тыс. человек). </w:t>
      </w:r>
    </w:p>
    <w:p w14:paraId="0734F1E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iCs/>
          <w:sz w:val="28"/>
          <w:szCs w:val="28"/>
        </w:rPr>
        <w:t xml:space="preserve">По предварительной информации </w:t>
      </w:r>
      <w:r>
        <w:rPr>
          <w:rFonts w:ascii="Times New Roman" w:hAnsi="Times New Roman"/>
          <w:sz w:val="28"/>
          <w:szCs w:val="28"/>
        </w:rPr>
        <w:t>за 2025 год судами АО «</w:t>
      </w:r>
      <w:proofErr w:type="spellStart"/>
      <w:r>
        <w:rPr>
          <w:rFonts w:ascii="Times New Roman" w:hAnsi="Times New Roman"/>
          <w:sz w:val="28"/>
          <w:szCs w:val="28"/>
        </w:rPr>
        <w:t>Северречфлот</w:t>
      </w:r>
      <w:proofErr w:type="spellEnd"/>
      <w:r>
        <w:rPr>
          <w:rFonts w:ascii="Times New Roman" w:hAnsi="Times New Roman"/>
          <w:sz w:val="28"/>
          <w:szCs w:val="28"/>
        </w:rPr>
        <w:t>» перевезено 126,3 тыс. пассажиров (за 2024 год 125,7 тыс. пассажиров).</w:t>
      </w:r>
    </w:p>
    <w:p w14:paraId="1531B36B" w14:textId="7BD7775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предоставлена субсидия </w:t>
      </w:r>
      <w:r w:rsidR="002766DF">
        <w:rPr>
          <w:rFonts w:ascii="Times New Roman" w:hAnsi="Times New Roman"/>
          <w:sz w:val="28"/>
          <w:szCs w:val="28"/>
        </w:rPr>
        <w:t>индивидуальному предпринимателю</w:t>
      </w:r>
      <w:r>
        <w:rPr>
          <w:rFonts w:ascii="Times New Roman" w:hAnsi="Times New Roman"/>
          <w:sz w:val="28"/>
          <w:szCs w:val="28"/>
        </w:rPr>
        <w:t xml:space="preserve"> Созонов</w:t>
      </w:r>
      <w:r w:rsidR="002766DF">
        <w:rPr>
          <w:rFonts w:ascii="Times New Roman" w:hAnsi="Times New Roman"/>
          <w:sz w:val="28"/>
          <w:szCs w:val="28"/>
        </w:rPr>
        <w:t>у</w:t>
      </w:r>
      <w:r>
        <w:rPr>
          <w:rFonts w:ascii="Times New Roman" w:hAnsi="Times New Roman"/>
          <w:sz w:val="28"/>
          <w:szCs w:val="28"/>
        </w:rPr>
        <w:t xml:space="preserve"> А.И. на перевозку пассажиров водным транспортом на территории Ханты-Мансийского района в размере 3,02 млн рублей.</w:t>
      </w:r>
    </w:p>
    <w:p w14:paraId="2EBCCAB1" w14:textId="77777777" w:rsidR="00362F9F" w:rsidRDefault="00362F9F">
      <w:pPr>
        <w:pStyle w:val="ac"/>
        <w:tabs>
          <w:tab w:val="left" w:pos="851"/>
          <w:tab w:val="left" w:pos="1560"/>
        </w:tabs>
        <w:spacing w:after="0" w:line="240" w:lineRule="auto"/>
        <w:ind w:left="0" w:firstLine="709"/>
        <w:jc w:val="both"/>
        <w:rPr>
          <w:rFonts w:ascii="Times New Roman" w:hAnsi="Times New Roman"/>
          <w:color w:val="FF0000"/>
          <w:sz w:val="28"/>
          <w:szCs w:val="28"/>
        </w:rPr>
      </w:pPr>
    </w:p>
    <w:tbl>
      <w:tblPr>
        <w:tblStyle w:val="52"/>
        <w:tblW w:w="9809" w:type="dxa"/>
        <w:tblInd w:w="108" w:type="dxa"/>
        <w:tblLayout w:type="fixed"/>
        <w:tblLook w:val="04A0" w:firstRow="1" w:lastRow="0" w:firstColumn="1" w:lastColumn="0" w:noHBand="0" w:noVBand="1"/>
      </w:tblPr>
      <w:tblGrid>
        <w:gridCol w:w="4849"/>
        <w:gridCol w:w="992"/>
        <w:gridCol w:w="992"/>
        <w:gridCol w:w="992"/>
        <w:gridCol w:w="992"/>
        <w:gridCol w:w="992"/>
      </w:tblGrid>
      <w:tr w:rsidR="00141055" w14:paraId="1C15AF96" w14:textId="77777777" w:rsidTr="00141055">
        <w:trPr>
          <w:trHeight w:val="663"/>
        </w:trPr>
        <w:tc>
          <w:tcPr>
            <w:tcW w:w="4849" w:type="dxa"/>
            <w:vAlign w:val="center"/>
          </w:tcPr>
          <w:bookmarkEnd w:id="19"/>
          <w:p w14:paraId="179E2C0A" w14:textId="77777777" w:rsidR="00141055" w:rsidRDefault="00141055">
            <w:pPr>
              <w:tabs>
                <w:tab w:val="left" w:pos="851"/>
                <w:tab w:val="left" w:pos="1560"/>
              </w:tabs>
              <w:spacing w:after="0" w:line="240" w:lineRule="auto"/>
              <w:contextualSpacing/>
              <w:jc w:val="center"/>
              <w:rPr>
                <w:sz w:val="24"/>
                <w:szCs w:val="24"/>
              </w:rPr>
            </w:pPr>
            <w:r>
              <w:rPr>
                <w:sz w:val="24"/>
                <w:szCs w:val="24"/>
              </w:rPr>
              <w:t>Показатели</w:t>
            </w:r>
          </w:p>
        </w:tc>
        <w:tc>
          <w:tcPr>
            <w:tcW w:w="992" w:type="dxa"/>
            <w:vAlign w:val="center"/>
          </w:tcPr>
          <w:p w14:paraId="2A0C4836" w14:textId="77777777" w:rsidR="00141055" w:rsidRDefault="00141055">
            <w:pPr>
              <w:tabs>
                <w:tab w:val="left" w:pos="851"/>
                <w:tab w:val="left" w:pos="1560"/>
              </w:tabs>
              <w:spacing w:after="0" w:line="240" w:lineRule="auto"/>
              <w:jc w:val="center"/>
              <w:rPr>
                <w:sz w:val="24"/>
                <w:szCs w:val="24"/>
              </w:rPr>
            </w:pPr>
            <w:r>
              <w:rPr>
                <w:sz w:val="24"/>
                <w:szCs w:val="24"/>
              </w:rPr>
              <w:t>2021 год</w:t>
            </w:r>
          </w:p>
        </w:tc>
        <w:tc>
          <w:tcPr>
            <w:tcW w:w="992" w:type="dxa"/>
            <w:vAlign w:val="center"/>
          </w:tcPr>
          <w:p w14:paraId="343B0B85" w14:textId="77777777" w:rsidR="00141055" w:rsidRDefault="00141055">
            <w:pPr>
              <w:tabs>
                <w:tab w:val="left" w:pos="851"/>
                <w:tab w:val="left" w:pos="1560"/>
              </w:tabs>
              <w:spacing w:after="0" w:line="240" w:lineRule="auto"/>
              <w:jc w:val="center"/>
              <w:rPr>
                <w:sz w:val="24"/>
                <w:szCs w:val="24"/>
              </w:rPr>
            </w:pPr>
            <w:r>
              <w:rPr>
                <w:sz w:val="24"/>
                <w:szCs w:val="24"/>
              </w:rPr>
              <w:t>2022 год</w:t>
            </w:r>
          </w:p>
        </w:tc>
        <w:tc>
          <w:tcPr>
            <w:tcW w:w="992" w:type="dxa"/>
            <w:vAlign w:val="center"/>
          </w:tcPr>
          <w:p w14:paraId="5835C73B" w14:textId="77777777" w:rsidR="00141055" w:rsidRDefault="00141055">
            <w:pPr>
              <w:tabs>
                <w:tab w:val="left" w:pos="851"/>
                <w:tab w:val="left" w:pos="1560"/>
              </w:tabs>
              <w:spacing w:after="0" w:line="240" w:lineRule="auto"/>
              <w:jc w:val="center"/>
              <w:rPr>
                <w:sz w:val="24"/>
                <w:szCs w:val="24"/>
              </w:rPr>
            </w:pPr>
            <w:r>
              <w:rPr>
                <w:sz w:val="24"/>
                <w:szCs w:val="24"/>
              </w:rPr>
              <w:t>2023 год</w:t>
            </w:r>
          </w:p>
        </w:tc>
        <w:tc>
          <w:tcPr>
            <w:tcW w:w="992" w:type="dxa"/>
            <w:vAlign w:val="center"/>
          </w:tcPr>
          <w:p w14:paraId="2228FB13" w14:textId="77777777" w:rsidR="00141055" w:rsidRDefault="00141055">
            <w:pPr>
              <w:tabs>
                <w:tab w:val="left" w:pos="851"/>
                <w:tab w:val="left" w:pos="1560"/>
              </w:tabs>
              <w:spacing w:after="0" w:line="240" w:lineRule="auto"/>
              <w:jc w:val="center"/>
              <w:rPr>
                <w:sz w:val="24"/>
                <w:szCs w:val="24"/>
              </w:rPr>
            </w:pPr>
            <w:r>
              <w:rPr>
                <w:sz w:val="24"/>
                <w:szCs w:val="24"/>
              </w:rPr>
              <w:t>2024 год</w:t>
            </w:r>
          </w:p>
        </w:tc>
        <w:tc>
          <w:tcPr>
            <w:tcW w:w="992" w:type="dxa"/>
            <w:vAlign w:val="center"/>
          </w:tcPr>
          <w:p w14:paraId="1934DD2C" w14:textId="77777777" w:rsidR="00141055" w:rsidRDefault="00141055">
            <w:pPr>
              <w:tabs>
                <w:tab w:val="left" w:pos="851"/>
                <w:tab w:val="left" w:pos="1560"/>
              </w:tabs>
              <w:spacing w:after="0" w:line="240" w:lineRule="auto"/>
              <w:jc w:val="center"/>
              <w:rPr>
                <w:sz w:val="24"/>
                <w:szCs w:val="24"/>
              </w:rPr>
            </w:pPr>
            <w:r>
              <w:rPr>
                <w:sz w:val="24"/>
                <w:szCs w:val="24"/>
              </w:rPr>
              <w:t>2025 год</w:t>
            </w:r>
          </w:p>
        </w:tc>
      </w:tr>
      <w:tr w:rsidR="00141055" w14:paraId="57757048" w14:textId="77777777" w:rsidTr="00141055">
        <w:trPr>
          <w:trHeight w:val="583"/>
        </w:trPr>
        <w:tc>
          <w:tcPr>
            <w:tcW w:w="4849" w:type="dxa"/>
          </w:tcPr>
          <w:p w14:paraId="4DC0BB4E" w14:textId="5DAF0D84" w:rsidR="00141055" w:rsidRDefault="00141055" w:rsidP="00141055">
            <w:pPr>
              <w:tabs>
                <w:tab w:val="left" w:pos="851"/>
                <w:tab w:val="left" w:pos="1560"/>
              </w:tabs>
              <w:spacing w:after="0" w:line="240" w:lineRule="auto"/>
              <w:ind w:right="175"/>
              <w:contextualSpacing/>
              <w:rPr>
                <w:sz w:val="24"/>
                <w:szCs w:val="24"/>
              </w:rPr>
            </w:pPr>
            <w:r>
              <w:rPr>
                <w:sz w:val="24"/>
                <w:szCs w:val="24"/>
              </w:rPr>
              <w:t>Перевезено пассажиров автомобильным транспортом, тыс. человек</w:t>
            </w:r>
          </w:p>
        </w:tc>
        <w:tc>
          <w:tcPr>
            <w:tcW w:w="992" w:type="dxa"/>
          </w:tcPr>
          <w:p w14:paraId="75DE889B" w14:textId="77777777" w:rsidR="00141055" w:rsidRDefault="00141055">
            <w:pPr>
              <w:tabs>
                <w:tab w:val="left" w:pos="851"/>
                <w:tab w:val="left" w:pos="1560"/>
              </w:tabs>
              <w:spacing w:after="0" w:line="240" w:lineRule="auto"/>
              <w:contextualSpacing/>
              <w:jc w:val="center"/>
              <w:rPr>
                <w:sz w:val="24"/>
                <w:szCs w:val="24"/>
              </w:rPr>
            </w:pPr>
            <w:r>
              <w:rPr>
                <w:sz w:val="24"/>
                <w:szCs w:val="24"/>
              </w:rPr>
              <w:t>33,5</w:t>
            </w:r>
          </w:p>
        </w:tc>
        <w:tc>
          <w:tcPr>
            <w:tcW w:w="992" w:type="dxa"/>
          </w:tcPr>
          <w:p w14:paraId="752BAA60" w14:textId="77777777" w:rsidR="00141055" w:rsidRDefault="00141055">
            <w:pPr>
              <w:tabs>
                <w:tab w:val="left" w:pos="851"/>
                <w:tab w:val="left" w:pos="1560"/>
              </w:tabs>
              <w:spacing w:after="0" w:line="240" w:lineRule="auto"/>
              <w:contextualSpacing/>
              <w:jc w:val="center"/>
              <w:rPr>
                <w:sz w:val="24"/>
                <w:szCs w:val="24"/>
              </w:rPr>
            </w:pPr>
            <w:r>
              <w:rPr>
                <w:sz w:val="24"/>
                <w:szCs w:val="24"/>
              </w:rPr>
              <w:t>35,4</w:t>
            </w:r>
          </w:p>
        </w:tc>
        <w:tc>
          <w:tcPr>
            <w:tcW w:w="992" w:type="dxa"/>
          </w:tcPr>
          <w:p w14:paraId="27341FAF" w14:textId="77777777" w:rsidR="00141055" w:rsidRDefault="00141055">
            <w:pPr>
              <w:tabs>
                <w:tab w:val="left" w:pos="851"/>
                <w:tab w:val="left" w:pos="1560"/>
              </w:tabs>
              <w:spacing w:after="0" w:line="240" w:lineRule="auto"/>
              <w:contextualSpacing/>
              <w:jc w:val="center"/>
              <w:rPr>
                <w:sz w:val="24"/>
                <w:szCs w:val="24"/>
              </w:rPr>
            </w:pPr>
            <w:r>
              <w:rPr>
                <w:sz w:val="24"/>
                <w:szCs w:val="24"/>
              </w:rPr>
              <w:t>44,4</w:t>
            </w:r>
          </w:p>
        </w:tc>
        <w:tc>
          <w:tcPr>
            <w:tcW w:w="992" w:type="dxa"/>
          </w:tcPr>
          <w:p w14:paraId="15B04B54" w14:textId="77777777" w:rsidR="00141055" w:rsidRDefault="00141055">
            <w:pPr>
              <w:tabs>
                <w:tab w:val="left" w:pos="851"/>
                <w:tab w:val="left" w:pos="1560"/>
              </w:tabs>
              <w:spacing w:after="0" w:line="240" w:lineRule="auto"/>
              <w:contextualSpacing/>
              <w:jc w:val="center"/>
              <w:rPr>
                <w:sz w:val="24"/>
                <w:szCs w:val="24"/>
              </w:rPr>
            </w:pPr>
            <w:r>
              <w:rPr>
                <w:sz w:val="24"/>
                <w:szCs w:val="24"/>
              </w:rPr>
              <w:t>45,6</w:t>
            </w:r>
          </w:p>
        </w:tc>
        <w:tc>
          <w:tcPr>
            <w:tcW w:w="992" w:type="dxa"/>
          </w:tcPr>
          <w:p w14:paraId="27468552" w14:textId="77777777" w:rsidR="00141055" w:rsidRDefault="00141055">
            <w:pPr>
              <w:tabs>
                <w:tab w:val="left" w:pos="851"/>
                <w:tab w:val="left" w:pos="1560"/>
              </w:tabs>
              <w:spacing w:after="0" w:line="240" w:lineRule="auto"/>
              <w:contextualSpacing/>
              <w:jc w:val="center"/>
              <w:rPr>
                <w:sz w:val="24"/>
                <w:szCs w:val="24"/>
              </w:rPr>
            </w:pPr>
            <w:r>
              <w:rPr>
                <w:sz w:val="24"/>
                <w:szCs w:val="24"/>
              </w:rPr>
              <w:t>79,3</w:t>
            </w:r>
          </w:p>
        </w:tc>
      </w:tr>
      <w:tr w:rsidR="00141055" w14:paraId="0F3DE568" w14:textId="77777777" w:rsidTr="00141055">
        <w:trPr>
          <w:trHeight w:val="563"/>
        </w:trPr>
        <w:tc>
          <w:tcPr>
            <w:tcW w:w="4849" w:type="dxa"/>
          </w:tcPr>
          <w:p w14:paraId="6552FEA0" w14:textId="77777777" w:rsidR="00141055" w:rsidRDefault="00141055">
            <w:pPr>
              <w:tabs>
                <w:tab w:val="left" w:pos="851"/>
                <w:tab w:val="left" w:pos="1560"/>
              </w:tabs>
              <w:spacing w:after="0" w:line="240" w:lineRule="auto"/>
              <w:contextualSpacing/>
              <w:rPr>
                <w:sz w:val="24"/>
                <w:szCs w:val="24"/>
              </w:rPr>
            </w:pPr>
            <w:r>
              <w:rPr>
                <w:sz w:val="24"/>
                <w:szCs w:val="24"/>
              </w:rPr>
              <w:t>Перевезено пассажиров речным транспортом, тыс. человек</w:t>
            </w:r>
          </w:p>
        </w:tc>
        <w:tc>
          <w:tcPr>
            <w:tcW w:w="992" w:type="dxa"/>
          </w:tcPr>
          <w:p w14:paraId="3BFF1EFC" w14:textId="77777777" w:rsidR="00141055" w:rsidRDefault="00141055">
            <w:pPr>
              <w:tabs>
                <w:tab w:val="left" w:pos="851"/>
                <w:tab w:val="left" w:pos="1560"/>
              </w:tabs>
              <w:spacing w:after="0" w:line="240" w:lineRule="auto"/>
              <w:contextualSpacing/>
              <w:jc w:val="center"/>
              <w:rPr>
                <w:sz w:val="24"/>
                <w:szCs w:val="24"/>
              </w:rPr>
            </w:pPr>
            <w:r>
              <w:rPr>
                <w:sz w:val="24"/>
                <w:szCs w:val="24"/>
              </w:rPr>
              <w:t>126,4</w:t>
            </w:r>
          </w:p>
        </w:tc>
        <w:tc>
          <w:tcPr>
            <w:tcW w:w="992" w:type="dxa"/>
          </w:tcPr>
          <w:p w14:paraId="455481BD" w14:textId="77777777" w:rsidR="00141055" w:rsidRDefault="00141055">
            <w:pPr>
              <w:tabs>
                <w:tab w:val="left" w:pos="851"/>
                <w:tab w:val="left" w:pos="1560"/>
              </w:tabs>
              <w:spacing w:after="0" w:line="240" w:lineRule="auto"/>
              <w:contextualSpacing/>
              <w:jc w:val="center"/>
              <w:rPr>
                <w:sz w:val="24"/>
                <w:szCs w:val="24"/>
              </w:rPr>
            </w:pPr>
            <w:r>
              <w:rPr>
                <w:sz w:val="24"/>
                <w:szCs w:val="24"/>
              </w:rPr>
              <w:t>127,5</w:t>
            </w:r>
          </w:p>
        </w:tc>
        <w:tc>
          <w:tcPr>
            <w:tcW w:w="992" w:type="dxa"/>
          </w:tcPr>
          <w:p w14:paraId="5602017B" w14:textId="77777777" w:rsidR="00141055" w:rsidRDefault="00141055">
            <w:pPr>
              <w:tabs>
                <w:tab w:val="left" w:pos="851"/>
                <w:tab w:val="left" w:pos="1560"/>
              </w:tabs>
              <w:spacing w:after="0" w:line="240" w:lineRule="auto"/>
              <w:contextualSpacing/>
              <w:jc w:val="center"/>
              <w:rPr>
                <w:sz w:val="24"/>
                <w:szCs w:val="24"/>
              </w:rPr>
            </w:pPr>
            <w:r>
              <w:rPr>
                <w:sz w:val="24"/>
                <w:szCs w:val="24"/>
              </w:rPr>
              <w:t>134,8</w:t>
            </w:r>
          </w:p>
        </w:tc>
        <w:tc>
          <w:tcPr>
            <w:tcW w:w="992" w:type="dxa"/>
          </w:tcPr>
          <w:p w14:paraId="25FFB303" w14:textId="77777777" w:rsidR="00141055" w:rsidRDefault="00141055">
            <w:pPr>
              <w:tabs>
                <w:tab w:val="left" w:pos="851"/>
                <w:tab w:val="left" w:pos="1560"/>
              </w:tabs>
              <w:spacing w:after="0" w:line="240" w:lineRule="auto"/>
              <w:contextualSpacing/>
              <w:jc w:val="center"/>
              <w:rPr>
                <w:sz w:val="24"/>
                <w:szCs w:val="24"/>
              </w:rPr>
            </w:pPr>
            <w:r>
              <w:rPr>
                <w:sz w:val="24"/>
                <w:szCs w:val="24"/>
              </w:rPr>
              <w:t>125,7</w:t>
            </w:r>
          </w:p>
        </w:tc>
        <w:tc>
          <w:tcPr>
            <w:tcW w:w="992" w:type="dxa"/>
          </w:tcPr>
          <w:p w14:paraId="5D834012" w14:textId="77777777" w:rsidR="00141055" w:rsidRDefault="00141055">
            <w:pPr>
              <w:tabs>
                <w:tab w:val="left" w:pos="851"/>
                <w:tab w:val="left" w:pos="1560"/>
              </w:tabs>
              <w:spacing w:after="0" w:line="240" w:lineRule="auto"/>
              <w:contextualSpacing/>
              <w:jc w:val="center"/>
              <w:rPr>
                <w:sz w:val="24"/>
                <w:szCs w:val="24"/>
              </w:rPr>
            </w:pPr>
            <w:r>
              <w:rPr>
                <w:sz w:val="24"/>
                <w:szCs w:val="24"/>
              </w:rPr>
              <w:t>126,3</w:t>
            </w:r>
          </w:p>
        </w:tc>
      </w:tr>
    </w:tbl>
    <w:p w14:paraId="54968BB7" w14:textId="77777777" w:rsidR="00362F9F" w:rsidRDefault="00362F9F">
      <w:pPr>
        <w:tabs>
          <w:tab w:val="left" w:pos="851"/>
          <w:tab w:val="left" w:pos="1560"/>
        </w:tabs>
        <w:spacing w:after="0" w:line="240" w:lineRule="auto"/>
        <w:jc w:val="both"/>
        <w:rPr>
          <w:rFonts w:ascii="Times New Roman" w:hAnsi="Times New Roman"/>
          <w:color w:val="FF0000"/>
          <w:sz w:val="28"/>
          <w:szCs w:val="28"/>
        </w:rPr>
      </w:pPr>
    </w:p>
    <w:p w14:paraId="2E7AC984" w14:textId="55B80001"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6.28</w:t>
      </w:r>
      <w:r w:rsidR="008C7C30">
        <w:rPr>
          <w:rFonts w:ascii="Times New Roman" w:hAnsi="Times New Roman"/>
          <w:sz w:val="28"/>
          <w:szCs w:val="28"/>
        </w:rPr>
        <w:t>. Создание условий для обеспечения поселений, входящих в состав муниципального района, услугами связи.</w:t>
      </w:r>
    </w:p>
    <w:p w14:paraId="3791A538" w14:textId="014E67B0"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Услуги почтовой связи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Ханты-Мансийском</w:t>
      </w:r>
      <w:proofErr w:type="gramEnd"/>
      <w:r>
        <w:rPr>
          <w:rFonts w:ascii="Times New Roman" w:hAnsi="Times New Roman"/>
          <w:sz w:val="28"/>
          <w:szCs w:val="28"/>
        </w:rPr>
        <w:t xml:space="preserve"> районе оказываются в 24 отделениях. Доставка и обмен почтовых отправлений осуществляются два раза в неделю в 17 труднодоступны</w:t>
      </w:r>
      <w:r w:rsidR="00141055">
        <w:rPr>
          <w:rFonts w:ascii="Times New Roman" w:hAnsi="Times New Roman"/>
          <w:sz w:val="28"/>
          <w:szCs w:val="28"/>
        </w:rPr>
        <w:t xml:space="preserve">х населенных пунктах, один раз </w:t>
      </w:r>
      <w:r>
        <w:rPr>
          <w:rFonts w:ascii="Times New Roman" w:hAnsi="Times New Roman"/>
          <w:sz w:val="28"/>
          <w:szCs w:val="28"/>
        </w:rPr>
        <w:t xml:space="preserve">в неделю </w:t>
      </w:r>
      <w:r>
        <w:rPr>
          <w:rFonts w:ascii="Times New Roman" w:hAnsi="Times New Roman"/>
          <w:sz w:val="28"/>
          <w:szCs w:val="28"/>
          <w:lang w:eastAsia="ru-RU"/>
        </w:rPr>
        <w:t>–</w:t>
      </w:r>
      <w:r>
        <w:rPr>
          <w:rFonts w:ascii="Times New Roman" w:hAnsi="Times New Roman"/>
          <w:sz w:val="28"/>
          <w:szCs w:val="28"/>
        </w:rPr>
        <w:t xml:space="preserve"> в д. Согом и три раза в неделю </w:t>
      </w:r>
      <w:r>
        <w:rPr>
          <w:rFonts w:ascii="Times New Roman" w:hAnsi="Times New Roman"/>
          <w:sz w:val="28"/>
          <w:szCs w:val="28"/>
          <w:lang w:eastAsia="ru-RU"/>
        </w:rPr>
        <w:t xml:space="preserve">– </w:t>
      </w:r>
      <w:r>
        <w:rPr>
          <w:rFonts w:ascii="Times New Roman" w:hAnsi="Times New Roman"/>
          <w:sz w:val="28"/>
          <w:szCs w:val="28"/>
        </w:rPr>
        <w:t>в 6 населенных пунктах, имеющих круглогодичное автотр</w:t>
      </w:r>
      <w:r w:rsidR="00141055">
        <w:rPr>
          <w:rFonts w:ascii="Times New Roman" w:hAnsi="Times New Roman"/>
          <w:sz w:val="28"/>
          <w:szCs w:val="28"/>
        </w:rPr>
        <w:t xml:space="preserve">анспортное сообщение с городом </w:t>
      </w:r>
      <w:r>
        <w:rPr>
          <w:rFonts w:ascii="Times New Roman" w:hAnsi="Times New Roman"/>
          <w:sz w:val="28"/>
          <w:szCs w:val="28"/>
        </w:rPr>
        <w:t xml:space="preserve">Ханты-Мансийском. В период весенней и осенней распутицы в 2025 году доставка почтовых отправлений осуществлялась пассажирскими вертолетами Ми-8 по местным воздушным линиям в соответствии с расписанием полетов. </w:t>
      </w:r>
    </w:p>
    <w:p w14:paraId="697C2E22" w14:textId="2DBD90C5" w:rsidR="00362F9F" w:rsidRDefault="008C7C30">
      <w:pPr>
        <w:pStyle w:val="ac"/>
        <w:tabs>
          <w:tab w:val="left" w:pos="851"/>
          <w:tab w:val="left" w:pos="1560"/>
        </w:tabs>
        <w:spacing w:after="0" w:line="240" w:lineRule="auto"/>
        <w:ind w:left="0" w:firstLine="709"/>
        <w:jc w:val="both"/>
        <w:rPr>
          <w:rFonts w:ascii="Times New Roman" w:hAnsi="Times New Roman"/>
          <w:color w:val="FF0000"/>
          <w:sz w:val="28"/>
          <w:szCs w:val="28"/>
        </w:rPr>
      </w:pPr>
      <w:r>
        <w:rPr>
          <w:rFonts w:ascii="Times New Roman" w:hAnsi="Times New Roman"/>
          <w:sz w:val="28"/>
          <w:szCs w:val="28"/>
        </w:rPr>
        <w:t>Основным поставщиком услуг электросвязи в районе является П</w:t>
      </w:r>
      <w:r w:rsidR="002766DF">
        <w:rPr>
          <w:rFonts w:ascii="Times New Roman" w:hAnsi="Times New Roman"/>
          <w:sz w:val="28"/>
          <w:szCs w:val="28"/>
        </w:rPr>
        <w:t>убличное акционерное общество</w:t>
      </w:r>
      <w:r>
        <w:rPr>
          <w:rFonts w:ascii="Times New Roman" w:hAnsi="Times New Roman"/>
          <w:sz w:val="28"/>
          <w:szCs w:val="28"/>
        </w:rPr>
        <w:t xml:space="preserve"> «Ростелеком». </w:t>
      </w:r>
    </w:p>
    <w:p w14:paraId="5C02B18E" w14:textId="142C755D"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На территории Ханты-Мансийского района жители населенных пунктов района обеспечены возможностью пользоваться сотовой связью всех мобильных операторов: Билайн, Мегафон, Мотив, МТС, Теле 2, в том числе возможностью доступа к сотовой связи в формате 4</w:t>
      </w:r>
      <w:r>
        <w:rPr>
          <w:rFonts w:ascii="Times New Roman" w:hAnsi="Times New Roman"/>
          <w:sz w:val="28"/>
          <w:szCs w:val="28"/>
          <w:lang w:val="en-US"/>
        </w:rPr>
        <w:t>G</w:t>
      </w:r>
      <w:r w:rsidR="00141055">
        <w:rPr>
          <w:rFonts w:ascii="Times New Roman" w:hAnsi="Times New Roman"/>
          <w:sz w:val="28"/>
          <w:szCs w:val="28"/>
        </w:rPr>
        <w:t xml:space="preserve"> (Мотив, </w:t>
      </w:r>
      <w:r>
        <w:rPr>
          <w:rFonts w:ascii="Times New Roman" w:hAnsi="Times New Roman"/>
          <w:sz w:val="28"/>
          <w:szCs w:val="28"/>
        </w:rPr>
        <w:t>Теле 2).</w:t>
      </w:r>
    </w:p>
    <w:p w14:paraId="6E62814E" w14:textId="0EC1517A"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К сети Интернет подключены все общеобразовательные </w:t>
      </w:r>
      <w:r w:rsidR="002766DF">
        <w:rPr>
          <w:rFonts w:ascii="Times New Roman" w:hAnsi="Times New Roman"/>
          <w:sz w:val="28"/>
          <w:szCs w:val="28"/>
        </w:rPr>
        <w:t xml:space="preserve">организации </w:t>
      </w:r>
      <w:r>
        <w:rPr>
          <w:rFonts w:ascii="Times New Roman" w:hAnsi="Times New Roman"/>
          <w:sz w:val="28"/>
          <w:szCs w:val="28"/>
        </w:rPr>
        <w:t>Ханты-Мансийского района.</w:t>
      </w:r>
    </w:p>
    <w:p w14:paraId="54077CA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В д. Ярки есть возможность подключения к высокоскоростному доступу в Интернет с использованием оптоволоконных линий связи. Для большинства пользователей сети Интернет скорость передачи данных превышает 1 024 кбит/сек.</w:t>
      </w:r>
    </w:p>
    <w:p w14:paraId="3E46F60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восьми населенных пунктах района установлены базовые станции сотовой связи ОАО «МТС» (Ярки,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Селиярово, Согом, </w:t>
      </w:r>
      <w:proofErr w:type="spellStart"/>
      <w:r>
        <w:rPr>
          <w:rFonts w:ascii="Times New Roman" w:hAnsi="Times New Roman"/>
          <w:sz w:val="28"/>
          <w:szCs w:val="28"/>
        </w:rPr>
        <w:t>Ягурьях</w:t>
      </w:r>
      <w:proofErr w:type="spellEnd"/>
      <w:r>
        <w:rPr>
          <w:rFonts w:ascii="Times New Roman" w:hAnsi="Times New Roman"/>
          <w:sz w:val="28"/>
          <w:szCs w:val="28"/>
        </w:rPr>
        <w:t xml:space="preserve">, Шапша, Троица, Красноленинский). В населенных пунктах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и Селиярово установлены дополнительные базовые станции сотовой связи ОАО «МТС».</w:t>
      </w:r>
    </w:p>
    <w:p w14:paraId="435A3E91" w14:textId="37EC871B" w:rsidR="00362F9F" w:rsidRDefault="002766DF">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Жители поселка</w:t>
      </w:r>
      <w:r w:rsidR="008C7C30">
        <w:rPr>
          <w:rFonts w:ascii="Times New Roman" w:hAnsi="Times New Roman"/>
          <w:sz w:val="28"/>
          <w:szCs w:val="28"/>
        </w:rPr>
        <w:t xml:space="preserve">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xml:space="preserve"> имеют возможность подключения к высокоскоростному Интернету (скорость передачи данных до 50 </w:t>
      </w:r>
      <w:proofErr w:type="spellStart"/>
      <w:r w:rsidR="008C7C30">
        <w:rPr>
          <w:rFonts w:ascii="Times New Roman" w:hAnsi="Times New Roman"/>
          <w:sz w:val="28"/>
          <w:szCs w:val="28"/>
        </w:rPr>
        <w:t>мбит</w:t>
      </w:r>
      <w:proofErr w:type="spellEnd"/>
      <w:r w:rsidR="008C7C30">
        <w:rPr>
          <w:rFonts w:ascii="Times New Roman" w:hAnsi="Times New Roman"/>
          <w:sz w:val="28"/>
          <w:szCs w:val="28"/>
        </w:rPr>
        <w:t>/сек.) с использованием оптоволоконных линий связи.</w:t>
      </w:r>
    </w:p>
    <w:p w14:paraId="781F2574" w14:textId="5FE525FB"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Районным узлом связи Ханты-Мансийского филиала ПАО «Ростелеком» предоставлена </w:t>
      </w:r>
      <w:r w:rsidR="00141055">
        <w:rPr>
          <w:rFonts w:ascii="Times New Roman" w:hAnsi="Times New Roman"/>
          <w:sz w:val="28"/>
          <w:szCs w:val="28"/>
        </w:rPr>
        <w:t xml:space="preserve">услуга беспроводного Интернета </w:t>
      </w:r>
      <w:r>
        <w:rPr>
          <w:rFonts w:ascii="Times New Roman" w:hAnsi="Times New Roman"/>
          <w:sz w:val="28"/>
          <w:szCs w:val="28"/>
        </w:rPr>
        <w:t xml:space="preserve">по технологии </w:t>
      </w:r>
      <w:proofErr w:type="spellStart"/>
      <w:r>
        <w:rPr>
          <w:rFonts w:ascii="Times New Roman" w:hAnsi="Times New Roman"/>
          <w:sz w:val="28"/>
          <w:szCs w:val="28"/>
        </w:rPr>
        <w:t>Wi-Fi</w:t>
      </w:r>
      <w:proofErr w:type="spellEnd"/>
      <w:r>
        <w:rPr>
          <w:rFonts w:ascii="Times New Roman" w:hAnsi="Times New Roman"/>
          <w:sz w:val="28"/>
          <w:szCs w:val="28"/>
        </w:rPr>
        <w:t xml:space="preserve"> в шести населенных пунктах: Белогорье, </w:t>
      </w:r>
      <w:proofErr w:type="spellStart"/>
      <w:r>
        <w:rPr>
          <w:rFonts w:ascii="Times New Roman" w:hAnsi="Times New Roman"/>
          <w:sz w:val="28"/>
          <w:szCs w:val="28"/>
        </w:rPr>
        <w:t>Пырьях</w:t>
      </w:r>
      <w:proofErr w:type="spellEnd"/>
      <w:r>
        <w:rPr>
          <w:rFonts w:ascii="Times New Roman" w:hAnsi="Times New Roman"/>
          <w:sz w:val="28"/>
          <w:szCs w:val="28"/>
        </w:rPr>
        <w:t xml:space="preserve">, </w:t>
      </w:r>
      <w:proofErr w:type="spellStart"/>
      <w:r>
        <w:rPr>
          <w:rFonts w:ascii="Times New Roman" w:hAnsi="Times New Roman"/>
          <w:sz w:val="28"/>
          <w:szCs w:val="28"/>
        </w:rPr>
        <w:t>Ягурьях</w:t>
      </w:r>
      <w:proofErr w:type="spellEnd"/>
      <w:r>
        <w:rPr>
          <w:rFonts w:ascii="Times New Roman" w:hAnsi="Times New Roman"/>
          <w:sz w:val="28"/>
          <w:szCs w:val="28"/>
        </w:rPr>
        <w:t>, Кедровый, Бобровский, Согом.</w:t>
      </w:r>
    </w:p>
    <w:p w14:paraId="5DECB8B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Цифровое телевизионное вещание на территории района осуществляется в штатном режиме. Количество каналов ЦТВ составляет 20 МУЛЬТИПЛЕКС РТРС-1 и МУЛЬТИПЛЕКС РТРС-2. </w:t>
      </w:r>
    </w:p>
    <w:p w14:paraId="5D78368D" w14:textId="0CB81AD0"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6.29</w:t>
      </w:r>
      <w:r w:rsidR="008C7C30">
        <w:rPr>
          <w:rFonts w:ascii="Times New Roman" w:hAnsi="Times New Roman"/>
          <w:sz w:val="28"/>
          <w:szCs w:val="28"/>
        </w:rPr>
        <w:t xml:space="preserve">. Содержание на территории муниципального района </w:t>
      </w:r>
      <w:proofErr w:type="spellStart"/>
      <w:r w:rsidR="008C7C30">
        <w:rPr>
          <w:rFonts w:ascii="Times New Roman" w:hAnsi="Times New Roman"/>
          <w:sz w:val="28"/>
          <w:szCs w:val="28"/>
        </w:rPr>
        <w:t>межпоселенческих</w:t>
      </w:r>
      <w:proofErr w:type="spellEnd"/>
      <w:r w:rsidR="008C7C30">
        <w:rPr>
          <w:rFonts w:ascii="Times New Roman" w:hAnsi="Times New Roman"/>
          <w:sz w:val="28"/>
          <w:szCs w:val="28"/>
        </w:rPr>
        <w:t xml:space="preserve"> мест захоронения, организация ритуальных услуг.</w:t>
      </w:r>
    </w:p>
    <w:p w14:paraId="54D175B0" w14:textId="0DE94966" w:rsidR="00362F9F" w:rsidRDefault="008C7C30" w:rsidP="00141055">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территории Ханты-Мансийского района </w:t>
      </w:r>
      <w:proofErr w:type="spellStart"/>
      <w:r>
        <w:rPr>
          <w:rFonts w:ascii="Times New Roman" w:hAnsi="Times New Roman"/>
          <w:sz w:val="28"/>
          <w:szCs w:val="28"/>
        </w:rPr>
        <w:t>межпоселенческие</w:t>
      </w:r>
      <w:proofErr w:type="spellEnd"/>
      <w:r>
        <w:rPr>
          <w:rFonts w:ascii="Times New Roman" w:hAnsi="Times New Roman"/>
          <w:sz w:val="28"/>
          <w:szCs w:val="28"/>
        </w:rPr>
        <w:t xml:space="preserve"> места захоронения отсутствуют.</w:t>
      </w:r>
    </w:p>
    <w:p w14:paraId="029CB503" w14:textId="4D94AE39"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6.30</w:t>
      </w:r>
      <w:r w:rsidR="008C7C30">
        <w:rPr>
          <w:rFonts w:ascii="Times New Roman" w:hAnsi="Times New Roman"/>
          <w:sz w:val="28"/>
          <w:szCs w:val="28"/>
        </w:rPr>
        <w:t xml:space="preserve">. </w:t>
      </w:r>
      <w:r>
        <w:rPr>
          <w:rFonts w:ascii="Times New Roman" w:hAnsi="Times New Roman"/>
          <w:sz w:val="28"/>
          <w:szCs w:val="28"/>
        </w:rPr>
        <w:t xml:space="preserve">Градостроительная деятельность. </w:t>
      </w:r>
      <w:r w:rsidR="008C7C30">
        <w:rPr>
          <w:rFonts w:ascii="Times New Roman" w:hAnsi="Times New Roman"/>
          <w:sz w:val="28"/>
          <w:szCs w:val="28"/>
        </w:rPr>
        <w:t>Утверждение схем территориального планирования муниципального района.</w:t>
      </w:r>
    </w:p>
    <w:p w14:paraId="50D8DFEC" w14:textId="0807EB2F"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Схема территориального планирования Ханты-Мансийского района актуализирована и утверждена в редакции решения Думы Ханты-Мансийского района от 26.09.2019 № 495.</w:t>
      </w:r>
    </w:p>
    <w:p w14:paraId="2B13448B" w14:textId="77777777" w:rsidR="00362F9F" w:rsidRDefault="008C7C30">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В 2025 году изменения в Схему территориального планирования Ханты-Мансийского района не вносились.</w:t>
      </w:r>
    </w:p>
    <w:p w14:paraId="1D3950E1" w14:textId="21618278" w:rsidR="00362F9F" w:rsidRDefault="00141055">
      <w:pPr>
        <w:spacing w:after="0" w:line="240" w:lineRule="auto"/>
        <w:ind w:firstLine="709"/>
        <w:jc w:val="both"/>
        <w:rPr>
          <w:rFonts w:ascii="Times New Roman" w:hAnsi="Times New Roman"/>
          <w:sz w:val="28"/>
          <w:szCs w:val="28"/>
        </w:rPr>
      </w:pPr>
      <w:r>
        <w:rPr>
          <w:rFonts w:ascii="Times New Roman" w:hAnsi="Times New Roman"/>
          <w:sz w:val="28"/>
          <w:szCs w:val="28"/>
        </w:rPr>
        <w:t>6.31</w:t>
      </w:r>
      <w:r w:rsidR="008C7C30">
        <w:rPr>
          <w:rFonts w:ascii="Times New Roman" w:hAnsi="Times New Roman"/>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w:t>
      </w:r>
    </w:p>
    <w:p w14:paraId="3AE08D0C" w14:textId="31011AEC"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Схема размещения рекламных конструкций </w:t>
      </w:r>
      <w:r w:rsidR="002766DF">
        <w:rPr>
          <w:rFonts w:ascii="Times New Roman" w:hAnsi="Times New Roman"/>
          <w:sz w:val="28"/>
          <w:szCs w:val="28"/>
        </w:rPr>
        <w:t xml:space="preserve">актуализирована </w:t>
      </w:r>
      <w:r>
        <w:rPr>
          <w:rFonts w:ascii="Times New Roman" w:hAnsi="Times New Roman"/>
          <w:sz w:val="28"/>
          <w:szCs w:val="28"/>
        </w:rPr>
        <w:t>постановлением Администраци</w:t>
      </w:r>
      <w:r w:rsidR="00307E43">
        <w:rPr>
          <w:rFonts w:ascii="Times New Roman" w:hAnsi="Times New Roman"/>
          <w:sz w:val="28"/>
          <w:szCs w:val="28"/>
        </w:rPr>
        <w:t>и Ханты-Мансийского района от 22</w:t>
      </w:r>
      <w:r>
        <w:rPr>
          <w:rFonts w:ascii="Times New Roman" w:hAnsi="Times New Roman"/>
          <w:sz w:val="28"/>
          <w:szCs w:val="28"/>
        </w:rPr>
        <w:t>.1</w:t>
      </w:r>
      <w:r w:rsidR="00307E43">
        <w:rPr>
          <w:rFonts w:ascii="Times New Roman" w:hAnsi="Times New Roman"/>
          <w:sz w:val="28"/>
          <w:szCs w:val="28"/>
        </w:rPr>
        <w:t>0.2025</w:t>
      </w:r>
      <w:r>
        <w:rPr>
          <w:rFonts w:ascii="Times New Roman" w:hAnsi="Times New Roman"/>
          <w:sz w:val="28"/>
          <w:szCs w:val="28"/>
        </w:rPr>
        <w:t xml:space="preserve"> № </w:t>
      </w:r>
      <w:r w:rsidR="00307E43">
        <w:rPr>
          <w:rFonts w:ascii="Times New Roman" w:hAnsi="Times New Roman"/>
          <w:sz w:val="28"/>
          <w:szCs w:val="28"/>
        </w:rPr>
        <w:t>653 «Об утверждении схемы размещения рекламных конструкций». В 2025</w:t>
      </w:r>
      <w:r>
        <w:rPr>
          <w:rFonts w:ascii="Times New Roman" w:hAnsi="Times New Roman"/>
          <w:sz w:val="28"/>
          <w:szCs w:val="28"/>
        </w:rPr>
        <w:t xml:space="preserve"> году выдача разрешений на установку и эксплуатацию рекламных конструкций на территории района не осуществлялась и такие разрешения не аннулировались.</w:t>
      </w:r>
    </w:p>
    <w:p w14:paraId="538FDFDF" w14:textId="32D616E2"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6.32</w:t>
      </w:r>
      <w:r w:rsidR="008C7C30">
        <w:rPr>
          <w:rFonts w:ascii="Times New Roman" w:hAnsi="Times New Roman"/>
          <w:sz w:val="28"/>
          <w:szCs w:val="28"/>
        </w:rPr>
        <w:t>. Подготовка документов территориального планирования Ханты-Мансийского района.</w:t>
      </w:r>
    </w:p>
    <w:p w14:paraId="518C5809" w14:textId="457213BD" w:rsidR="00362F9F" w:rsidRDefault="008B3B88">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w:t>
      </w:r>
      <w:r w:rsidR="008C7C30">
        <w:rPr>
          <w:rFonts w:ascii="Times New Roman" w:hAnsi="Times New Roman"/>
          <w:sz w:val="28"/>
          <w:szCs w:val="28"/>
        </w:rPr>
        <w:t>рамках переданных администрациями сельских поселений части своих полномочий по решению вопросов местного значения, Администрацией Ханты-Мансийского района в 2025 году разработаны следующие проекты:</w:t>
      </w:r>
    </w:p>
    <w:p w14:paraId="101A2BF0" w14:textId="1272A8AD"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C7C30">
        <w:rPr>
          <w:rFonts w:ascii="Times New Roman" w:hAnsi="Times New Roman"/>
          <w:sz w:val="28"/>
          <w:szCs w:val="28"/>
        </w:rPr>
        <w:t>о внесении изменений в генеральные планы – 5, из них:</w:t>
      </w:r>
    </w:p>
    <w:p w14:paraId="5714416C"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рамках заключенных муниципальных контрактов (сельские поселения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Выкатной, Шапша) – 3; </w:t>
      </w:r>
    </w:p>
    <w:p w14:paraId="3F1E9EA8" w14:textId="2EBC8F50"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обращениям сельских поселений на основании предложений физических и юридических лиц (сельс</w:t>
      </w:r>
      <w:r w:rsidR="00141055">
        <w:rPr>
          <w:rFonts w:ascii="Times New Roman" w:hAnsi="Times New Roman"/>
          <w:sz w:val="28"/>
          <w:szCs w:val="28"/>
        </w:rPr>
        <w:t xml:space="preserve">кие поселения Кышик, Кедровый) </w:t>
      </w:r>
      <w:r>
        <w:rPr>
          <w:rFonts w:ascii="Times New Roman" w:hAnsi="Times New Roman"/>
          <w:sz w:val="28"/>
          <w:szCs w:val="28"/>
        </w:rPr>
        <w:t>– 2;</w:t>
      </w:r>
    </w:p>
    <w:p w14:paraId="14B96561" w14:textId="53BDBFA0"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C7C30">
        <w:rPr>
          <w:rFonts w:ascii="Times New Roman" w:hAnsi="Times New Roman"/>
          <w:sz w:val="28"/>
          <w:szCs w:val="28"/>
        </w:rPr>
        <w:t xml:space="preserve">о внесении изменений в Правила землепользования и застройки – 41, из них: в рамках заключенных муниципальных контрактов (сельские поселения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Выкатной, Шапша) – 3;</w:t>
      </w:r>
    </w:p>
    <w:p w14:paraId="2773059E" w14:textId="5A38A76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целях приведения в соответствие с законодательством, а также по обращениям сельских поселений на основании предложений фи</w:t>
      </w:r>
      <w:r w:rsidR="00307E43">
        <w:rPr>
          <w:rFonts w:ascii="Times New Roman" w:hAnsi="Times New Roman"/>
          <w:sz w:val="28"/>
          <w:szCs w:val="28"/>
        </w:rPr>
        <w:t>зических и юридических лиц – 38 (</w:t>
      </w:r>
      <w:r>
        <w:rPr>
          <w:rFonts w:ascii="Times New Roman" w:hAnsi="Times New Roman"/>
          <w:sz w:val="28"/>
          <w:szCs w:val="28"/>
        </w:rPr>
        <w:t xml:space="preserve">сельские поселения Выкатной – 2, Шапша – 5, Луговской </w:t>
      </w:r>
      <w:r>
        <w:rPr>
          <w:rFonts w:ascii="Times New Roman" w:hAnsi="Times New Roman"/>
          <w:sz w:val="28"/>
          <w:szCs w:val="28"/>
        </w:rPr>
        <w:lastRenderedPageBreak/>
        <w:t>– 4, Красноленинский</w:t>
      </w:r>
      <w:r w:rsidR="00141055">
        <w:rPr>
          <w:rFonts w:ascii="Times New Roman" w:hAnsi="Times New Roman"/>
          <w:sz w:val="28"/>
          <w:szCs w:val="28"/>
        </w:rPr>
        <w:t xml:space="preserve"> – 2, </w:t>
      </w:r>
      <w:proofErr w:type="gramStart"/>
      <w:r w:rsidR="00141055">
        <w:rPr>
          <w:rFonts w:ascii="Times New Roman" w:hAnsi="Times New Roman"/>
          <w:sz w:val="28"/>
          <w:szCs w:val="28"/>
        </w:rPr>
        <w:t>Кедровый</w:t>
      </w:r>
      <w:proofErr w:type="gramEnd"/>
      <w:r w:rsidR="00141055">
        <w:rPr>
          <w:rFonts w:ascii="Times New Roman" w:hAnsi="Times New Roman"/>
          <w:sz w:val="28"/>
          <w:szCs w:val="28"/>
        </w:rPr>
        <w:t xml:space="preserve"> – 6, Согом – 3; </w:t>
      </w:r>
      <w:r>
        <w:rPr>
          <w:rFonts w:ascii="Times New Roman" w:hAnsi="Times New Roman"/>
          <w:sz w:val="28"/>
          <w:szCs w:val="28"/>
        </w:rPr>
        <w:t>Селиярово – 3, Сибирский - 3, Ци</w:t>
      </w:r>
      <w:r w:rsidR="00141055">
        <w:rPr>
          <w:rFonts w:ascii="Times New Roman" w:hAnsi="Times New Roman"/>
          <w:sz w:val="28"/>
          <w:szCs w:val="28"/>
        </w:rPr>
        <w:t xml:space="preserve">нгалы – 2, </w:t>
      </w:r>
      <w:proofErr w:type="spellStart"/>
      <w:r w:rsidR="00141055">
        <w:rPr>
          <w:rFonts w:ascii="Times New Roman" w:hAnsi="Times New Roman"/>
          <w:sz w:val="28"/>
          <w:szCs w:val="28"/>
        </w:rPr>
        <w:t>Горноправдинск</w:t>
      </w:r>
      <w:proofErr w:type="spellEnd"/>
      <w:r w:rsidR="00141055">
        <w:rPr>
          <w:rFonts w:ascii="Times New Roman" w:hAnsi="Times New Roman"/>
          <w:sz w:val="28"/>
          <w:szCs w:val="28"/>
        </w:rPr>
        <w:t xml:space="preserve"> – 3, </w:t>
      </w:r>
      <w:r>
        <w:rPr>
          <w:rFonts w:ascii="Times New Roman" w:hAnsi="Times New Roman"/>
          <w:sz w:val="28"/>
          <w:szCs w:val="28"/>
        </w:rPr>
        <w:t>Нялинское – 2, Кышик – 3</w:t>
      </w:r>
      <w:r w:rsidR="00307E43">
        <w:rPr>
          <w:rFonts w:ascii="Times New Roman" w:hAnsi="Times New Roman"/>
          <w:sz w:val="28"/>
          <w:szCs w:val="28"/>
        </w:rPr>
        <w:t>);</w:t>
      </w:r>
    </w:p>
    <w:p w14:paraId="02AB4DE7" w14:textId="4A7B0950" w:rsidR="00362F9F" w:rsidRDefault="00307E43">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д</w:t>
      </w:r>
      <w:r w:rsidR="008C7C30">
        <w:rPr>
          <w:rFonts w:ascii="Times New Roman" w:hAnsi="Times New Roman"/>
          <w:sz w:val="28"/>
          <w:szCs w:val="28"/>
        </w:rPr>
        <w:t>окументация по планировке территории и внесение изменений в такую документацию – 65, из них:</w:t>
      </w:r>
    </w:p>
    <w:p w14:paraId="00D83FAF"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заключенных муниципальных контрактов – 5 (населенные пункты сельских поселений Нялинское, Кедровый);</w:t>
      </w:r>
    </w:p>
    <w:p w14:paraId="030FC8DD" w14:textId="462A5C4E"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обращениям сельских поселений – 60 (сельские поселения Луговской – 18, Выкатной – 8, Кедровый – 2, Шапша – 5,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 6, Цингалы – 3, Сибирский – 7, К</w:t>
      </w:r>
      <w:r w:rsidR="00141055">
        <w:rPr>
          <w:rFonts w:ascii="Times New Roman" w:hAnsi="Times New Roman"/>
          <w:sz w:val="28"/>
          <w:szCs w:val="28"/>
        </w:rPr>
        <w:t xml:space="preserve">расноленинский – 3, Кышик – 5, </w:t>
      </w:r>
      <w:r>
        <w:rPr>
          <w:rFonts w:ascii="Times New Roman" w:hAnsi="Times New Roman"/>
          <w:sz w:val="28"/>
          <w:szCs w:val="28"/>
        </w:rPr>
        <w:t>Согом – 1, Селиярово - 2).</w:t>
      </w:r>
    </w:p>
    <w:p w14:paraId="0F9977CF" w14:textId="17911A91"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6.33</w:t>
      </w:r>
      <w:r w:rsidR="008C7C30">
        <w:rPr>
          <w:rFonts w:ascii="Times New Roman" w:hAnsi="Times New Roman"/>
          <w:sz w:val="28"/>
          <w:szCs w:val="28"/>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межселенных территориях района.</w:t>
      </w:r>
    </w:p>
    <w:p w14:paraId="0D960964"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исполнения данного полномочия в 2025 году выданы:</w:t>
      </w:r>
    </w:p>
    <w:p w14:paraId="4FF2FF0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разрешения на строительство </w:t>
      </w:r>
      <w:r>
        <w:rPr>
          <w:rFonts w:ascii="Times New Roman" w:hAnsi="Times New Roman"/>
          <w:sz w:val="28"/>
          <w:szCs w:val="28"/>
          <w:lang w:eastAsia="ru-RU"/>
        </w:rPr>
        <w:t>–</w:t>
      </w:r>
      <w:r>
        <w:rPr>
          <w:rFonts w:ascii="Times New Roman" w:hAnsi="Times New Roman"/>
          <w:sz w:val="28"/>
          <w:szCs w:val="28"/>
        </w:rPr>
        <w:t xml:space="preserve"> 43;</w:t>
      </w:r>
    </w:p>
    <w:p w14:paraId="382F6AD3"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разрешения на ввод объектов в эксплуатацию </w:t>
      </w:r>
      <w:r>
        <w:rPr>
          <w:rFonts w:ascii="Times New Roman" w:hAnsi="Times New Roman"/>
          <w:sz w:val="28"/>
          <w:szCs w:val="28"/>
          <w:lang w:eastAsia="ru-RU"/>
        </w:rPr>
        <w:t>–</w:t>
      </w:r>
      <w:r>
        <w:rPr>
          <w:rFonts w:ascii="Times New Roman" w:hAnsi="Times New Roman"/>
          <w:sz w:val="28"/>
          <w:szCs w:val="28"/>
        </w:rPr>
        <w:t xml:space="preserve"> 18.</w:t>
      </w:r>
    </w:p>
    <w:p w14:paraId="0E21E930" w14:textId="72468EBD" w:rsidR="00362F9F" w:rsidRDefault="00141055">
      <w:pPr>
        <w:pStyle w:val="ac"/>
        <w:tabs>
          <w:tab w:val="left" w:pos="851"/>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6.34</w:t>
      </w:r>
      <w:r w:rsidR="008C7C30">
        <w:rPr>
          <w:rFonts w:ascii="Times New Roman" w:hAnsi="Times New Roman"/>
          <w:sz w:val="28"/>
          <w:szCs w:val="28"/>
        </w:rPr>
        <w:t>. Ведение информационной системы обеспечения градостроительной деятельности</w:t>
      </w:r>
      <w:r>
        <w:rPr>
          <w:rFonts w:ascii="Times New Roman" w:hAnsi="Times New Roman"/>
          <w:sz w:val="28"/>
          <w:szCs w:val="28"/>
        </w:rPr>
        <w:t xml:space="preserve">, осуществляемой на территории </w:t>
      </w:r>
      <w:r w:rsidR="008C7C30">
        <w:rPr>
          <w:rFonts w:ascii="Times New Roman" w:hAnsi="Times New Roman"/>
          <w:sz w:val="28"/>
          <w:szCs w:val="28"/>
        </w:rPr>
        <w:t>Ханты-Мансийского района.</w:t>
      </w:r>
    </w:p>
    <w:p w14:paraId="39782B54" w14:textId="17DED3A9" w:rsidR="00362F9F" w:rsidRPr="00141055" w:rsidRDefault="008C7C30" w:rsidP="00141055">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в государственной информационной системе обеспечения градостроительной деятельности </w:t>
      </w:r>
      <w:r>
        <w:rPr>
          <w:rFonts w:ascii="Times New Roman" w:hAnsi="Times New Roman"/>
          <w:color w:val="000000" w:themeColor="text1"/>
          <w:sz w:val="28"/>
          <w:szCs w:val="28"/>
        </w:rPr>
        <w:t xml:space="preserve">размещено 1 460 единиц сведений, документов, </w:t>
      </w:r>
      <w:r>
        <w:rPr>
          <w:rFonts w:ascii="Times New Roman" w:hAnsi="Times New Roman"/>
          <w:sz w:val="28"/>
          <w:szCs w:val="28"/>
        </w:rPr>
        <w:t>материалов (2024 год – 1 060 единиц).</w:t>
      </w:r>
    </w:p>
    <w:p w14:paraId="52230444" w14:textId="183EC689" w:rsidR="00362F9F" w:rsidRDefault="0014105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6.35</w:t>
      </w:r>
      <w:r w:rsidR="008C7C30">
        <w:rPr>
          <w:rFonts w:ascii="Times New Roman" w:hAnsi="Times New Roman"/>
          <w:color w:val="000000" w:themeColor="text1"/>
          <w:sz w:val="28"/>
          <w:szCs w:val="28"/>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p>
    <w:p w14:paraId="24677ADF" w14:textId="44CA4D0A"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создания условий для устойчивого развития сельского хозяйства на территории Ханты-Мансийского района реализованы мероприятия муниципальной программы «Развитие агропромышленного комплекса Ханты-Мансийского района»</w:t>
      </w:r>
      <w:r w:rsidR="00307E43">
        <w:rPr>
          <w:rFonts w:ascii="Times New Roman" w:hAnsi="Times New Roman"/>
          <w:color w:val="000000" w:themeColor="text1"/>
          <w:sz w:val="28"/>
          <w:szCs w:val="28"/>
        </w:rPr>
        <w:t>, утвержденной постановлением Администрации Ханты-Мансийского района от 28.12.2024 № 1183</w:t>
      </w:r>
      <w:r>
        <w:rPr>
          <w:rFonts w:ascii="Times New Roman" w:hAnsi="Times New Roman"/>
          <w:color w:val="000000" w:themeColor="text1"/>
          <w:sz w:val="28"/>
          <w:szCs w:val="28"/>
        </w:rPr>
        <w:t xml:space="preserve"> и государственной программы «Развитие агропромышленного комплекса» (далее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программа АПК).</w:t>
      </w:r>
    </w:p>
    <w:p w14:paraId="30E1928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реализацию программы АПК в 2025 году направлено 133,9 млн рублей, или 96,7 % от годового плана, в том числе средства бюджета автономного округа – 133,9 млн рублей, или 96,7 % от плана на год, средства бюджета района – 0,2 млн рублей, или 100,0 % от годового плана.</w:t>
      </w:r>
    </w:p>
    <w:p w14:paraId="58BE425E"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Агропромышленный комплекс района представляют </w:t>
      </w:r>
      <w:r>
        <w:rPr>
          <w:rFonts w:ascii="Times New Roman" w:eastAsia="Times New Roman" w:hAnsi="Times New Roman"/>
          <w:color w:val="000000" w:themeColor="text1"/>
          <w:sz w:val="28"/>
          <w:szCs w:val="28"/>
          <w:lang w:eastAsia="zh-CN"/>
        </w:rPr>
        <w:t>274 хозяйствующих субъекта,</w:t>
      </w:r>
      <w:r>
        <w:rPr>
          <w:color w:val="000000" w:themeColor="text1"/>
        </w:rPr>
        <w:t xml:space="preserve"> </w:t>
      </w:r>
      <w:r>
        <w:rPr>
          <w:rFonts w:ascii="Times New Roman" w:eastAsia="Times New Roman" w:hAnsi="Times New Roman"/>
          <w:color w:val="000000" w:themeColor="text1"/>
          <w:sz w:val="28"/>
          <w:szCs w:val="28"/>
          <w:lang w:eastAsia="zh-CN"/>
        </w:rPr>
        <w:t>в том числе 15 организаций, 44 индивидуальных предпринимателя, в том числе глав крестьянских (фермерских) хозяйств, 215 личных подсобных хозяйств.</w:t>
      </w:r>
    </w:p>
    <w:p w14:paraId="1604F262" w14:textId="77777777" w:rsidR="00362F9F" w:rsidRDefault="008C7C30">
      <w:pPr>
        <w:widowControl w:val="0"/>
        <w:spacing w:after="0" w:line="240" w:lineRule="auto"/>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lang w:eastAsia="zh-CN"/>
        </w:rPr>
        <w:t xml:space="preserve">Численность занятых в агропромышленном комплексе и традиционной хозяйственной деятельности коренных малочисленных народов Севера </w:t>
      </w:r>
      <w:r>
        <w:rPr>
          <w:rFonts w:ascii="Times New Roman" w:hAnsi="Times New Roman"/>
          <w:bCs/>
          <w:color w:val="000000" w:themeColor="text1"/>
          <w:sz w:val="28"/>
          <w:szCs w:val="28"/>
        </w:rPr>
        <w:t>(</w:t>
      </w:r>
      <w:proofErr w:type="spellStart"/>
      <w:r>
        <w:rPr>
          <w:rFonts w:ascii="Times New Roman" w:hAnsi="Times New Roman"/>
          <w:bCs/>
          <w:color w:val="000000" w:themeColor="text1"/>
          <w:sz w:val="28"/>
          <w:szCs w:val="28"/>
        </w:rPr>
        <w:t>рыбодобыча</w:t>
      </w:r>
      <w:proofErr w:type="spellEnd"/>
      <w:r>
        <w:rPr>
          <w:rFonts w:ascii="Times New Roman" w:hAnsi="Times New Roman"/>
          <w:bCs/>
          <w:color w:val="000000" w:themeColor="text1"/>
          <w:sz w:val="28"/>
          <w:szCs w:val="28"/>
        </w:rPr>
        <w:t xml:space="preserve"> и заготовка дикоросов) составляет более 400 человек.</w:t>
      </w:r>
    </w:p>
    <w:p w14:paraId="56D35219" w14:textId="6D21154E" w:rsidR="00362F9F" w:rsidRDefault="008C7C30">
      <w:pPr>
        <w:spacing w:after="0" w:line="240" w:lineRule="auto"/>
        <w:ind w:firstLine="709"/>
        <w:jc w:val="both"/>
        <w:outlineLvl w:val="0"/>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За 2025 год предприятиями всех форм собственности произведено сельскохозяйственной продукции на сумму 2 595 </w:t>
      </w:r>
      <w:proofErr w:type="gramStart"/>
      <w:r>
        <w:rPr>
          <w:rFonts w:ascii="Times New Roman" w:hAnsi="Times New Roman"/>
          <w:bCs/>
          <w:color w:val="000000" w:themeColor="text1"/>
          <w:sz w:val="28"/>
          <w:szCs w:val="28"/>
        </w:rPr>
        <w:t>млн</w:t>
      </w:r>
      <w:proofErr w:type="gramEnd"/>
      <w:r>
        <w:rPr>
          <w:rFonts w:ascii="Times New Roman" w:hAnsi="Times New Roman"/>
          <w:bCs/>
          <w:color w:val="000000" w:themeColor="text1"/>
          <w:sz w:val="28"/>
          <w:szCs w:val="28"/>
        </w:rPr>
        <w:t xml:space="preserve"> рублей, или 99,1 % к показателю 2024 года (2 618 млн рублей). </w:t>
      </w:r>
    </w:p>
    <w:p w14:paraId="04016147" w14:textId="77777777" w:rsidR="00362F9F" w:rsidRDefault="00362F9F">
      <w:pPr>
        <w:spacing w:after="0" w:line="240" w:lineRule="auto"/>
        <w:ind w:firstLine="709"/>
        <w:jc w:val="center"/>
        <w:rPr>
          <w:rFonts w:ascii="Times New Roman" w:eastAsia="Times New Roman" w:hAnsi="Times New Roman"/>
          <w:bCs/>
          <w:color w:val="000000" w:themeColor="text1"/>
          <w:sz w:val="28"/>
          <w:szCs w:val="28"/>
          <w:highlight w:val="yellow"/>
          <w:lang w:eastAsia="ru-RU"/>
        </w:rPr>
      </w:pPr>
    </w:p>
    <w:p w14:paraId="43FD8C40" w14:textId="03E5DF15" w:rsidR="00362F9F" w:rsidRDefault="008C7C30" w:rsidP="00141055">
      <w:pPr>
        <w:spacing w:after="0" w:line="240" w:lineRule="auto"/>
        <w:ind w:firstLine="709"/>
        <w:rPr>
          <w:rFonts w:ascii="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lastRenderedPageBreak/>
        <w:t xml:space="preserve">Динамика основных показателей </w:t>
      </w:r>
      <w:r w:rsidR="00141055">
        <w:rPr>
          <w:rFonts w:ascii="Times New Roman" w:hAnsi="Times New Roman"/>
          <w:bCs/>
          <w:color w:val="000000" w:themeColor="text1"/>
          <w:sz w:val="28"/>
          <w:szCs w:val="28"/>
        </w:rPr>
        <w:t xml:space="preserve">агропромышленного </w:t>
      </w:r>
      <w:r>
        <w:rPr>
          <w:rFonts w:ascii="Times New Roman" w:hAnsi="Times New Roman"/>
          <w:bCs/>
          <w:color w:val="000000" w:themeColor="text1"/>
          <w:sz w:val="28"/>
          <w:szCs w:val="28"/>
        </w:rPr>
        <w:t>комплекса за 5 лет</w:t>
      </w:r>
    </w:p>
    <w:p w14:paraId="70FA5A93" w14:textId="77777777" w:rsidR="00362F9F" w:rsidRDefault="00362F9F">
      <w:pPr>
        <w:spacing w:after="0" w:line="240" w:lineRule="auto"/>
        <w:jc w:val="center"/>
        <w:rPr>
          <w:rFonts w:ascii="Times New Roman" w:hAnsi="Times New Roman"/>
          <w:bCs/>
          <w:color w:val="FF0000"/>
          <w:sz w:val="28"/>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gridCol w:w="1134"/>
        <w:gridCol w:w="1134"/>
        <w:gridCol w:w="1170"/>
        <w:gridCol w:w="1161"/>
        <w:gridCol w:w="1383"/>
      </w:tblGrid>
      <w:tr w:rsidR="00362F9F" w14:paraId="714A2A5D" w14:textId="77777777" w:rsidTr="003C4290">
        <w:trPr>
          <w:trHeight w:val="799"/>
        </w:trPr>
        <w:tc>
          <w:tcPr>
            <w:tcW w:w="2552" w:type="dxa"/>
            <w:tcBorders>
              <w:top w:val="single" w:sz="4" w:space="0" w:color="auto"/>
              <w:left w:val="single" w:sz="4" w:space="0" w:color="auto"/>
              <w:bottom w:val="single" w:sz="4" w:space="0" w:color="auto"/>
              <w:right w:val="single" w:sz="4" w:space="0" w:color="auto"/>
            </w:tcBorders>
          </w:tcPr>
          <w:p w14:paraId="4F71A5C0"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Показатели</w:t>
            </w:r>
          </w:p>
        </w:tc>
        <w:tc>
          <w:tcPr>
            <w:tcW w:w="1276" w:type="dxa"/>
            <w:tcBorders>
              <w:top w:val="single" w:sz="4" w:space="0" w:color="auto"/>
              <w:left w:val="single" w:sz="4" w:space="0" w:color="auto"/>
              <w:bottom w:val="single" w:sz="4" w:space="0" w:color="auto"/>
              <w:right w:val="single" w:sz="4" w:space="0" w:color="auto"/>
            </w:tcBorders>
          </w:tcPr>
          <w:p w14:paraId="55F08367"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2021 год</w:t>
            </w:r>
          </w:p>
        </w:tc>
        <w:tc>
          <w:tcPr>
            <w:tcW w:w="1134" w:type="dxa"/>
            <w:tcBorders>
              <w:top w:val="single" w:sz="4" w:space="0" w:color="auto"/>
              <w:left w:val="single" w:sz="4" w:space="0" w:color="auto"/>
              <w:bottom w:val="single" w:sz="4" w:space="0" w:color="auto"/>
              <w:right w:val="single" w:sz="4" w:space="0" w:color="auto"/>
            </w:tcBorders>
          </w:tcPr>
          <w:p w14:paraId="06EDD94B"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tcPr>
          <w:p w14:paraId="6DB5C1AC" w14:textId="0BEB785E" w:rsidR="00362F9F" w:rsidRDefault="00006AEB">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2023 </w:t>
            </w:r>
            <w:r w:rsidR="008C7C30">
              <w:rPr>
                <w:rFonts w:ascii="Times New Roman" w:eastAsia="Times New Roman" w:hAnsi="Times New Roman"/>
                <w:bCs/>
                <w:color w:val="000000" w:themeColor="text1"/>
                <w:sz w:val="24"/>
                <w:szCs w:val="24"/>
                <w:lang w:eastAsia="ru-RU"/>
              </w:rPr>
              <w:t>год</w:t>
            </w:r>
          </w:p>
        </w:tc>
        <w:tc>
          <w:tcPr>
            <w:tcW w:w="1170" w:type="dxa"/>
            <w:tcBorders>
              <w:top w:val="single" w:sz="4" w:space="0" w:color="auto"/>
              <w:left w:val="single" w:sz="4" w:space="0" w:color="auto"/>
              <w:bottom w:val="single" w:sz="4" w:space="0" w:color="auto"/>
              <w:right w:val="single" w:sz="4" w:space="0" w:color="auto"/>
            </w:tcBorders>
          </w:tcPr>
          <w:p w14:paraId="70D3E2DC"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2024 год</w:t>
            </w:r>
          </w:p>
        </w:tc>
        <w:tc>
          <w:tcPr>
            <w:tcW w:w="1161" w:type="dxa"/>
            <w:tcBorders>
              <w:top w:val="single" w:sz="4" w:space="0" w:color="auto"/>
              <w:left w:val="single" w:sz="4" w:space="0" w:color="auto"/>
              <w:bottom w:val="single" w:sz="4" w:space="0" w:color="auto"/>
              <w:right w:val="single" w:sz="4" w:space="0" w:color="auto"/>
            </w:tcBorders>
          </w:tcPr>
          <w:p w14:paraId="0BB30A0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val="en-US" w:eastAsia="ru-RU"/>
              </w:rPr>
              <w:t>2025</w:t>
            </w:r>
            <w:r>
              <w:rPr>
                <w:rFonts w:ascii="Times New Roman" w:eastAsia="Times New Roman" w:hAnsi="Times New Roman"/>
                <w:bCs/>
                <w:color w:val="000000" w:themeColor="text1"/>
                <w:sz w:val="24"/>
                <w:szCs w:val="24"/>
                <w:lang w:eastAsia="ru-RU"/>
              </w:rPr>
              <w:t xml:space="preserve"> год</w:t>
            </w:r>
          </w:p>
        </w:tc>
        <w:tc>
          <w:tcPr>
            <w:tcW w:w="1383" w:type="dxa"/>
            <w:tcBorders>
              <w:top w:val="single" w:sz="4" w:space="0" w:color="auto"/>
              <w:left w:val="single" w:sz="4" w:space="0" w:color="auto"/>
              <w:bottom w:val="single" w:sz="4" w:space="0" w:color="auto"/>
              <w:right w:val="single" w:sz="4" w:space="0" w:color="auto"/>
            </w:tcBorders>
          </w:tcPr>
          <w:p w14:paraId="6E94B556"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2025 год </w:t>
            </w:r>
          </w:p>
          <w:p w14:paraId="59FD9BAD"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к 2024 году, %</w:t>
            </w:r>
          </w:p>
        </w:tc>
      </w:tr>
      <w:tr w:rsidR="00362F9F" w14:paraId="35385EE4" w14:textId="77777777" w:rsidTr="003C4290">
        <w:trPr>
          <w:trHeight w:val="978"/>
        </w:trPr>
        <w:tc>
          <w:tcPr>
            <w:tcW w:w="2552" w:type="dxa"/>
            <w:tcBorders>
              <w:top w:val="single" w:sz="4" w:space="0" w:color="auto"/>
              <w:left w:val="single" w:sz="4" w:space="0" w:color="auto"/>
              <w:bottom w:val="single" w:sz="4" w:space="0" w:color="auto"/>
              <w:right w:val="single" w:sz="4" w:space="0" w:color="auto"/>
            </w:tcBorders>
            <w:vAlign w:val="center"/>
          </w:tcPr>
          <w:p w14:paraId="45482EEA" w14:textId="77777777" w:rsidR="00362F9F" w:rsidRDefault="008C7C30" w:rsidP="00141055">
            <w:pPr>
              <w:spacing w:after="0" w:line="240" w:lineRule="auto"/>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Объем производства продукции сельского хозяйства, </w:t>
            </w:r>
          </w:p>
          <w:p w14:paraId="7D3CAE08" w14:textId="77777777" w:rsidR="00362F9F" w:rsidRDefault="008C7C30" w:rsidP="00141055">
            <w:pPr>
              <w:spacing w:after="0" w:line="240" w:lineRule="auto"/>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млн рублей</w:t>
            </w:r>
          </w:p>
        </w:tc>
        <w:tc>
          <w:tcPr>
            <w:tcW w:w="1276" w:type="dxa"/>
            <w:tcBorders>
              <w:top w:val="single" w:sz="4" w:space="0" w:color="auto"/>
              <w:left w:val="single" w:sz="4" w:space="0" w:color="auto"/>
              <w:bottom w:val="single" w:sz="4" w:space="0" w:color="auto"/>
              <w:right w:val="single" w:sz="4" w:space="0" w:color="auto"/>
            </w:tcBorders>
          </w:tcPr>
          <w:p w14:paraId="1BED5FBF"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2 030,0</w:t>
            </w:r>
          </w:p>
        </w:tc>
        <w:tc>
          <w:tcPr>
            <w:tcW w:w="1134" w:type="dxa"/>
            <w:tcBorders>
              <w:top w:val="single" w:sz="4" w:space="0" w:color="auto"/>
              <w:left w:val="single" w:sz="4" w:space="0" w:color="auto"/>
              <w:bottom w:val="single" w:sz="4" w:space="0" w:color="auto"/>
              <w:right w:val="single" w:sz="4" w:space="0" w:color="auto"/>
            </w:tcBorders>
          </w:tcPr>
          <w:p w14:paraId="7C7ED928"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2 150,0</w:t>
            </w:r>
          </w:p>
        </w:tc>
        <w:tc>
          <w:tcPr>
            <w:tcW w:w="1134" w:type="dxa"/>
            <w:tcBorders>
              <w:top w:val="single" w:sz="4" w:space="0" w:color="auto"/>
              <w:left w:val="single" w:sz="4" w:space="0" w:color="auto"/>
              <w:bottom w:val="single" w:sz="4" w:space="0" w:color="auto"/>
              <w:right w:val="single" w:sz="4" w:space="0" w:color="auto"/>
            </w:tcBorders>
          </w:tcPr>
          <w:p w14:paraId="295DCB4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2 321,0</w:t>
            </w:r>
          </w:p>
        </w:tc>
        <w:tc>
          <w:tcPr>
            <w:tcW w:w="1170" w:type="dxa"/>
            <w:tcBorders>
              <w:top w:val="single" w:sz="4" w:space="0" w:color="auto"/>
              <w:left w:val="single" w:sz="4" w:space="0" w:color="auto"/>
              <w:bottom w:val="single" w:sz="4" w:space="0" w:color="auto"/>
              <w:right w:val="single" w:sz="4" w:space="0" w:color="auto"/>
            </w:tcBorders>
          </w:tcPr>
          <w:p w14:paraId="0E4BD3BC"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2 618,0</w:t>
            </w:r>
          </w:p>
        </w:tc>
        <w:tc>
          <w:tcPr>
            <w:tcW w:w="1161" w:type="dxa"/>
            <w:tcBorders>
              <w:top w:val="single" w:sz="4" w:space="0" w:color="auto"/>
              <w:left w:val="single" w:sz="4" w:space="0" w:color="auto"/>
              <w:bottom w:val="single" w:sz="4" w:space="0" w:color="auto"/>
              <w:right w:val="single" w:sz="4" w:space="0" w:color="auto"/>
            </w:tcBorders>
          </w:tcPr>
          <w:p w14:paraId="0E06999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2 595,0</w:t>
            </w:r>
          </w:p>
        </w:tc>
        <w:tc>
          <w:tcPr>
            <w:tcW w:w="1383" w:type="dxa"/>
            <w:tcBorders>
              <w:top w:val="single" w:sz="4" w:space="0" w:color="auto"/>
              <w:left w:val="single" w:sz="4" w:space="0" w:color="auto"/>
              <w:bottom w:val="single" w:sz="4" w:space="0" w:color="auto"/>
              <w:right w:val="single" w:sz="4" w:space="0" w:color="auto"/>
            </w:tcBorders>
          </w:tcPr>
          <w:p w14:paraId="2E3EAB24"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99,1</w:t>
            </w:r>
          </w:p>
        </w:tc>
      </w:tr>
      <w:tr w:rsidR="00362F9F" w14:paraId="3CDCE93B" w14:textId="77777777" w:rsidTr="003C4290">
        <w:trPr>
          <w:trHeight w:val="266"/>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E9D305C" w14:textId="77777777" w:rsidR="00362F9F" w:rsidRDefault="008C7C30" w:rsidP="00141055">
            <w:pPr>
              <w:widowControl w:val="0"/>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Мясо, тыс. тонн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5529F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37BBD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2D786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1,072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71C13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1,536</w:t>
            </w:r>
          </w:p>
        </w:tc>
        <w:tc>
          <w:tcPr>
            <w:tcW w:w="1161" w:type="dxa"/>
            <w:tcBorders>
              <w:top w:val="single" w:sz="4" w:space="0" w:color="auto"/>
              <w:left w:val="single" w:sz="4" w:space="0" w:color="auto"/>
              <w:bottom w:val="single" w:sz="4" w:space="0" w:color="auto"/>
              <w:right w:val="single" w:sz="4" w:space="0" w:color="auto"/>
            </w:tcBorders>
            <w:shd w:val="clear" w:color="auto" w:fill="FFFFFF"/>
          </w:tcPr>
          <w:p w14:paraId="680E5B8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1,151</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14:paraId="09DB4B1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74,9</w:t>
            </w:r>
          </w:p>
        </w:tc>
      </w:tr>
      <w:tr w:rsidR="00362F9F" w14:paraId="1EDF516E" w14:textId="77777777" w:rsidTr="003C4290">
        <w:trPr>
          <w:trHeight w:val="266"/>
        </w:trPr>
        <w:tc>
          <w:tcPr>
            <w:tcW w:w="2552" w:type="dxa"/>
            <w:tcBorders>
              <w:top w:val="single" w:sz="4" w:space="0" w:color="auto"/>
              <w:left w:val="single" w:sz="4" w:space="0" w:color="auto"/>
              <w:bottom w:val="single" w:sz="4" w:space="0" w:color="auto"/>
              <w:right w:val="single" w:sz="4" w:space="0" w:color="auto"/>
            </w:tcBorders>
            <w:vAlign w:val="center"/>
          </w:tcPr>
          <w:p w14:paraId="01EC4C89" w14:textId="77777777" w:rsidR="00362F9F" w:rsidRDefault="008C7C30" w:rsidP="00141055">
            <w:pPr>
              <w:widowControl w:val="0"/>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Молоко, тыс. тонн</w:t>
            </w:r>
          </w:p>
        </w:tc>
        <w:tc>
          <w:tcPr>
            <w:tcW w:w="1276" w:type="dxa"/>
            <w:tcBorders>
              <w:top w:val="single" w:sz="4" w:space="0" w:color="auto"/>
              <w:left w:val="single" w:sz="4" w:space="0" w:color="auto"/>
              <w:bottom w:val="single" w:sz="4" w:space="0" w:color="auto"/>
              <w:right w:val="single" w:sz="4" w:space="0" w:color="auto"/>
            </w:tcBorders>
          </w:tcPr>
          <w:p w14:paraId="6140DDE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6,18</w:t>
            </w:r>
          </w:p>
        </w:tc>
        <w:tc>
          <w:tcPr>
            <w:tcW w:w="1134" w:type="dxa"/>
            <w:tcBorders>
              <w:top w:val="single" w:sz="4" w:space="0" w:color="auto"/>
              <w:left w:val="single" w:sz="4" w:space="0" w:color="auto"/>
              <w:bottom w:val="single" w:sz="4" w:space="0" w:color="auto"/>
              <w:right w:val="single" w:sz="4" w:space="0" w:color="auto"/>
            </w:tcBorders>
          </w:tcPr>
          <w:p w14:paraId="108E320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6,20</w:t>
            </w:r>
          </w:p>
        </w:tc>
        <w:tc>
          <w:tcPr>
            <w:tcW w:w="1134" w:type="dxa"/>
            <w:tcBorders>
              <w:top w:val="single" w:sz="4" w:space="0" w:color="auto"/>
              <w:left w:val="single" w:sz="4" w:space="0" w:color="auto"/>
              <w:bottom w:val="single" w:sz="4" w:space="0" w:color="auto"/>
              <w:right w:val="single" w:sz="4" w:space="0" w:color="auto"/>
            </w:tcBorders>
          </w:tcPr>
          <w:p w14:paraId="3A22F79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6,32</w:t>
            </w:r>
          </w:p>
        </w:tc>
        <w:tc>
          <w:tcPr>
            <w:tcW w:w="1170" w:type="dxa"/>
            <w:tcBorders>
              <w:top w:val="single" w:sz="4" w:space="0" w:color="auto"/>
              <w:left w:val="single" w:sz="4" w:space="0" w:color="auto"/>
              <w:bottom w:val="single" w:sz="4" w:space="0" w:color="auto"/>
              <w:right w:val="single" w:sz="4" w:space="0" w:color="auto"/>
            </w:tcBorders>
          </w:tcPr>
          <w:p w14:paraId="6A82022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5,53</w:t>
            </w:r>
          </w:p>
        </w:tc>
        <w:tc>
          <w:tcPr>
            <w:tcW w:w="1161" w:type="dxa"/>
            <w:tcBorders>
              <w:top w:val="single" w:sz="4" w:space="0" w:color="auto"/>
              <w:left w:val="single" w:sz="4" w:space="0" w:color="auto"/>
              <w:bottom w:val="single" w:sz="4" w:space="0" w:color="auto"/>
              <w:right w:val="single" w:sz="4" w:space="0" w:color="auto"/>
            </w:tcBorders>
          </w:tcPr>
          <w:p w14:paraId="189A3E69"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5,16</w:t>
            </w:r>
          </w:p>
        </w:tc>
        <w:tc>
          <w:tcPr>
            <w:tcW w:w="1383" w:type="dxa"/>
            <w:tcBorders>
              <w:top w:val="single" w:sz="4" w:space="0" w:color="auto"/>
              <w:left w:val="single" w:sz="4" w:space="0" w:color="auto"/>
              <w:bottom w:val="single" w:sz="4" w:space="0" w:color="auto"/>
              <w:right w:val="single" w:sz="4" w:space="0" w:color="auto"/>
            </w:tcBorders>
          </w:tcPr>
          <w:p w14:paraId="7058EF4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93,3</w:t>
            </w:r>
          </w:p>
        </w:tc>
      </w:tr>
      <w:tr w:rsidR="00362F9F" w14:paraId="794A9E87" w14:textId="77777777" w:rsidTr="003C4290">
        <w:trPr>
          <w:trHeight w:val="840"/>
        </w:trPr>
        <w:tc>
          <w:tcPr>
            <w:tcW w:w="2552" w:type="dxa"/>
            <w:tcBorders>
              <w:top w:val="single" w:sz="4" w:space="0" w:color="auto"/>
              <w:left w:val="single" w:sz="4" w:space="0" w:color="auto"/>
              <w:bottom w:val="single" w:sz="4" w:space="0" w:color="auto"/>
              <w:right w:val="single" w:sz="4" w:space="0" w:color="auto"/>
            </w:tcBorders>
          </w:tcPr>
          <w:p w14:paraId="7843A114"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Поголовье крупного рогатого скота, всего </w:t>
            </w:r>
          </w:p>
          <w:p w14:paraId="55877E57"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proofErr w:type="spellStart"/>
            <w:r>
              <w:rPr>
                <w:rFonts w:ascii="Times New Roman" w:hAnsi="Times New Roman"/>
                <w:bCs/>
                <w:color w:val="000000" w:themeColor="text1"/>
                <w:sz w:val="24"/>
                <w:szCs w:val="24"/>
                <w:lang w:eastAsia="ar-SA"/>
              </w:rPr>
              <w:t>тыс</w:t>
            </w:r>
            <w:proofErr w:type="spellEnd"/>
            <w:r>
              <w:rPr>
                <w:rFonts w:ascii="Times New Roman" w:hAnsi="Times New Roman"/>
                <w:bCs/>
                <w:color w:val="000000" w:themeColor="text1"/>
                <w:sz w:val="24"/>
                <w:szCs w:val="24"/>
                <w:lang w:eastAsia="ar-SA"/>
              </w:rPr>
              <w:t xml:space="preserve"> голов:</w:t>
            </w:r>
          </w:p>
        </w:tc>
        <w:tc>
          <w:tcPr>
            <w:tcW w:w="1276" w:type="dxa"/>
            <w:tcBorders>
              <w:top w:val="single" w:sz="4" w:space="0" w:color="auto"/>
              <w:left w:val="single" w:sz="4" w:space="0" w:color="auto"/>
              <w:bottom w:val="single" w:sz="4" w:space="0" w:color="auto"/>
              <w:right w:val="single" w:sz="4" w:space="0" w:color="auto"/>
            </w:tcBorders>
          </w:tcPr>
          <w:p w14:paraId="4A06B60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134" w:type="dxa"/>
            <w:tcBorders>
              <w:top w:val="single" w:sz="4" w:space="0" w:color="auto"/>
              <w:left w:val="single" w:sz="4" w:space="0" w:color="auto"/>
              <w:bottom w:val="single" w:sz="4" w:space="0" w:color="auto"/>
              <w:right w:val="single" w:sz="4" w:space="0" w:color="auto"/>
            </w:tcBorders>
          </w:tcPr>
          <w:p w14:paraId="7E82365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134" w:type="dxa"/>
            <w:tcBorders>
              <w:top w:val="single" w:sz="4" w:space="0" w:color="auto"/>
              <w:left w:val="single" w:sz="4" w:space="0" w:color="auto"/>
              <w:bottom w:val="single" w:sz="4" w:space="0" w:color="auto"/>
              <w:right w:val="single" w:sz="4" w:space="0" w:color="auto"/>
            </w:tcBorders>
          </w:tcPr>
          <w:p w14:paraId="646C3F03"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p>
        </w:tc>
        <w:tc>
          <w:tcPr>
            <w:tcW w:w="1170" w:type="dxa"/>
            <w:tcBorders>
              <w:top w:val="single" w:sz="4" w:space="0" w:color="auto"/>
              <w:left w:val="single" w:sz="4" w:space="0" w:color="auto"/>
              <w:bottom w:val="single" w:sz="4" w:space="0" w:color="auto"/>
              <w:right w:val="single" w:sz="4" w:space="0" w:color="auto"/>
            </w:tcBorders>
          </w:tcPr>
          <w:p w14:paraId="27BA3CF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w:t>
            </w:r>
          </w:p>
        </w:tc>
        <w:tc>
          <w:tcPr>
            <w:tcW w:w="1161" w:type="dxa"/>
            <w:tcBorders>
              <w:top w:val="single" w:sz="4" w:space="0" w:color="auto"/>
              <w:left w:val="single" w:sz="4" w:space="0" w:color="auto"/>
              <w:bottom w:val="single" w:sz="4" w:space="0" w:color="auto"/>
              <w:right w:val="single" w:sz="4" w:space="0" w:color="auto"/>
            </w:tcBorders>
          </w:tcPr>
          <w:p w14:paraId="2EC1B8A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1,97</w:t>
            </w:r>
          </w:p>
        </w:tc>
        <w:tc>
          <w:tcPr>
            <w:tcW w:w="1383" w:type="dxa"/>
            <w:tcBorders>
              <w:top w:val="single" w:sz="4" w:space="0" w:color="auto"/>
              <w:left w:val="single" w:sz="4" w:space="0" w:color="auto"/>
              <w:bottom w:val="single" w:sz="4" w:space="0" w:color="auto"/>
              <w:right w:val="single" w:sz="4" w:space="0" w:color="auto"/>
            </w:tcBorders>
          </w:tcPr>
          <w:p w14:paraId="58D4DDB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98,5</w:t>
            </w:r>
          </w:p>
        </w:tc>
      </w:tr>
      <w:tr w:rsidR="00362F9F" w14:paraId="2D1D101C"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3EB09435"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 том числе коровы, тыс. голов</w:t>
            </w:r>
          </w:p>
        </w:tc>
        <w:tc>
          <w:tcPr>
            <w:tcW w:w="1276" w:type="dxa"/>
            <w:tcBorders>
              <w:top w:val="single" w:sz="4" w:space="0" w:color="auto"/>
              <w:left w:val="single" w:sz="4" w:space="0" w:color="auto"/>
              <w:bottom w:val="single" w:sz="4" w:space="0" w:color="auto"/>
              <w:right w:val="single" w:sz="4" w:space="0" w:color="auto"/>
            </w:tcBorders>
          </w:tcPr>
          <w:p w14:paraId="17329624"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1,31</w:t>
            </w:r>
          </w:p>
        </w:tc>
        <w:tc>
          <w:tcPr>
            <w:tcW w:w="1134" w:type="dxa"/>
            <w:tcBorders>
              <w:top w:val="single" w:sz="4" w:space="0" w:color="auto"/>
              <w:left w:val="single" w:sz="4" w:space="0" w:color="auto"/>
              <w:bottom w:val="single" w:sz="4" w:space="0" w:color="auto"/>
              <w:right w:val="single" w:sz="4" w:space="0" w:color="auto"/>
            </w:tcBorders>
          </w:tcPr>
          <w:p w14:paraId="0AB6913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tcPr>
          <w:p w14:paraId="18EE8071"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1,14</w:t>
            </w:r>
          </w:p>
        </w:tc>
        <w:tc>
          <w:tcPr>
            <w:tcW w:w="1170" w:type="dxa"/>
            <w:tcBorders>
              <w:top w:val="single" w:sz="4" w:space="0" w:color="auto"/>
              <w:left w:val="single" w:sz="4" w:space="0" w:color="auto"/>
              <w:bottom w:val="single" w:sz="4" w:space="0" w:color="auto"/>
              <w:right w:val="single" w:sz="4" w:space="0" w:color="auto"/>
            </w:tcBorders>
          </w:tcPr>
          <w:p w14:paraId="10C23A2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1,026</w:t>
            </w:r>
          </w:p>
        </w:tc>
        <w:tc>
          <w:tcPr>
            <w:tcW w:w="1161" w:type="dxa"/>
            <w:tcBorders>
              <w:top w:val="single" w:sz="4" w:space="0" w:color="auto"/>
              <w:left w:val="single" w:sz="4" w:space="0" w:color="auto"/>
              <w:bottom w:val="single" w:sz="4" w:space="0" w:color="auto"/>
              <w:right w:val="single" w:sz="4" w:space="0" w:color="auto"/>
            </w:tcBorders>
          </w:tcPr>
          <w:p w14:paraId="063CDDF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1,013</w:t>
            </w:r>
          </w:p>
        </w:tc>
        <w:tc>
          <w:tcPr>
            <w:tcW w:w="1383" w:type="dxa"/>
            <w:tcBorders>
              <w:top w:val="single" w:sz="4" w:space="0" w:color="auto"/>
              <w:left w:val="single" w:sz="4" w:space="0" w:color="auto"/>
              <w:bottom w:val="single" w:sz="4" w:space="0" w:color="auto"/>
              <w:right w:val="single" w:sz="4" w:space="0" w:color="auto"/>
            </w:tcBorders>
          </w:tcPr>
          <w:p w14:paraId="681C9F6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98,7</w:t>
            </w:r>
          </w:p>
        </w:tc>
      </w:tr>
      <w:tr w:rsidR="00362F9F" w14:paraId="049F70A7"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4EFFD125"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Овцы, козы, </w:t>
            </w:r>
          </w:p>
          <w:p w14:paraId="47076384"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Тыс. голов</w:t>
            </w:r>
          </w:p>
        </w:tc>
        <w:tc>
          <w:tcPr>
            <w:tcW w:w="1276" w:type="dxa"/>
            <w:tcBorders>
              <w:top w:val="single" w:sz="4" w:space="0" w:color="auto"/>
              <w:left w:val="single" w:sz="4" w:space="0" w:color="auto"/>
              <w:bottom w:val="single" w:sz="4" w:space="0" w:color="auto"/>
              <w:right w:val="single" w:sz="4" w:space="0" w:color="auto"/>
            </w:tcBorders>
          </w:tcPr>
          <w:p w14:paraId="0181881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0,32</w:t>
            </w:r>
          </w:p>
        </w:tc>
        <w:tc>
          <w:tcPr>
            <w:tcW w:w="1134" w:type="dxa"/>
            <w:tcBorders>
              <w:top w:val="single" w:sz="4" w:space="0" w:color="auto"/>
              <w:left w:val="single" w:sz="4" w:space="0" w:color="auto"/>
              <w:bottom w:val="single" w:sz="4" w:space="0" w:color="auto"/>
              <w:right w:val="single" w:sz="4" w:space="0" w:color="auto"/>
            </w:tcBorders>
          </w:tcPr>
          <w:p w14:paraId="614E724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0,37</w:t>
            </w:r>
          </w:p>
        </w:tc>
        <w:tc>
          <w:tcPr>
            <w:tcW w:w="1134" w:type="dxa"/>
            <w:tcBorders>
              <w:top w:val="single" w:sz="4" w:space="0" w:color="auto"/>
              <w:left w:val="single" w:sz="4" w:space="0" w:color="auto"/>
              <w:bottom w:val="single" w:sz="4" w:space="0" w:color="auto"/>
              <w:right w:val="single" w:sz="4" w:space="0" w:color="auto"/>
            </w:tcBorders>
          </w:tcPr>
          <w:p w14:paraId="198225A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0,30</w:t>
            </w:r>
          </w:p>
        </w:tc>
        <w:tc>
          <w:tcPr>
            <w:tcW w:w="1170" w:type="dxa"/>
            <w:tcBorders>
              <w:top w:val="single" w:sz="4" w:space="0" w:color="auto"/>
              <w:left w:val="single" w:sz="4" w:space="0" w:color="auto"/>
              <w:bottom w:val="single" w:sz="4" w:space="0" w:color="auto"/>
              <w:right w:val="single" w:sz="4" w:space="0" w:color="auto"/>
            </w:tcBorders>
          </w:tcPr>
          <w:p w14:paraId="30EAFDD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0,41</w:t>
            </w:r>
          </w:p>
        </w:tc>
        <w:tc>
          <w:tcPr>
            <w:tcW w:w="1161" w:type="dxa"/>
            <w:tcBorders>
              <w:top w:val="single" w:sz="4" w:space="0" w:color="auto"/>
              <w:left w:val="single" w:sz="4" w:space="0" w:color="auto"/>
              <w:bottom w:val="single" w:sz="4" w:space="0" w:color="auto"/>
              <w:right w:val="single" w:sz="4" w:space="0" w:color="auto"/>
            </w:tcBorders>
          </w:tcPr>
          <w:p w14:paraId="4217EA5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0,39</w:t>
            </w:r>
          </w:p>
        </w:tc>
        <w:tc>
          <w:tcPr>
            <w:tcW w:w="1383" w:type="dxa"/>
            <w:tcBorders>
              <w:top w:val="single" w:sz="4" w:space="0" w:color="auto"/>
              <w:left w:val="single" w:sz="4" w:space="0" w:color="auto"/>
              <w:bottom w:val="single" w:sz="4" w:space="0" w:color="auto"/>
              <w:right w:val="single" w:sz="4" w:space="0" w:color="auto"/>
            </w:tcBorders>
          </w:tcPr>
          <w:p w14:paraId="2A867E13"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95,1</w:t>
            </w:r>
          </w:p>
        </w:tc>
      </w:tr>
      <w:tr w:rsidR="00362F9F" w14:paraId="681D0BE5"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73B170A9"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Лошади, </w:t>
            </w:r>
            <w:r>
              <w:rPr>
                <w:rFonts w:ascii="Times New Roman" w:hAnsi="Times New Roman"/>
                <w:bCs/>
                <w:color w:val="000000" w:themeColor="text1"/>
                <w:sz w:val="24"/>
                <w:szCs w:val="24"/>
                <w:lang w:eastAsia="ar-SA"/>
              </w:rPr>
              <w:br/>
              <w:t>тыс. голов</w:t>
            </w:r>
          </w:p>
        </w:tc>
        <w:tc>
          <w:tcPr>
            <w:tcW w:w="1276" w:type="dxa"/>
            <w:tcBorders>
              <w:top w:val="single" w:sz="4" w:space="0" w:color="auto"/>
              <w:left w:val="single" w:sz="4" w:space="0" w:color="auto"/>
              <w:bottom w:val="single" w:sz="4" w:space="0" w:color="auto"/>
              <w:right w:val="single" w:sz="4" w:space="0" w:color="auto"/>
            </w:tcBorders>
          </w:tcPr>
          <w:p w14:paraId="793BF3D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0,78</w:t>
            </w:r>
          </w:p>
        </w:tc>
        <w:tc>
          <w:tcPr>
            <w:tcW w:w="1134" w:type="dxa"/>
            <w:tcBorders>
              <w:top w:val="single" w:sz="4" w:space="0" w:color="auto"/>
              <w:left w:val="single" w:sz="4" w:space="0" w:color="auto"/>
              <w:bottom w:val="single" w:sz="4" w:space="0" w:color="auto"/>
              <w:right w:val="single" w:sz="4" w:space="0" w:color="auto"/>
            </w:tcBorders>
          </w:tcPr>
          <w:p w14:paraId="0C07317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0,79</w:t>
            </w:r>
          </w:p>
        </w:tc>
        <w:tc>
          <w:tcPr>
            <w:tcW w:w="1134" w:type="dxa"/>
            <w:tcBorders>
              <w:top w:val="single" w:sz="4" w:space="0" w:color="auto"/>
              <w:left w:val="single" w:sz="4" w:space="0" w:color="auto"/>
              <w:bottom w:val="single" w:sz="4" w:space="0" w:color="auto"/>
              <w:right w:val="single" w:sz="4" w:space="0" w:color="auto"/>
            </w:tcBorders>
          </w:tcPr>
          <w:p w14:paraId="0B0257EA"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0,85</w:t>
            </w:r>
          </w:p>
        </w:tc>
        <w:tc>
          <w:tcPr>
            <w:tcW w:w="1170" w:type="dxa"/>
            <w:tcBorders>
              <w:top w:val="single" w:sz="4" w:space="0" w:color="auto"/>
              <w:left w:val="single" w:sz="4" w:space="0" w:color="auto"/>
              <w:bottom w:val="single" w:sz="4" w:space="0" w:color="auto"/>
              <w:right w:val="single" w:sz="4" w:space="0" w:color="auto"/>
            </w:tcBorders>
          </w:tcPr>
          <w:p w14:paraId="73F354C4"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0,88</w:t>
            </w:r>
          </w:p>
        </w:tc>
        <w:tc>
          <w:tcPr>
            <w:tcW w:w="1161" w:type="dxa"/>
            <w:tcBorders>
              <w:top w:val="single" w:sz="4" w:space="0" w:color="auto"/>
              <w:left w:val="single" w:sz="4" w:space="0" w:color="auto"/>
              <w:bottom w:val="single" w:sz="4" w:space="0" w:color="auto"/>
              <w:right w:val="single" w:sz="4" w:space="0" w:color="auto"/>
            </w:tcBorders>
          </w:tcPr>
          <w:p w14:paraId="5907DC3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0,83</w:t>
            </w:r>
          </w:p>
        </w:tc>
        <w:tc>
          <w:tcPr>
            <w:tcW w:w="1383" w:type="dxa"/>
            <w:tcBorders>
              <w:top w:val="single" w:sz="4" w:space="0" w:color="auto"/>
              <w:left w:val="single" w:sz="4" w:space="0" w:color="auto"/>
              <w:bottom w:val="single" w:sz="4" w:space="0" w:color="auto"/>
              <w:right w:val="single" w:sz="4" w:space="0" w:color="auto"/>
            </w:tcBorders>
          </w:tcPr>
          <w:p w14:paraId="1D97EAF2"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94,3</w:t>
            </w:r>
          </w:p>
        </w:tc>
      </w:tr>
      <w:tr w:rsidR="00362F9F" w14:paraId="20F4BEAD"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3D5E430F"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 xml:space="preserve">Свиньи, </w:t>
            </w:r>
            <w:r>
              <w:rPr>
                <w:rFonts w:ascii="Times New Roman" w:hAnsi="Times New Roman"/>
                <w:bCs/>
                <w:color w:val="000000" w:themeColor="text1"/>
                <w:sz w:val="24"/>
                <w:szCs w:val="24"/>
                <w:lang w:eastAsia="ar-SA"/>
              </w:rPr>
              <w:br/>
              <w:t>тыс. голов</w:t>
            </w:r>
          </w:p>
        </w:tc>
        <w:tc>
          <w:tcPr>
            <w:tcW w:w="1276" w:type="dxa"/>
            <w:tcBorders>
              <w:top w:val="single" w:sz="4" w:space="0" w:color="auto"/>
              <w:left w:val="single" w:sz="4" w:space="0" w:color="auto"/>
              <w:bottom w:val="single" w:sz="4" w:space="0" w:color="auto"/>
              <w:right w:val="single" w:sz="4" w:space="0" w:color="auto"/>
            </w:tcBorders>
          </w:tcPr>
          <w:p w14:paraId="643F5B6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0,99</w:t>
            </w:r>
          </w:p>
        </w:tc>
        <w:tc>
          <w:tcPr>
            <w:tcW w:w="1134" w:type="dxa"/>
            <w:tcBorders>
              <w:top w:val="single" w:sz="4" w:space="0" w:color="auto"/>
              <w:left w:val="single" w:sz="4" w:space="0" w:color="auto"/>
              <w:bottom w:val="single" w:sz="4" w:space="0" w:color="auto"/>
              <w:right w:val="single" w:sz="4" w:space="0" w:color="auto"/>
            </w:tcBorders>
          </w:tcPr>
          <w:p w14:paraId="6DA19CA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0,78</w:t>
            </w:r>
          </w:p>
        </w:tc>
        <w:tc>
          <w:tcPr>
            <w:tcW w:w="1134" w:type="dxa"/>
            <w:tcBorders>
              <w:top w:val="single" w:sz="4" w:space="0" w:color="auto"/>
              <w:left w:val="single" w:sz="4" w:space="0" w:color="auto"/>
              <w:bottom w:val="single" w:sz="4" w:space="0" w:color="auto"/>
              <w:right w:val="single" w:sz="4" w:space="0" w:color="auto"/>
            </w:tcBorders>
          </w:tcPr>
          <w:p w14:paraId="6C02F17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0,42</w:t>
            </w:r>
          </w:p>
        </w:tc>
        <w:tc>
          <w:tcPr>
            <w:tcW w:w="1170" w:type="dxa"/>
            <w:tcBorders>
              <w:top w:val="single" w:sz="4" w:space="0" w:color="auto"/>
              <w:left w:val="single" w:sz="4" w:space="0" w:color="auto"/>
              <w:bottom w:val="single" w:sz="4" w:space="0" w:color="auto"/>
              <w:right w:val="single" w:sz="4" w:space="0" w:color="auto"/>
            </w:tcBorders>
          </w:tcPr>
          <w:p w14:paraId="47F6D4A0"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0,27</w:t>
            </w:r>
          </w:p>
        </w:tc>
        <w:tc>
          <w:tcPr>
            <w:tcW w:w="1161" w:type="dxa"/>
            <w:tcBorders>
              <w:top w:val="single" w:sz="4" w:space="0" w:color="auto"/>
              <w:left w:val="single" w:sz="4" w:space="0" w:color="auto"/>
              <w:bottom w:val="single" w:sz="4" w:space="0" w:color="auto"/>
              <w:right w:val="single" w:sz="4" w:space="0" w:color="auto"/>
            </w:tcBorders>
          </w:tcPr>
          <w:p w14:paraId="6347C8F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0,13</w:t>
            </w:r>
          </w:p>
        </w:tc>
        <w:tc>
          <w:tcPr>
            <w:tcW w:w="1383" w:type="dxa"/>
            <w:tcBorders>
              <w:top w:val="single" w:sz="4" w:space="0" w:color="auto"/>
              <w:left w:val="single" w:sz="4" w:space="0" w:color="auto"/>
              <w:bottom w:val="single" w:sz="4" w:space="0" w:color="auto"/>
              <w:right w:val="single" w:sz="4" w:space="0" w:color="auto"/>
            </w:tcBorders>
          </w:tcPr>
          <w:p w14:paraId="53F60A44"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48,1</w:t>
            </w:r>
          </w:p>
        </w:tc>
      </w:tr>
      <w:tr w:rsidR="00362F9F" w14:paraId="75F11B31"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6843C2DE"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Валовой сбор овощей, тыс. тонн</w:t>
            </w:r>
          </w:p>
        </w:tc>
        <w:tc>
          <w:tcPr>
            <w:tcW w:w="1276" w:type="dxa"/>
            <w:tcBorders>
              <w:top w:val="single" w:sz="4" w:space="0" w:color="auto"/>
              <w:left w:val="single" w:sz="4" w:space="0" w:color="auto"/>
              <w:bottom w:val="single" w:sz="4" w:space="0" w:color="auto"/>
              <w:right w:val="single" w:sz="4" w:space="0" w:color="auto"/>
            </w:tcBorders>
          </w:tcPr>
          <w:p w14:paraId="0A97BE8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1134" w:type="dxa"/>
            <w:tcBorders>
              <w:top w:val="single" w:sz="4" w:space="0" w:color="auto"/>
              <w:left w:val="single" w:sz="4" w:space="0" w:color="auto"/>
              <w:bottom w:val="single" w:sz="4" w:space="0" w:color="auto"/>
              <w:right w:val="single" w:sz="4" w:space="0" w:color="auto"/>
            </w:tcBorders>
          </w:tcPr>
          <w:p w14:paraId="7A76036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1134" w:type="dxa"/>
            <w:tcBorders>
              <w:top w:val="single" w:sz="4" w:space="0" w:color="auto"/>
              <w:left w:val="single" w:sz="4" w:space="0" w:color="auto"/>
              <w:bottom w:val="single" w:sz="4" w:space="0" w:color="auto"/>
              <w:right w:val="single" w:sz="4" w:space="0" w:color="auto"/>
            </w:tcBorders>
          </w:tcPr>
          <w:p w14:paraId="1C6CB07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1170" w:type="dxa"/>
            <w:tcBorders>
              <w:top w:val="single" w:sz="4" w:space="0" w:color="auto"/>
              <w:left w:val="single" w:sz="4" w:space="0" w:color="auto"/>
              <w:bottom w:val="single" w:sz="4" w:space="0" w:color="auto"/>
              <w:right w:val="single" w:sz="4" w:space="0" w:color="auto"/>
            </w:tcBorders>
          </w:tcPr>
          <w:p w14:paraId="10BB0520"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1161" w:type="dxa"/>
            <w:tcBorders>
              <w:top w:val="single" w:sz="4" w:space="0" w:color="auto"/>
              <w:left w:val="single" w:sz="4" w:space="0" w:color="auto"/>
              <w:bottom w:val="single" w:sz="4" w:space="0" w:color="auto"/>
              <w:right w:val="single" w:sz="4" w:space="0" w:color="auto"/>
            </w:tcBorders>
          </w:tcPr>
          <w:p w14:paraId="71C05711"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383" w:type="dxa"/>
            <w:tcBorders>
              <w:top w:val="single" w:sz="4" w:space="0" w:color="auto"/>
              <w:left w:val="single" w:sz="4" w:space="0" w:color="auto"/>
              <w:bottom w:val="single" w:sz="4" w:space="0" w:color="auto"/>
              <w:right w:val="single" w:sz="4" w:space="0" w:color="auto"/>
            </w:tcBorders>
          </w:tcPr>
          <w:p w14:paraId="7AD91B16"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121,4</w:t>
            </w:r>
          </w:p>
        </w:tc>
      </w:tr>
      <w:tr w:rsidR="00362F9F" w14:paraId="52257BF2" w14:textId="77777777" w:rsidTr="003C4290">
        <w:trPr>
          <w:trHeight w:val="579"/>
        </w:trPr>
        <w:tc>
          <w:tcPr>
            <w:tcW w:w="2552" w:type="dxa"/>
            <w:tcBorders>
              <w:top w:val="single" w:sz="4" w:space="0" w:color="auto"/>
              <w:left w:val="single" w:sz="4" w:space="0" w:color="auto"/>
              <w:bottom w:val="single" w:sz="4" w:space="0" w:color="auto"/>
              <w:right w:val="single" w:sz="4" w:space="0" w:color="auto"/>
            </w:tcBorders>
          </w:tcPr>
          <w:p w14:paraId="3DAD1EE9"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Валовой сбор картофеля, тыс. тонн</w:t>
            </w:r>
          </w:p>
        </w:tc>
        <w:tc>
          <w:tcPr>
            <w:tcW w:w="1276" w:type="dxa"/>
            <w:tcBorders>
              <w:top w:val="single" w:sz="4" w:space="0" w:color="auto"/>
              <w:left w:val="single" w:sz="4" w:space="0" w:color="auto"/>
              <w:bottom w:val="single" w:sz="4" w:space="0" w:color="auto"/>
              <w:right w:val="single" w:sz="4" w:space="0" w:color="auto"/>
            </w:tcBorders>
          </w:tcPr>
          <w:p w14:paraId="3587B114"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5,27</w:t>
            </w:r>
          </w:p>
        </w:tc>
        <w:tc>
          <w:tcPr>
            <w:tcW w:w="1134" w:type="dxa"/>
            <w:tcBorders>
              <w:top w:val="single" w:sz="4" w:space="0" w:color="auto"/>
              <w:left w:val="single" w:sz="4" w:space="0" w:color="auto"/>
              <w:bottom w:val="single" w:sz="4" w:space="0" w:color="auto"/>
              <w:right w:val="single" w:sz="4" w:space="0" w:color="auto"/>
            </w:tcBorders>
          </w:tcPr>
          <w:p w14:paraId="31A11D57"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5,59</w:t>
            </w:r>
          </w:p>
        </w:tc>
        <w:tc>
          <w:tcPr>
            <w:tcW w:w="1134" w:type="dxa"/>
            <w:tcBorders>
              <w:top w:val="single" w:sz="4" w:space="0" w:color="auto"/>
              <w:left w:val="single" w:sz="4" w:space="0" w:color="auto"/>
              <w:bottom w:val="single" w:sz="4" w:space="0" w:color="auto"/>
              <w:right w:val="single" w:sz="4" w:space="0" w:color="auto"/>
            </w:tcBorders>
          </w:tcPr>
          <w:p w14:paraId="0CEF5A9D"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5,52</w:t>
            </w:r>
          </w:p>
        </w:tc>
        <w:tc>
          <w:tcPr>
            <w:tcW w:w="1170" w:type="dxa"/>
            <w:tcBorders>
              <w:top w:val="single" w:sz="4" w:space="0" w:color="auto"/>
              <w:left w:val="single" w:sz="4" w:space="0" w:color="auto"/>
              <w:bottom w:val="single" w:sz="4" w:space="0" w:color="auto"/>
              <w:right w:val="single" w:sz="4" w:space="0" w:color="auto"/>
            </w:tcBorders>
          </w:tcPr>
          <w:p w14:paraId="557401DD"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5,54</w:t>
            </w:r>
          </w:p>
        </w:tc>
        <w:tc>
          <w:tcPr>
            <w:tcW w:w="1161" w:type="dxa"/>
            <w:tcBorders>
              <w:top w:val="single" w:sz="4" w:space="0" w:color="auto"/>
              <w:left w:val="single" w:sz="4" w:space="0" w:color="auto"/>
              <w:bottom w:val="single" w:sz="4" w:space="0" w:color="auto"/>
              <w:right w:val="single" w:sz="4" w:space="0" w:color="auto"/>
            </w:tcBorders>
          </w:tcPr>
          <w:p w14:paraId="5E786A67"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4,98</w:t>
            </w:r>
          </w:p>
        </w:tc>
        <w:tc>
          <w:tcPr>
            <w:tcW w:w="1383" w:type="dxa"/>
            <w:tcBorders>
              <w:top w:val="single" w:sz="4" w:space="0" w:color="auto"/>
              <w:left w:val="single" w:sz="4" w:space="0" w:color="auto"/>
              <w:bottom w:val="single" w:sz="4" w:space="0" w:color="auto"/>
              <w:right w:val="single" w:sz="4" w:space="0" w:color="auto"/>
            </w:tcBorders>
          </w:tcPr>
          <w:p w14:paraId="4C96D991"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89,9</w:t>
            </w:r>
          </w:p>
        </w:tc>
      </w:tr>
      <w:tr w:rsidR="00362F9F" w14:paraId="1DEB02E1"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0310DED1"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Объем заготовки дикоросов, тонн</w:t>
            </w:r>
          </w:p>
        </w:tc>
        <w:tc>
          <w:tcPr>
            <w:tcW w:w="1276" w:type="dxa"/>
            <w:tcBorders>
              <w:top w:val="single" w:sz="4" w:space="0" w:color="auto"/>
              <w:left w:val="single" w:sz="4" w:space="0" w:color="auto"/>
              <w:bottom w:val="single" w:sz="4" w:space="0" w:color="auto"/>
              <w:right w:val="single" w:sz="4" w:space="0" w:color="auto"/>
            </w:tcBorders>
          </w:tcPr>
          <w:p w14:paraId="39409A9E"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98</w:t>
            </w:r>
          </w:p>
        </w:tc>
        <w:tc>
          <w:tcPr>
            <w:tcW w:w="1134" w:type="dxa"/>
            <w:tcBorders>
              <w:top w:val="single" w:sz="4" w:space="0" w:color="auto"/>
              <w:left w:val="single" w:sz="4" w:space="0" w:color="auto"/>
              <w:bottom w:val="single" w:sz="4" w:space="0" w:color="auto"/>
              <w:right w:val="single" w:sz="4" w:space="0" w:color="auto"/>
            </w:tcBorders>
          </w:tcPr>
          <w:p w14:paraId="7E787D0F"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52</w:t>
            </w:r>
          </w:p>
        </w:tc>
        <w:tc>
          <w:tcPr>
            <w:tcW w:w="1134" w:type="dxa"/>
            <w:tcBorders>
              <w:top w:val="single" w:sz="4" w:space="0" w:color="auto"/>
              <w:left w:val="single" w:sz="4" w:space="0" w:color="auto"/>
              <w:bottom w:val="single" w:sz="4" w:space="0" w:color="auto"/>
              <w:right w:val="single" w:sz="4" w:space="0" w:color="auto"/>
            </w:tcBorders>
          </w:tcPr>
          <w:p w14:paraId="6F629B3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64</w:t>
            </w:r>
          </w:p>
        </w:tc>
        <w:tc>
          <w:tcPr>
            <w:tcW w:w="1170" w:type="dxa"/>
            <w:tcBorders>
              <w:top w:val="single" w:sz="4" w:space="0" w:color="auto"/>
              <w:left w:val="single" w:sz="4" w:space="0" w:color="auto"/>
              <w:bottom w:val="single" w:sz="4" w:space="0" w:color="auto"/>
              <w:right w:val="single" w:sz="4" w:space="0" w:color="auto"/>
            </w:tcBorders>
          </w:tcPr>
          <w:p w14:paraId="34EA577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71</w:t>
            </w:r>
          </w:p>
        </w:tc>
        <w:tc>
          <w:tcPr>
            <w:tcW w:w="1161" w:type="dxa"/>
            <w:tcBorders>
              <w:top w:val="single" w:sz="4" w:space="0" w:color="auto"/>
              <w:left w:val="single" w:sz="4" w:space="0" w:color="auto"/>
              <w:bottom w:val="single" w:sz="4" w:space="0" w:color="auto"/>
              <w:right w:val="single" w:sz="4" w:space="0" w:color="auto"/>
            </w:tcBorders>
          </w:tcPr>
          <w:p w14:paraId="1D2B38A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73</w:t>
            </w:r>
          </w:p>
        </w:tc>
        <w:tc>
          <w:tcPr>
            <w:tcW w:w="1383" w:type="dxa"/>
            <w:tcBorders>
              <w:top w:val="single" w:sz="4" w:space="0" w:color="auto"/>
              <w:left w:val="single" w:sz="4" w:space="0" w:color="auto"/>
              <w:bottom w:val="single" w:sz="4" w:space="0" w:color="auto"/>
              <w:right w:val="single" w:sz="4" w:space="0" w:color="auto"/>
            </w:tcBorders>
          </w:tcPr>
          <w:p w14:paraId="1E28CA71"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102,8</w:t>
            </w:r>
          </w:p>
        </w:tc>
      </w:tr>
      <w:tr w:rsidR="00362F9F" w14:paraId="5E9DC5C6" w14:textId="77777777" w:rsidTr="003C4290">
        <w:trPr>
          <w:trHeight w:val="532"/>
        </w:trPr>
        <w:tc>
          <w:tcPr>
            <w:tcW w:w="2552" w:type="dxa"/>
            <w:tcBorders>
              <w:top w:val="single" w:sz="4" w:space="0" w:color="auto"/>
              <w:left w:val="single" w:sz="4" w:space="0" w:color="auto"/>
              <w:bottom w:val="single" w:sz="4" w:space="0" w:color="auto"/>
              <w:right w:val="single" w:sz="4" w:space="0" w:color="auto"/>
            </w:tcBorders>
          </w:tcPr>
          <w:p w14:paraId="5BDA438F" w14:textId="77777777" w:rsidR="00362F9F" w:rsidRDefault="008C7C30" w:rsidP="00141055">
            <w:pPr>
              <w:suppressLineNumbers/>
              <w:spacing w:after="0" w:line="240" w:lineRule="auto"/>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t>Объем вылова рыбы, тыс. тонн</w:t>
            </w:r>
          </w:p>
        </w:tc>
        <w:tc>
          <w:tcPr>
            <w:tcW w:w="1276" w:type="dxa"/>
            <w:tcBorders>
              <w:top w:val="single" w:sz="4" w:space="0" w:color="auto"/>
              <w:left w:val="single" w:sz="4" w:space="0" w:color="auto"/>
              <w:bottom w:val="single" w:sz="4" w:space="0" w:color="auto"/>
              <w:right w:val="single" w:sz="4" w:space="0" w:color="auto"/>
            </w:tcBorders>
          </w:tcPr>
          <w:p w14:paraId="5F5EAC46"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0,98</w:t>
            </w:r>
          </w:p>
        </w:tc>
        <w:tc>
          <w:tcPr>
            <w:tcW w:w="1134" w:type="dxa"/>
            <w:tcBorders>
              <w:top w:val="single" w:sz="4" w:space="0" w:color="auto"/>
              <w:left w:val="single" w:sz="4" w:space="0" w:color="auto"/>
              <w:bottom w:val="single" w:sz="4" w:space="0" w:color="auto"/>
              <w:right w:val="single" w:sz="4" w:space="0" w:color="auto"/>
            </w:tcBorders>
          </w:tcPr>
          <w:p w14:paraId="4E03E5C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1,58</w:t>
            </w:r>
          </w:p>
        </w:tc>
        <w:tc>
          <w:tcPr>
            <w:tcW w:w="1134" w:type="dxa"/>
            <w:tcBorders>
              <w:top w:val="single" w:sz="4" w:space="0" w:color="auto"/>
              <w:left w:val="single" w:sz="4" w:space="0" w:color="auto"/>
              <w:bottom w:val="single" w:sz="4" w:space="0" w:color="auto"/>
              <w:right w:val="single" w:sz="4" w:space="0" w:color="auto"/>
            </w:tcBorders>
          </w:tcPr>
          <w:p w14:paraId="0692CFC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w:t>
            </w:r>
          </w:p>
        </w:tc>
        <w:tc>
          <w:tcPr>
            <w:tcW w:w="1170" w:type="dxa"/>
            <w:tcBorders>
              <w:top w:val="single" w:sz="4" w:space="0" w:color="auto"/>
              <w:left w:val="single" w:sz="4" w:space="0" w:color="auto"/>
              <w:bottom w:val="single" w:sz="4" w:space="0" w:color="auto"/>
              <w:right w:val="single" w:sz="4" w:space="0" w:color="auto"/>
            </w:tcBorders>
          </w:tcPr>
          <w:p w14:paraId="493A8A0B"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w:t>
            </w:r>
          </w:p>
        </w:tc>
        <w:tc>
          <w:tcPr>
            <w:tcW w:w="1161" w:type="dxa"/>
            <w:tcBorders>
              <w:top w:val="single" w:sz="4" w:space="0" w:color="auto"/>
              <w:left w:val="single" w:sz="4" w:space="0" w:color="auto"/>
              <w:bottom w:val="single" w:sz="4" w:space="0" w:color="auto"/>
              <w:right w:val="single" w:sz="4" w:space="0" w:color="auto"/>
            </w:tcBorders>
          </w:tcPr>
          <w:p w14:paraId="65CEA607"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w:t>
            </w:r>
          </w:p>
        </w:tc>
        <w:tc>
          <w:tcPr>
            <w:tcW w:w="1383" w:type="dxa"/>
            <w:tcBorders>
              <w:top w:val="single" w:sz="4" w:space="0" w:color="auto"/>
              <w:left w:val="single" w:sz="4" w:space="0" w:color="auto"/>
              <w:bottom w:val="single" w:sz="4" w:space="0" w:color="auto"/>
              <w:right w:val="single" w:sz="4" w:space="0" w:color="auto"/>
            </w:tcBorders>
          </w:tcPr>
          <w:p w14:paraId="43C4592C"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100,0</w:t>
            </w:r>
          </w:p>
        </w:tc>
      </w:tr>
    </w:tbl>
    <w:p w14:paraId="65B92022" w14:textId="77777777" w:rsidR="00362F9F" w:rsidRDefault="00362F9F">
      <w:pPr>
        <w:spacing w:after="0" w:line="240" w:lineRule="auto"/>
        <w:jc w:val="center"/>
        <w:rPr>
          <w:rFonts w:ascii="Times New Roman" w:hAnsi="Times New Roman"/>
          <w:bCs/>
          <w:color w:val="FF0000"/>
          <w:sz w:val="28"/>
          <w:szCs w:val="28"/>
        </w:rPr>
      </w:pPr>
    </w:p>
    <w:p w14:paraId="08CC924D"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Снижение показателей животноводства обусловлено</w:t>
      </w:r>
      <w:r w:rsidR="0071556C">
        <w:rPr>
          <w:rFonts w:ascii="Times New Roman" w:eastAsia="Times New Roman" w:hAnsi="Times New Roman"/>
          <w:bCs/>
          <w:color w:val="000000" w:themeColor="text1"/>
          <w:sz w:val="28"/>
          <w:szCs w:val="28"/>
        </w:rPr>
        <w:t>:</w:t>
      </w:r>
    </w:p>
    <w:p w14:paraId="77FC0553"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проведением профилактических и ограничител</w:t>
      </w:r>
      <w:r w:rsidR="0071556C">
        <w:rPr>
          <w:rFonts w:ascii="Times New Roman" w:eastAsia="Times New Roman" w:hAnsi="Times New Roman"/>
          <w:bCs/>
          <w:color w:val="000000" w:themeColor="text1"/>
          <w:sz w:val="28"/>
          <w:szCs w:val="28"/>
        </w:rPr>
        <w:t xml:space="preserve">ьных мероприятий, направленных </w:t>
      </w:r>
      <w:r>
        <w:rPr>
          <w:rFonts w:ascii="Times New Roman" w:eastAsia="Times New Roman" w:hAnsi="Times New Roman"/>
          <w:bCs/>
          <w:color w:val="000000" w:themeColor="text1"/>
          <w:sz w:val="28"/>
          <w:szCs w:val="28"/>
        </w:rPr>
        <w:t>на предотвращение распространения и ликвидацию очагов лейкоза, лепто</w:t>
      </w:r>
      <w:r w:rsidR="0071556C">
        <w:rPr>
          <w:rFonts w:ascii="Times New Roman" w:eastAsia="Times New Roman" w:hAnsi="Times New Roman"/>
          <w:bCs/>
          <w:color w:val="000000" w:themeColor="text1"/>
          <w:sz w:val="28"/>
          <w:szCs w:val="28"/>
        </w:rPr>
        <w:t>спироза крупного рогатого скота;</w:t>
      </w:r>
    </w:p>
    <w:p w14:paraId="2403EB9B"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рекомендациями Управления </w:t>
      </w:r>
      <w:proofErr w:type="spellStart"/>
      <w:r>
        <w:rPr>
          <w:rFonts w:ascii="Times New Roman" w:eastAsia="Times New Roman" w:hAnsi="Times New Roman"/>
          <w:bCs/>
          <w:color w:val="000000" w:themeColor="text1"/>
          <w:sz w:val="28"/>
          <w:szCs w:val="28"/>
        </w:rPr>
        <w:t>Россельхознадзора</w:t>
      </w:r>
      <w:proofErr w:type="spellEnd"/>
      <w:r>
        <w:rPr>
          <w:rFonts w:ascii="Times New Roman" w:eastAsia="Times New Roman" w:hAnsi="Times New Roman"/>
          <w:bCs/>
          <w:color w:val="000000" w:themeColor="text1"/>
          <w:sz w:val="28"/>
          <w:szCs w:val="28"/>
        </w:rPr>
        <w:t>, Управления ветеринарии Ханты-Мансийского автономного округа – Югры, направленными на снижение поголовья свиней и переход на альтернативное животноводство в с</w:t>
      </w:r>
      <w:r w:rsidR="0071556C">
        <w:rPr>
          <w:rFonts w:ascii="Times New Roman" w:eastAsia="Times New Roman" w:hAnsi="Times New Roman"/>
          <w:bCs/>
          <w:color w:val="000000" w:themeColor="text1"/>
          <w:sz w:val="28"/>
          <w:szCs w:val="28"/>
        </w:rPr>
        <w:t>вязи с эпизоотической ситуацией и</w:t>
      </w:r>
      <w:r>
        <w:rPr>
          <w:rFonts w:ascii="Times New Roman" w:eastAsia="Times New Roman" w:hAnsi="Times New Roman"/>
          <w:bCs/>
          <w:color w:val="000000" w:themeColor="text1"/>
          <w:sz w:val="28"/>
          <w:szCs w:val="28"/>
        </w:rPr>
        <w:t xml:space="preserve"> угрозой распрост</w:t>
      </w:r>
      <w:r w:rsidR="0071556C">
        <w:rPr>
          <w:rFonts w:ascii="Times New Roman" w:eastAsia="Times New Roman" w:hAnsi="Times New Roman"/>
          <w:bCs/>
          <w:color w:val="000000" w:themeColor="text1"/>
          <w:sz w:val="28"/>
          <w:szCs w:val="28"/>
        </w:rPr>
        <w:t>ранения африканской чумы свиней;</w:t>
      </w:r>
    </w:p>
    <w:p w14:paraId="374286A5" w14:textId="77777777" w:rsidR="0071556C"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п</w:t>
      </w:r>
      <w:r w:rsidR="0071556C">
        <w:rPr>
          <w:rFonts w:ascii="Times New Roman" w:eastAsia="Times New Roman" w:hAnsi="Times New Roman"/>
          <w:bCs/>
          <w:color w:val="000000" w:themeColor="text1"/>
          <w:sz w:val="28"/>
          <w:szCs w:val="28"/>
        </w:rPr>
        <w:t>одтоплением пастбищ и сенокосов;</w:t>
      </w:r>
    </w:p>
    <w:p w14:paraId="0A12A513" w14:textId="072557D0" w:rsidR="00362F9F" w:rsidRDefault="008C7C30">
      <w:pPr>
        <w:widowControl w:val="0"/>
        <w:spacing w:after="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значительным снижением поголовья сельскохозяйственных животных в 2024 – 2025 годах. </w:t>
      </w:r>
    </w:p>
    <w:p w14:paraId="4F4360B0" w14:textId="2E40D8CE" w:rsidR="00362F9F" w:rsidRPr="00141055" w:rsidRDefault="008C7C30" w:rsidP="00141055">
      <w:pPr>
        <w:widowControl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rPr>
        <w:t xml:space="preserve">Увеличение производства овощей связано с увеличением объемов произведенной продукции ООО «Агрофирма-1». За 2025 год предприятием произведено 1 149,5 тонн овощей или 138,0 % к соответствующему периоду 2024 года (832,8 тонны), в том числе: </w:t>
      </w:r>
      <w:r>
        <w:rPr>
          <w:rFonts w:ascii="Times New Roman" w:eastAsia="Times New Roman" w:hAnsi="Times New Roman"/>
          <w:color w:val="000000" w:themeColor="text1"/>
          <w:sz w:val="28"/>
          <w:szCs w:val="28"/>
        </w:rPr>
        <w:t xml:space="preserve">огурцов – 512,9 тонны; томатов – 635,2 тонны; перца – 0,6 тонны; баклажан – 0,6 тонны; зеленых культур – 0,2 тонн. </w:t>
      </w:r>
    </w:p>
    <w:p w14:paraId="66E124C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6.41. Содействие развитию малого и среднего предпринимательства.</w:t>
      </w:r>
    </w:p>
    <w:p w14:paraId="664D45F4" w14:textId="1D38E06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целях оказания поддержки и стимулирования деятельности субъектов малого предпринимательства в районе реализуется муниципальная программа «Развитие малого и среднего предпринимательства на терри</w:t>
      </w:r>
      <w:r w:rsidR="003B6916">
        <w:rPr>
          <w:rFonts w:ascii="Times New Roman" w:hAnsi="Times New Roman"/>
          <w:sz w:val="28"/>
          <w:szCs w:val="28"/>
        </w:rPr>
        <w:t>тории Ханты-Мансийского района», утвержденная постановлением Администрации Ханты-Мансийского района от 28.12.2024 № 1176</w:t>
      </w:r>
      <w:r w:rsidR="003B6916" w:rsidRPr="003B6916">
        <w:rPr>
          <w:rFonts w:ascii="Times New Roman" w:hAnsi="Times New Roman"/>
          <w:color w:val="000000" w:themeColor="text1"/>
          <w:sz w:val="28"/>
          <w:szCs w:val="28"/>
        </w:rPr>
        <w:t xml:space="preserve"> </w:t>
      </w:r>
      <w:r w:rsidR="003B6916">
        <w:rPr>
          <w:rFonts w:ascii="Times New Roman" w:hAnsi="Times New Roman"/>
          <w:color w:val="000000" w:themeColor="text1"/>
          <w:sz w:val="28"/>
          <w:szCs w:val="28"/>
        </w:rPr>
        <w:t xml:space="preserve">(далее </w:t>
      </w:r>
      <w:r w:rsidR="003B6916">
        <w:rPr>
          <w:rFonts w:ascii="Times New Roman" w:hAnsi="Times New Roman"/>
          <w:color w:val="000000" w:themeColor="text1"/>
          <w:sz w:val="28"/>
          <w:szCs w:val="28"/>
          <w:lang w:eastAsia="ru-RU"/>
        </w:rPr>
        <w:t xml:space="preserve">– </w:t>
      </w:r>
      <w:r w:rsidR="003B6916">
        <w:rPr>
          <w:rFonts w:ascii="Times New Roman" w:hAnsi="Times New Roman"/>
          <w:color w:val="000000" w:themeColor="text1"/>
          <w:sz w:val="28"/>
          <w:szCs w:val="28"/>
        </w:rPr>
        <w:t>программа МСП)</w:t>
      </w:r>
      <w:r w:rsidR="00E33CF7">
        <w:rPr>
          <w:rFonts w:ascii="Times New Roman" w:hAnsi="Times New Roman"/>
          <w:color w:val="000000" w:themeColor="text1"/>
          <w:sz w:val="28"/>
          <w:szCs w:val="28"/>
        </w:rPr>
        <w:t>.</w:t>
      </w:r>
    </w:p>
    <w:p w14:paraId="3D81830C" w14:textId="627F3E9B" w:rsidR="00362F9F" w:rsidRDefault="008C7C30">
      <w:pPr>
        <w:widowControl w:val="0"/>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Объем средств, направленных на реализацию</w:t>
      </w:r>
      <w:r w:rsidR="00E33CF7">
        <w:rPr>
          <w:rFonts w:ascii="Times New Roman" w:hAnsi="Times New Roman"/>
          <w:sz w:val="28"/>
          <w:szCs w:val="28"/>
        </w:rPr>
        <w:t xml:space="preserve"> указанной</w:t>
      </w:r>
      <w:r>
        <w:rPr>
          <w:rFonts w:ascii="Times New Roman" w:hAnsi="Times New Roman"/>
          <w:sz w:val="28"/>
          <w:szCs w:val="28"/>
        </w:rPr>
        <w:t xml:space="preserve"> муниципальной программы в 2025 году, составил 8 008,9 тыс. рублей, или 82,5</w:t>
      </w:r>
      <w:r w:rsidR="00E33CF7">
        <w:rPr>
          <w:rFonts w:ascii="Times New Roman" w:hAnsi="Times New Roman"/>
          <w:sz w:val="28"/>
          <w:szCs w:val="28"/>
        </w:rPr>
        <w:t xml:space="preserve"> % </w:t>
      </w:r>
      <w:r>
        <w:rPr>
          <w:rFonts w:ascii="Times New Roman" w:hAnsi="Times New Roman"/>
          <w:sz w:val="28"/>
          <w:szCs w:val="28"/>
        </w:rPr>
        <w:t>от годового плана доведенных лимитов (9 7</w:t>
      </w:r>
      <w:r w:rsidR="00E33CF7">
        <w:rPr>
          <w:rFonts w:ascii="Times New Roman" w:hAnsi="Times New Roman"/>
          <w:sz w:val="28"/>
          <w:szCs w:val="28"/>
        </w:rPr>
        <w:t xml:space="preserve">11,3 тыс. рублей), в том числе </w:t>
      </w:r>
      <w:r>
        <w:rPr>
          <w:rFonts w:ascii="Times New Roman" w:hAnsi="Times New Roman"/>
          <w:sz w:val="28"/>
          <w:szCs w:val="28"/>
        </w:rPr>
        <w:t xml:space="preserve">из бюджета Ханты-Мансийского автономного округа – Югры – </w:t>
      </w:r>
      <w:r>
        <w:rPr>
          <w:rFonts w:ascii="Times New Roman" w:eastAsia="Times New Roman" w:hAnsi="Times New Roman"/>
          <w:sz w:val="28"/>
          <w:szCs w:val="28"/>
          <w:lang w:eastAsia="ru-RU"/>
        </w:rPr>
        <w:t>2 676,1 тыс. рублей</w:t>
      </w:r>
      <w:r>
        <w:rPr>
          <w:rFonts w:ascii="Times New Roman" w:hAnsi="Times New Roman"/>
          <w:sz w:val="28"/>
          <w:szCs w:val="28"/>
        </w:rPr>
        <w:t>, из бюджета Ханты-Мансийского района – 5 332,8</w:t>
      </w:r>
      <w:r>
        <w:rPr>
          <w:rFonts w:ascii="Times New Roman" w:eastAsia="Times New Roman" w:hAnsi="Times New Roman"/>
          <w:sz w:val="28"/>
          <w:szCs w:val="28"/>
          <w:lang w:eastAsia="ru-RU"/>
        </w:rPr>
        <w:t xml:space="preserve"> тыс. рублей</w:t>
      </w:r>
      <w:r w:rsidR="00E33CF7">
        <w:rPr>
          <w:rFonts w:ascii="Times New Roman" w:hAnsi="Times New Roman"/>
          <w:sz w:val="28"/>
          <w:szCs w:val="28"/>
        </w:rPr>
        <w:t xml:space="preserve">, </w:t>
      </w:r>
      <w:r>
        <w:rPr>
          <w:rFonts w:ascii="Times New Roman" w:hAnsi="Times New Roman"/>
          <w:sz w:val="28"/>
          <w:szCs w:val="28"/>
        </w:rPr>
        <w:t>в том числе:</w:t>
      </w:r>
    </w:p>
    <w:p w14:paraId="2C8D424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мероприятию «Региональный проект «Малое и среднее предпринимательство и поддержка индивидуальной предпринимательской инициативы» предоставлена финансовая поддержка 13 субъектам по 19 заявлениям на сумму – </w:t>
      </w:r>
      <w:r>
        <w:rPr>
          <w:rFonts w:ascii="Times New Roman" w:hAnsi="Times New Roman"/>
          <w:bCs/>
          <w:sz w:val="28"/>
          <w:szCs w:val="28"/>
        </w:rPr>
        <w:t xml:space="preserve">2 973,4 </w:t>
      </w:r>
      <w:r>
        <w:rPr>
          <w:rFonts w:ascii="Times New Roman" w:hAnsi="Times New Roman"/>
          <w:sz w:val="28"/>
          <w:szCs w:val="28"/>
        </w:rPr>
        <w:t>тыс. рублей, в том числе: бюджет автономного округа – 2 676,1 тыс. рублей; бюджет района – 297,3 тыс. рублей, из них:</w:t>
      </w:r>
    </w:p>
    <w:p w14:paraId="42351668"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приобретение оборудования (основных средств) в сфере общественного питания в общей сумме – 727,7 тыс. рублей, в том числе: </w:t>
      </w:r>
    </w:p>
    <w:p w14:paraId="09A9617C" w14:textId="241D33C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Главе </w:t>
      </w:r>
      <w:r w:rsidR="00E33CF7">
        <w:rPr>
          <w:rFonts w:ascii="Times New Roman" w:hAnsi="Times New Roman"/>
          <w:sz w:val="28"/>
          <w:szCs w:val="28"/>
        </w:rPr>
        <w:t>крестьянского (фермерского) хозяйства</w:t>
      </w:r>
      <w:r w:rsidR="008B3B88">
        <w:rPr>
          <w:rFonts w:ascii="Times New Roman" w:hAnsi="Times New Roman"/>
          <w:sz w:val="28"/>
          <w:szCs w:val="28"/>
        </w:rPr>
        <w:t xml:space="preserve"> </w:t>
      </w:r>
      <w:proofErr w:type="spellStart"/>
      <w:r w:rsidR="008B3B88">
        <w:rPr>
          <w:rFonts w:ascii="Times New Roman" w:hAnsi="Times New Roman"/>
          <w:sz w:val="28"/>
          <w:szCs w:val="28"/>
        </w:rPr>
        <w:t>Берсенёвой</w:t>
      </w:r>
      <w:proofErr w:type="spellEnd"/>
      <w:r w:rsidR="008B3B88">
        <w:rPr>
          <w:rFonts w:ascii="Times New Roman" w:hAnsi="Times New Roman"/>
          <w:sz w:val="28"/>
          <w:szCs w:val="28"/>
        </w:rPr>
        <w:t xml:space="preserve"> Л.А. </w:t>
      </w:r>
      <w:r>
        <w:rPr>
          <w:rFonts w:ascii="Times New Roman" w:hAnsi="Times New Roman"/>
          <w:sz w:val="28"/>
          <w:szCs w:val="28"/>
        </w:rPr>
        <w:t>(с.</w:t>
      </w:r>
      <w:r w:rsidR="00A6766F">
        <w:rPr>
          <w:rFonts w:ascii="Times New Roman" w:hAnsi="Times New Roman"/>
          <w:sz w:val="28"/>
          <w:szCs w:val="28"/>
        </w:rPr>
        <w:t> </w:t>
      </w:r>
      <w:r>
        <w:rPr>
          <w:rFonts w:ascii="Times New Roman" w:hAnsi="Times New Roman"/>
          <w:sz w:val="28"/>
          <w:szCs w:val="28"/>
        </w:rPr>
        <w:t>Н</w:t>
      </w:r>
      <w:r w:rsidR="00E33CF7">
        <w:rPr>
          <w:rFonts w:ascii="Times New Roman" w:hAnsi="Times New Roman"/>
          <w:sz w:val="28"/>
          <w:szCs w:val="28"/>
        </w:rPr>
        <w:t>ялинское) – 103,4 тыс. рублей, индивидуальному предпринимателю</w:t>
      </w:r>
      <w:r>
        <w:rPr>
          <w:rFonts w:ascii="Times New Roman" w:hAnsi="Times New Roman"/>
          <w:sz w:val="28"/>
          <w:szCs w:val="28"/>
        </w:rPr>
        <w:t xml:space="preserve"> </w:t>
      </w:r>
      <w:proofErr w:type="spellStart"/>
      <w:r>
        <w:rPr>
          <w:rFonts w:ascii="Times New Roman" w:hAnsi="Times New Roman"/>
          <w:sz w:val="28"/>
          <w:szCs w:val="28"/>
        </w:rPr>
        <w:t>Сульмановой</w:t>
      </w:r>
      <w:proofErr w:type="spellEnd"/>
      <w:r>
        <w:rPr>
          <w:rFonts w:ascii="Times New Roman" w:hAnsi="Times New Roman"/>
          <w:sz w:val="28"/>
          <w:szCs w:val="28"/>
        </w:rPr>
        <w:t xml:space="preserve"> Л.А. (с. Кышик) – 124,4 тыс. рублей, </w:t>
      </w:r>
      <w:r w:rsidR="00E33CF7">
        <w:rPr>
          <w:rFonts w:ascii="Times New Roman" w:hAnsi="Times New Roman"/>
          <w:sz w:val="28"/>
          <w:szCs w:val="28"/>
        </w:rPr>
        <w:t>индивидуальному предпринимателю</w:t>
      </w:r>
      <w:r>
        <w:rPr>
          <w:rFonts w:ascii="Times New Roman" w:hAnsi="Times New Roman"/>
          <w:sz w:val="28"/>
          <w:szCs w:val="28"/>
        </w:rPr>
        <w:t xml:space="preserve"> </w:t>
      </w:r>
      <w:proofErr w:type="spellStart"/>
      <w:r>
        <w:rPr>
          <w:rFonts w:ascii="Times New Roman" w:hAnsi="Times New Roman"/>
          <w:sz w:val="28"/>
          <w:szCs w:val="28"/>
        </w:rPr>
        <w:t>Поступинскому</w:t>
      </w:r>
      <w:proofErr w:type="spellEnd"/>
      <w:r>
        <w:rPr>
          <w:rFonts w:ascii="Times New Roman" w:hAnsi="Times New Roman"/>
          <w:sz w:val="28"/>
          <w:szCs w:val="28"/>
        </w:rPr>
        <w:t xml:space="preserve"> В.С. (п. </w:t>
      </w:r>
      <w:proofErr w:type="spellStart"/>
      <w:r>
        <w:rPr>
          <w:rFonts w:ascii="Times New Roman" w:hAnsi="Times New Roman"/>
          <w:sz w:val="28"/>
          <w:szCs w:val="28"/>
        </w:rPr>
        <w:t>Горноправдинск</w:t>
      </w:r>
      <w:proofErr w:type="spellEnd"/>
      <w:r>
        <w:rPr>
          <w:rFonts w:ascii="Times New Roman" w:hAnsi="Times New Roman"/>
          <w:sz w:val="28"/>
          <w:szCs w:val="28"/>
        </w:rPr>
        <w:t>) – 500,0 тыс. рублей;</w:t>
      </w:r>
    </w:p>
    <w:p w14:paraId="420D9362"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оплату коммунальных платежей за нежилое помещение в общей сумме 552,0 тыс. рублей в том числе:</w:t>
      </w:r>
    </w:p>
    <w:p w14:paraId="1DDBFF6E" w14:textId="22C0BD19"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w:t>
      </w:r>
      <w:proofErr w:type="spellStart"/>
      <w:r w:rsidR="008C7C30">
        <w:rPr>
          <w:rFonts w:ascii="Times New Roman" w:hAnsi="Times New Roman"/>
          <w:sz w:val="28"/>
          <w:szCs w:val="28"/>
        </w:rPr>
        <w:t>Сосовой</w:t>
      </w:r>
      <w:proofErr w:type="spellEnd"/>
      <w:r w:rsidR="008C7C30">
        <w:rPr>
          <w:rFonts w:ascii="Times New Roman" w:hAnsi="Times New Roman"/>
          <w:sz w:val="28"/>
          <w:szCs w:val="28"/>
        </w:rPr>
        <w:t xml:space="preserve"> И.С. (д. Белогорье) – 152,0 тыс. рублей; Главе </w:t>
      </w:r>
      <w:r>
        <w:rPr>
          <w:rFonts w:ascii="Times New Roman" w:hAnsi="Times New Roman"/>
          <w:sz w:val="28"/>
          <w:szCs w:val="28"/>
        </w:rPr>
        <w:t>крестьянского (фермерского) хозяйства</w:t>
      </w:r>
      <w:r w:rsidR="008C7C30">
        <w:rPr>
          <w:rFonts w:ascii="Times New Roman" w:hAnsi="Times New Roman"/>
          <w:sz w:val="28"/>
          <w:szCs w:val="28"/>
        </w:rPr>
        <w:t xml:space="preserve"> </w:t>
      </w:r>
      <w:proofErr w:type="spellStart"/>
      <w:r w:rsidR="008C7C30">
        <w:rPr>
          <w:rFonts w:ascii="Times New Roman" w:hAnsi="Times New Roman"/>
          <w:sz w:val="28"/>
          <w:szCs w:val="28"/>
        </w:rPr>
        <w:t>Веретельникова</w:t>
      </w:r>
      <w:proofErr w:type="spellEnd"/>
      <w:r w:rsidR="008C7C30">
        <w:rPr>
          <w:rFonts w:ascii="Times New Roman" w:hAnsi="Times New Roman"/>
          <w:sz w:val="28"/>
          <w:szCs w:val="28"/>
        </w:rPr>
        <w:t xml:space="preserve"> С.В. (д. Белогорье) – 200,0 тыс. рублей; </w:t>
      </w: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w:t>
      </w:r>
      <w:proofErr w:type="spellStart"/>
      <w:r w:rsidR="008C7C30">
        <w:rPr>
          <w:rFonts w:ascii="Times New Roman" w:hAnsi="Times New Roman"/>
          <w:sz w:val="28"/>
          <w:szCs w:val="28"/>
        </w:rPr>
        <w:t>Берсенёву</w:t>
      </w:r>
      <w:proofErr w:type="spellEnd"/>
      <w:r w:rsidR="008C7C30">
        <w:rPr>
          <w:rFonts w:ascii="Times New Roman" w:hAnsi="Times New Roman"/>
          <w:sz w:val="28"/>
          <w:szCs w:val="28"/>
        </w:rPr>
        <w:t xml:space="preserve"> Ю.А. (с. Нялинское) – 200,0 тыс. рублей;</w:t>
      </w:r>
    </w:p>
    <w:p w14:paraId="1BE2D6D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приобретение и(или) доставку кормов для сельскохозяйственных животных и птицы в общей сумме – 981,1 тыс. рублей, в том числе:</w:t>
      </w:r>
    </w:p>
    <w:p w14:paraId="68597CBA" w14:textId="293B49F9"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w:t>
      </w:r>
      <w:proofErr w:type="spellStart"/>
      <w:r>
        <w:rPr>
          <w:rFonts w:ascii="Times New Roman" w:hAnsi="Times New Roman"/>
          <w:sz w:val="28"/>
          <w:szCs w:val="28"/>
        </w:rPr>
        <w:t>Берсенёвой</w:t>
      </w:r>
      <w:proofErr w:type="spellEnd"/>
      <w:r>
        <w:rPr>
          <w:rFonts w:ascii="Times New Roman" w:hAnsi="Times New Roman"/>
          <w:sz w:val="28"/>
          <w:szCs w:val="28"/>
        </w:rPr>
        <w:t xml:space="preserve"> Л.А. (с.</w:t>
      </w:r>
      <w:r w:rsidR="00A6766F">
        <w:rPr>
          <w:rFonts w:ascii="Times New Roman" w:hAnsi="Times New Roman"/>
          <w:sz w:val="28"/>
          <w:szCs w:val="28"/>
        </w:rPr>
        <w:t> </w:t>
      </w:r>
      <w:r>
        <w:rPr>
          <w:rFonts w:ascii="Times New Roman" w:hAnsi="Times New Roman"/>
          <w:sz w:val="28"/>
          <w:szCs w:val="28"/>
        </w:rPr>
        <w:t xml:space="preserve">Нялинское) – 165,9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Кирилловой Л.В.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 72,1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w:t>
      </w:r>
      <w:proofErr w:type="spellStart"/>
      <w:r>
        <w:rPr>
          <w:rFonts w:ascii="Times New Roman" w:hAnsi="Times New Roman"/>
          <w:sz w:val="28"/>
          <w:szCs w:val="28"/>
        </w:rPr>
        <w:t>Кабдуловой</w:t>
      </w:r>
      <w:proofErr w:type="spellEnd"/>
      <w:r>
        <w:rPr>
          <w:rFonts w:ascii="Times New Roman" w:hAnsi="Times New Roman"/>
          <w:sz w:val="28"/>
          <w:szCs w:val="28"/>
        </w:rPr>
        <w:t xml:space="preserve"> К.А. (п.</w:t>
      </w:r>
      <w:r w:rsidR="00A6766F">
        <w:rPr>
          <w:rFonts w:ascii="Times New Roman" w:hAnsi="Times New Roman"/>
          <w:sz w:val="28"/>
          <w:szCs w:val="28"/>
        </w:rPr>
        <w:t> </w:t>
      </w:r>
      <w:proofErr w:type="spellStart"/>
      <w:r>
        <w:rPr>
          <w:rFonts w:ascii="Times New Roman" w:hAnsi="Times New Roman"/>
          <w:sz w:val="28"/>
          <w:szCs w:val="28"/>
        </w:rPr>
        <w:t>Горноправдинск</w:t>
      </w:r>
      <w:proofErr w:type="spellEnd"/>
      <w:r>
        <w:rPr>
          <w:rFonts w:ascii="Times New Roman" w:hAnsi="Times New Roman"/>
          <w:sz w:val="28"/>
          <w:szCs w:val="28"/>
        </w:rPr>
        <w:t>) – 39,3 тыс. рублей;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Башмакова В.А. (с.</w:t>
      </w:r>
      <w:r w:rsidR="00A6766F">
        <w:rPr>
          <w:rFonts w:ascii="Times New Roman" w:hAnsi="Times New Roman"/>
          <w:sz w:val="28"/>
          <w:szCs w:val="28"/>
        </w:rPr>
        <w:t xml:space="preserve"> </w:t>
      </w:r>
      <w:r>
        <w:rPr>
          <w:rFonts w:ascii="Times New Roman" w:hAnsi="Times New Roman"/>
          <w:sz w:val="28"/>
          <w:szCs w:val="28"/>
        </w:rPr>
        <w:t xml:space="preserve">Троица) – 266,3 тыс. рублей, Главе </w:t>
      </w:r>
      <w:r w:rsidR="00A6766F">
        <w:rPr>
          <w:rFonts w:ascii="Times New Roman" w:hAnsi="Times New Roman"/>
          <w:sz w:val="28"/>
          <w:szCs w:val="28"/>
        </w:rPr>
        <w:t xml:space="preserve">крестьянского (фермерского) хозяйства </w:t>
      </w:r>
      <w:proofErr w:type="spellStart"/>
      <w:r>
        <w:rPr>
          <w:rFonts w:ascii="Times New Roman" w:hAnsi="Times New Roman"/>
          <w:sz w:val="28"/>
          <w:szCs w:val="28"/>
        </w:rPr>
        <w:t>Веретельникова</w:t>
      </w:r>
      <w:proofErr w:type="spellEnd"/>
      <w:r>
        <w:rPr>
          <w:rFonts w:ascii="Times New Roman" w:hAnsi="Times New Roman"/>
          <w:sz w:val="28"/>
          <w:szCs w:val="28"/>
        </w:rPr>
        <w:t xml:space="preserve"> С.В. (д. Белогорье) – 300,0 тыс. рублей; 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Костюк Е.Б.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 94,1 тыс. рублей; Главе </w:t>
      </w:r>
      <w:r w:rsidR="00A6766F">
        <w:rPr>
          <w:rFonts w:ascii="Times New Roman" w:hAnsi="Times New Roman"/>
          <w:sz w:val="28"/>
          <w:szCs w:val="28"/>
        </w:rPr>
        <w:t xml:space="preserve">крестьянского (фермерского) хозяйства </w:t>
      </w:r>
      <w:r>
        <w:rPr>
          <w:rFonts w:ascii="Times New Roman" w:hAnsi="Times New Roman"/>
          <w:sz w:val="28"/>
          <w:szCs w:val="28"/>
        </w:rPr>
        <w:t>Антонова С.В. (с. Селиярово) – 43,5 тыс. рублей;</w:t>
      </w:r>
      <w:proofErr w:type="gramEnd"/>
    </w:p>
    <w:p w14:paraId="4C12DE5C"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возмещение затрат по обязательной сертификации произведенной продукции в сумме – 135,3 тыс. рублей в том числе:</w:t>
      </w:r>
    </w:p>
    <w:p w14:paraId="0AE953C1" w14:textId="72CA7FB6"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Главе </w:t>
      </w:r>
      <w:r w:rsidR="00A6766F">
        <w:rPr>
          <w:rFonts w:ascii="Times New Roman" w:hAnsi="Times New Roman"/>
          <w:sz w:val="28"/>
          <w:szCs w:val="28"/>
        </w:rPr>
        <w:t>крестьянского (фермерского) хозяйства</w:t>
      </w:r>
      <w:r>
        <w:rPr>
          <w:rFonts w:ascii="Times New Roman" w:hAnsi="Times New Roman"/>
          <w:sz w:val="28"/>
          <w:szCs w:val="28"/>
        </w:rPr>
        <w:t xml:space="preserve"> </w:t>
      </w:r>
      <w:proofErr w:type="spellStart"/>
      <w:r>
        <w:rPr>
          <w:rFonts w:ascii="Times New Roman" w:hAnsi="Times New Roman"/>
          <w:sz w:val="28"/>
          <w:szCs w:val="28"/>
        </w:rPr>
        <w:t>Берсенёвой</w:t>
      </w:r>
      <w:proofErr w:type="spellEnd"/>
      <w:r>
        <w:rPr>
          <w:rFonts w:ascii="Times New Roman" w:hAnsi="Times New Roman"/>
          <w:sz w:val="28"/>
          <w:szCs w:val="28"/>
        </w:rPr>
        <w:t xml:space="preserve"> Л.А. (с. </w:t>
      </w:r>
      <w:r w:rsidR="00A6766F">
        <w:rPr>
          <w:rFonts w:ascii="Times New Roman" w:hAnsi="Times New Roman"/>
          <w:sz w:val="28"/>
          <w:szCs w:val="28"/>
        </w:rPr>
        <w:t>Нялинское) – 50,2 тыс. рублей; индивидуальному предпринимателю</w:t>
      </w:r>
      <w:r>
        <w:rPr>
          <w:rFonts w:ascii="Times New Roman" w:hAnsi="Times New Roman"/>
          <w:sz w:val="28"/>
          <w:szCs w:val="28"/>
        </w:rPr>
        <w:t xml:space="preserve"> </w:t>
      </w:r>
      <w:proofErr w:type="spellStart"/>
      <w:r>
        <w:rPr>
          <w:rFonts w:ascii="Times New Roman" w:hAnsi="Times New Roman"/>
          <w:sz w:val="28"/>
          <w:szCs w:val="28"/>
        </w:rPr>
        <w:t>Сульмановой</w:t>
      </w:r>
      <w:proofErr w:type="spellEnd"/>
      <w:r>
        <w:rPr>
          <w:rFonts w:ascii="Times New Roman" w:hAnsi="Times New Roman"/>
          <w:sz w:val="28"/>
          <w:szCs w:val="28"/>
        </w:rPr>
        <w:t xml:space="preserve"> Л.А. (с. Кышик) – 40,0 тыс. рублей; Главе </w:t>
      </w:r>
      <w:r w:rsidR="00A6766F">
        <w:rPr>
          <w:rFonts w:ascii="Times New Roman" w:hAnsi="Times New Roman"/>
          <w:sz w:val="28"/>
          <w:szCs w:val="28"/>
        </w:rPr>
        <w:t xml:space="preserve">крестьянского (фермерского) хозяйства </w:t>
      </w:r>
      <w:proofErr w:type="spellStart"/>
      <w:r>
        <w:rPr>
          <w:rFonts w:ascii="Times New Roman" w:hAnsi="Times New Roman"/>
          <w:sz w:val="28"/>
          <w:szCs w:val="28"/>
        </w:rPr>
        <w:lastRenderedPageBreak/>
        <w:t>Веретельникова</w:t>
      </w:r>
      <w:proofErr w:type="spellEnd"/>
      <w:r>
        <w:rPr>
          <w:rFonts w:ascii="Times New Roman" w:hAnsi="Times New Roman"/>
          <w:sz w:val="28"/>
          <w:szCs w:val="28"/>
        </w:rPr>
        <w:t xml:space="preserve"> С.В. (д. Белогорье) – 30,3 тыс. рублей; </w:t>
      </w:r>
      <w:r w:rsidR="00A6766F">
        <w:rPr>
          <w:rFonts w:ascii="Times New Roman" w:hAnsi="Times New Roman"/>
          <w:sz w:val="28"/>
          <w:szCs w:val="28"/>
        </w:rPr>
        <w:t xml:space="preserve">индивидуальному предпринимателю </w:t>
      </w:r>
      <w:proofErr w:type="spellStart"/>
      <w:r w:rsidR="00A6766F">
        <w:rPr>
          <w:rFonts w:ascii="Times New Roman" w:hAnsi="Times New Roman"/>
          <w:sz w:val="28"/>
          <w:szCs w:val="28"/>
        </w:rPr>
        <w:t>Сосовой</w:t>
      </w:r>
      <w:proofErr w:type="spellEnd"/>
      <w:r w:rsidR="00A6766F">
        <w:rPr>
          <w:rFonts w:ascii="Times New Roman" w:hAnsi="Times New Roman"/>
          <w:sz w:val="28"/>
          <w:szCs w:val="28"/>
        </w:rPr>
        <w:t xml:space="preserve"> И.С. </w:t>
      </w:r>
      <w:r>
        <w:rPr>
          <w:rFonts w:ascii="Times New Roman" w:hAnsi="Times New Roman"/>
          <w:sz w:val="28"/>
          <w:szCs w:val="28"/>
        </w:rPr>
        <w:t>(д. Белогорье) – 14,8 тыс. рублей;</w:t>
      </w:r>
      <w:proofErr w:type="gramEnd"/>
    </w:p>
    <w:p w14:paraId="343ECEE8" w14:textId="5D92583C"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приобретение </w:t>
      </w:r>
      <w:proofErr w:type="gramStart"/>
      <w:r>
        <w:rPr>
          <w:rFonts w:ascii="Times New Roman" w:hAnsi="Times New Roman"/>
          <w:sz w:val="28"/>
          <w:szCs w:val="28"/>
        </w:rPr>
        <w:t>и(</w:t>
      </w:r>
      <w:proofErr w:type="gramEnd"/>
      <w:r>
        <w:rPr>
          <w:rFonts w:ascii="Times New Roman" w:hAnsi="Times New Roman"/>
          <w:sz w:val="28"/>
          <w:szCs w:val="28"/>
        </w:rPr>
        <w:t xml:space="preserve">или) доставку муки для производства хлеба и хлебобулочных изделий в общей сумме 399,4 тыс. рублей, в том числе: </w:t>
      </w:r>
    </w:p>
    <w:p w14:paraId="6894722C" w14:textId="2BC09752"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«ВУРМАЛЬ» (п. </w:t>
      </w:r>
      <w:proofErr w:type="spellStart"/>
      <w:r w:rsidR="008C7C30">
        <w:rPr>
          <w:rFonts w:ascii="Times New Roman" w:hAnsi="Times New Roman"/>
          <w:sz w:val="28"/>
          <w:szCs w:val="28"/>
        </w:rPr>
        <w:t>Горноп</w:t>
      </w:r>
      <w:r>
        <w:rPr>
          <w:rFonts w:ascii="Times New Roman" w:hAnsi="Times New Roman"/>
          <w:sz w:val="28"/>
          <w:szCs w:val="28"/>
        </w:rPr>
        <w:t>равдинск</w:t>
      </w:r>
      <w:proofErr w:type="spellEnd"/>
      <w:r>
        <w:rPr>
          <w:rFonts w:ascii="Times New Roman" w:hAnsi="Times New Roman"/>
          <w:sz w:val="28"/>
          <w:szCs w:val="28"/>
        </w:rPr>
        <w:t>) – 300,0 тыс. рублей, индивидуальному предпринимателю</w:t>
      </w:r>
      <w:r w:rsidR="008C7C30">
        <w:rPr>
          <w:rFonts w:ascii="Times New Roman" w:hAnsi="Times New Roman"/>
          <w:sz w:val="28"/>
          <w:szCs w:val="28"/>
        </w:rPr>
        <w:t xml:space="preserve"> </w:t>
      </w:r>
      <w:proofErr w:type="spellStart"/>
      <w:r w:rsidR="008C7C30">
        <w:rPr>
          <w:rFonts w:ascii="Times New Roman" w:hAnsi="Times New Roman"/>
          <w:sz w:val="28"/>
          <w:szCs w:val="28"/>
        </w:rPr>
        <w:t>Сосовой</w:t>
      </w:r>
      <w:proofErr w:type="spellEnd"/>
      <w:r w:rsidR="008C7C30">
        <w:rPr>
          <w:rFonts w:ascii="Times New Roman" w:hAnsi="Times New Roman"/>
          <w:sz w:val="28"/>
          <w:szCs w:val="28"/>
        </w:rPr>
        <w:t xml:space="preserve"> И.С. (д. Белогорье) – 99,4 тыс. рублей;</w:t>
      </w:r>
    </w:p>
    <w:p w14:paraId="21ECDE4C" w14:textId="7043906E"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аренду нежилых помещений </w:t>
      </w:r>
      <w:r w:rsidR="00A6766F">
        <w:rPr>
          <w:rFonts w:ascii="Times New Roman" w:hAnsi="Times New Roman"/>
          <w:sz w:val="28"/>
          <w:szCs w:val="28"/>
        </w:rPr>
        <w:t xml:space="preserve">индивидуальному предпринимателю </w:t>
      </w:r>
      <w:proofErr w:type="spellStart"/>
      <w:r w:rsidR="00A6766F">
        <w:rPr>
          <w:rFonts w:ascii="Times New Roman" w:hAnsi="Times New Roman"/>
          <w:sz w:val="28"/>
          <w:szCs w:val="28"/>
        </w:rPr>
        <w:t>Наханькову</w:t>
      </w:r>
      <w:proofErr w:type="spellEnd"/>
      <w:r w:rsidR="00A6766F">
        <w:rPr>
          <w:rFonts w:ascii="Times New Roman" w:hAnsi="Times New Roman"/>
          <w:sz w:val="28"/>
          <w:szCs w:val="28"/>
        </w:rPr>
        <w:t xml:space="preserve"> Е.Т. (д. Шапша) </w:t>
      </w:r>
      <w:r>
        <w:rPr>
          <w:rFonts w:ascii="Times New Roman" w:hAnsi="Times New Roman"/>
          <w:sz w:val="28"/>
          <w:szCs w:val="28"/>
        </w:rPr>
        <w:t>в сумме 178,0 тыс. рублей;</w:t>
      </w:r>
    </w:p>
    <w:p w14:paraId="1718DB0F"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комплексу процессных мероприятий «Содействие развитию малого и среднего предпринимательства в Ханты-Мансийском районе» представлены субсидии за счет средств бюджета Ханты-Мансийского района 6 субъектам малого и среднего предпринимательства, осуществляющих деятельность на территории Ханты-Мансийского района по 8 заявлениям в общей сумме 2 187,9 тыс. руб. из них:</w:t>
      </w:r>
    </w:p>
    <w:p w14:paraId="2F9892EF" w14:textId="06CE6D03"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ru-RU"/>
        </w:rPr>
        <w:t xml:space="preserve">на </w:t>
      </w:r>
      <w:r>
        <w:rPr>
          <w:rFonts w:ascii="Times New Roman" w:hAnsi="Times New Roman"/>
          <w:sz w:val="28"/>
          <w:szCs w:val="28"/>
        </w:rPr>
        <w:t>приобретение запасных частей комплектующих, материалов к специальным транспортным средствам, технике, оборудованию необходимых для осуществления пр</w:t>
      </w:r>
      <w:r w:rsidR="00141055">
        <w:rPr>
          <w:rFonts w:ascii="Times New Roman" w:hAnsi="Times New Roman"/>
          <w:sz w:val="28"/>
          <w:szCs w:val="28"/>
        </w:rPr>
        <w:t xml:space="preserve">едпринимательской деятельности </w:t>
      </w:r>
      <w:r>
        <w:rPr>
          <w:rFonts w:ascii="Times New Roman" w:hAnsi="Times New Roman"/>
          <w:sz w:val="28"/>
          <w:szCs w:val="28"/>
        </w:rPr>
        <w:t>в сфере лесозаготовки и обработки древесины:</w:t>
      </w:r>
    </w:p>
    <w:p w14:paraId="0B49B56B" w14:textId="5EAEF4BD" w:rsidR="00362F9F" w:rsidRDefault="00A6766F">
      <w:pPr>
        <w:tabs>
          <w:tab w:val="left" w:pos="600"/>
          <w:tab w:val="left" w:pos="993"/>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rPr>
        <w:t>индивидуальному предпринимателю</w:t>
      </w:r>
      <w:r w:rsidR="008C7C30">
        <w:rPr>
          <w:rFonts w:ascii="Times New Roman" w:hAnsi="Times New Roman"/>
          <w:sz w:val="28"/>
          <w:szCs w:val="28"/>
          <w:lang w:eastAsia="ru-RU"/>
        </w:rPr>
        <w:t xml:space="preserve"> Маковой Н.Н. (п. </w:t>
      </w:r>
      <w:proofErr w:type="spellStart"/>
      <w:r w:rsidR="008C7C30">
        <w:rPr>
          <w:rFonts w:ascii="Times New Roman" w:hAnsi="Times New Roman"/>
          <w:sz w:val="28"/>
          <w:szCs w:val="28"/>
          <w:lang w:eastAsia="ru-RU"/>
        </w:rPr>
        <w:t>Урманный</w:t>
      </w:r>
      <w:proofErr w:type="spellEnd"/>
      <w:r w:rsidR="008C7C30">
        <w:rPr>
          <w:rFonts w:ascii="Times New Roman" w:hAnsi="Times New Roman"/>
          <w:sz w:val="28"/>
          <w:szCs w:val="28"/>
          <w:lang w:eastAsia="ru-RU"/>
        </w:rPr>
        <w:t>) в сумме – 38,9 тыс. рублей;</w:t>
      </w:r>
    </w:p>
    <w:p w14:paraId="25C16E23" w14:textId="78A12324"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приобретение упаковочных материалов, используемых при производстве, хранении </w:t>
      </w:r>
      <w:r w:rsidR="00141055">
        <w:rPr>
          <w:rFonts w:ascii="Times New Roman" w:hAnsi="Times New Roman"/>
          <w:sz w:val="28"/>
          <w:szCs w:val="28"/>
        </w:rPr>
        <w:t xml:space="preserve">и реализации пищевой продукции </w:t>
      </w:r>
      <w:r>
        <w:rPr>
          <w:rFonts w:ascii="Times New Roman" w:hAnsi="Times New Roman"/>
          <w:sz w:val="28"/>
          <w:szCs w:val="28"/>
        </w:rPr>
        <w:t xml:space="preserve">в сумме – </w:t>
      </w:r>
      <w:r>
        <w:rPr>
          <w:rFonts w:ascii="Times New Roman" w:hAnsi="Times New Roman"/>
          <w:bCs/>
          <w:sz w:val="28"/>
          <w:szCs w:val="28"/>
        </w:rPr>
        <w:t xml:space="preserve">1 054,0 </w:t>
      </w:r>
      <w:r>
        <w:rPr>
          <w:rFonts w:ascii="Times New Roman" w:hAnsi="Times New Roman"/>
          <w:sz w:val="28"/>
          <w:szCs w:val="28"/>
        </w:rPr>
        <w:t xml:space="preserve">тыс. рублей, в том числе: </w:t>
      </w:r>
    </w:p>
    <w:p w14:paraId="08AB0B43" w14:textId="196F5839"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индивидуальному предпринимателю</w:t>
      </w:r>
      <w:r w:rsidR="008C7C30">
        <w:rPr>
          <w:rFonts w:ascii="Times New Roman" w:hAnsi="Times New Roman"/>
          <w:sz w:val="28"/>
          <w:szCs w:val="28"/>
        </w:rPr>
        <w:t xml:space="preserve"> </w:t>
      </w:r>
      <w:proofErr w:type="spellStart"/>
      <w:r w:rsidR="008C7C30">
        <w:rPr>
          <w:rFonts w:ascii="Times New Roman" w:hAnsi="Times New Roman"/>
          <w:sz w:val="28"/>
          <w:szCs w:val="28"/>
        </w:rPr>
        <w:t>Поступинскому</w:t>
      </w:r>
      <w:proofErr w:type="spellEnd"/>
      <w:r w:rsidR="008C7C30">
        <w:rPr>
          <w:rFonts w:ascii="Times New Roman" w:hAnsi="Times New Roman"/>
          <w:sz w:val="28"/>
          <w:szCs w:val="28"/>
        </w:rPr>
        <w:t xml:space="preserve"> В.С. (п.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 3</w:t>
      </w:r>
      <w:r>
        <w:rPr>
          <w:rFonts w:ascii="Times New Roman" w:hAnsi="Times New Roman"/>
          <w:sz w:val="28"/>
          <w:szCs w:val="28"/>
        </w:rPr>
        <w:t>00,0 тыс. рублей, индивидуальному предпринимателю</w:t>
      </w:r>
      <w:r w:rsidR="008C7C30">
        <w:rPr>
          <w:rFonts w:ascii="Times New Roman" w:hAnsi="Times New Roman"/>
          <w:sz w:val="28"/>
          <w:szCs w:val="28"/>
        </w:rPr>
        <w:t xml:space="preserve"> </w:t>
      </w:r>
      <w:proofErr w:type="spellStart"/>
      <w:r w:rsidR="008C7C30">
        <w:rPr>
          <w:rFonts w:ascii="Times New Roman" w:hAnsi="Times New Roman"/>
          <w:sz w:val="28"/>
          <w:szCs w:val="28"/>
        </w:rPr>
        <w:t>Сульмановой</w:t>
      </w:r>
      <w:proofErr w:type="spellEnd"/>
      <w:r w:rsidR="008C7C30">
        <w:rPr>
          <w:rFonts w:ascii="Times New Roman" w:hAnsi="Times New Roman"/>
          <w:sz w:val="28"/>
          <w:szCs w:val="28"/>
        </w:rPr>
        <w:t xml:space="preserve"> Л.А. (с. Кышик) – 250,8 тыс. рублей, </w:t>
      </w: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«ГАСТРО ФАРМ ТЕХНОЛОДЖИС» (межселенная территория) – 203,1 тыс. рублей, </w:t>
      </w:r>
      <w:r>
        <w:rPr>
          <w:rFonts w:ascii="Times New Roman" w:hAnsi="Times New Roman"/>
          <w:sz w:val="28"/>
          <w:szCs w:val="28"/>
        </w:rPr>
        <w:t>Главе крестьянского (фермерского) хозяйства</w:t>
      </w:r>
      <w:r w:rsidR="008C7C30">
        <w:rPr>
          <w:rFonts w:ascii="Times New Roman" w:hAnsi="Times New Roman"/>
          <w:sz w:val="28"/>
          <w:szCs w:val="28"/>
        </w:rPr>
        <w:t xml:space="preserve"> Башмакова В.А (с. Троица) – 300,0 тыс. рублей;</w:t>
      </w:r>
    </w:p>
    <w:p w14:paraId="24DBB4F3" w14:textId="77777777" w:rsidR="00362F9F" w:rsidRDefault="008C7C30">
      <w:pPr>
        <w:tabs>
          <w:tab w:val="left" w:pos="600"/>
          <w:tab w:val="left" w:pos="993"/>
        </w:tabs>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на строительство, реконструкцию (модернизацию) (приобретение строительных материалов) в сумме – </w:t>
      </w:r>
      <w:r>
        <w:rPr>
          <w:rFonts w:ascii="Times New Roman" w:hAnsi="Times New Roman"/>
          <w:bCs/>
          <w:sz w:val="28"/>
          <w:szCs w:val="28"/>
        </w:rPr>
        <w:t xml:space="preserve">1 095,0 </w:t>
      </w:r>
      <w:r>
        <w:rPr>
          <w:rFonts w:ascii="Times New Roman" w:hAnsi="Times New Roman"/>
          <w:sz w:val="28"/>
          <w:szCs w:val="28"/>
        </w:rPr>
        <w:t>тыс. рублей, в том числе:</w:t>
      </w:r>
    </w:p>
    <w:p w14:paraId="1BB99D2E" w14:textId="09C1944C" w:rsidR="00362F9F" w:rsidRDefault="00A6766F">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обществу с ограниченной ответственностью</w:t>
      </w:r>
      <w:r w:rsidR="008C7C30">
        <w:rPr>
          <w:rFonts w:ascii="Times New Roman" w:hAnsi="Times New Roman"/>
          <w:sz w:val="28"/>
          <w:szCs w:val="28"/>
        </w:rPr>
        <w:t xml:space="preserve"> «ГАСТРО ФАРМ ТЕХНОЛОДЖИС» (межселенная территория) – 900,0 тыс. рублей, </w:t>
      </w:r>
      <w:r>
        <w:rPr>
          <w:rFonts w:ascii="Times New Roman" w:hAnsi="Times New Roman"/>
          <w:sz w:val="28"/>
          <w:szCs w:val="28"/>
        </w:rPr>
        <w:t xml:space="preserve">Главе крестьянского (фермерского) хозяйства </w:t>
      </w:r>
      <w:r w:rsidR="008C7C30">
        <w:rPr>
          <w:rFonts w:ascii="Times New Roman" w:hAnsi="Times New Roman"/>
          <w:sz w:val="28"/>
          <w:szCs w:val="28"/>
        </w:rPr>
        <w:t>Башмакова В.А (с. Троица) – 195,0 тыс. рублей.</w:t>
      </w:r>
    </w:p>
    <w:p w14:paraId="3ACFAB74" w14:textId="09C7618B"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sidRPr="00A6766F">
        <w:rPr>
          <w:rFonts w:ascii="Times New Roman" w:hAnsi="Times New Roman"/>
          <w:sz w:val="28"/>
          <w:szCs w:val="28"/>
        </w:rPr>
        <w:t xml:space="preserve">В 2025 году реализован новый механизм финансовой поддержки субъектов предпринимательства по </w:t>
      </w:r>
      <w:r w:rsidR="00A6766F" w:rsidRPr="00A6766F">
        <w:rPr>
          <w:rFonts w:ascii="Times New Roman" w:hAnsi="Times New Roman"/>
          <w:sz w:val="28"/>
          <w:szCs w:val="28"/>
        </w:rPr>
        <w:t>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дорог круглогодичного действия и регулярных речных маршрутов</w:t>
      </w:r>
      <w:r>
        <w:rPr>
          <w:rFonts w:ascii="Times New Roman" w:hAnsi="Times New Roman"/>
          <w:sz w:val="28"/>
          <w:szCs w:val="28"/>
          <w:vertAlign w:val="superscript"/>
        </w:rPr>
        <w:footnoteReference w:id="2"/>
      </w:r>
      <w:r>
        <w:rPr>
          <w:rFonts w:ascii="Times New Roman" w:hAnsi="Times New Roman"/>
          <w:sz w:val="28"/>
          <w:szCs w:val="28"/>
        </w:rPr>
        <w:t xml:space="preserve">. На эти цели из бюджета Ханты-Мансийского </w:t>
      </w:r>
      <w:r>
        <w:rPr>
          <w:rFonts w:ascii="Times New Roman" w:hAnsi="Times New Roman"/>
          <w:sz w:val="28"/>
          <w:szCs w:val="28"/>
        </w:rPr>
        <w:lastRenderedPageBreak/>
        <w:t>района в форме субсидии выделено 1 677,6 тыс. рублей (</w:t>
      </w:r>
      <w:r w:rsidR="00A6766F">
        <w:rPr>
          <w:rFonts w:ascii="Times New Roman" w:hAnsi="Times New Roman"/>
          <w:sz w:val="28"/>
          <w:szCs w:val="28"/>
        </w:rPr>
        <w:t>индивидуальный предприниматель</w:t>
      </w:r>
      <w:r>
        <w:rPr>
          <w:rFonts w:ascii="Times New Roman" w:hAnsi="Times New Roman"/>
          <w:sz w:val="28"/>
          <w:szCs w:val="28"/>
        </w:rPr>
        <w:t xml:space="preserve"> </w:t>
      </w:r>
      <w:proofErr w:type="spellStart"/>
      <w:r>
        <w:rPr>
          <w:rFonts w:ascii="Times New Roman" w:hAnsi="Times New Roman"/>
          <w:sz w:val="28"/>
          <w:szCs w:val="28"/>
        </w:rPr>
        <w:t>Берсенёв</w:t>
      </w:r>
      <w:proofErr w:type="spellEnd"/>
      <w:r>
        <w:rPr>
          <w:rFonts w:ascii="Times New Roman" w:hAnsi="Times New Roman"/>
          <w:sz w:val="28"/>
          <w:szCs w:val="28"/>
        </w:rPr>
        <w:t xml:space="preserve"> Ю.А.</w:t>
      </w:r>
      <w:r w:rsidR="00A6766F">
        <w:rPr>
          <w:rFonts w:ascii="Times New Roman" w:hAnsi="Times New Roman"/>
          <w:sz w:val="28"/>
          <w:szCs w:val="28"/>
        </w:rPr>
        <w:t xml:space="preserve">, с. Нялинское), что позволило </w:t>
      </w:r>
      <w:r>
        <w:rPr>
          <w:rFonts w:ascii="Times New Roman" w:hAnsi="Times New Roman"/>
          <w:sz w:val="28"/>
          <w:szCs w:val="28"/>
        </w:rPr>
        <w:t>в период осенней распутицы обеспечить жителей д</w:t>
      </w:r>
      <w:r w:rsidR="00A6766F">
        <w:rPr>
          <w:rFonts w:ascii="Times New Roman" w:hAnsi="Times New Roman"/>
          <w:sz w:val="28"/>
          <w:szCs w:val="28"/>
        </w:rPr>
        <w:t>еревни</w:t>
      </w:r>
      <w:r>
        <w:rPr>
          <w:rFonts w:ascii="Times New Roman" w:hAnsi="Times New Roman"/>
          <w:sz w:val="28"/>
          <w:szCs w:val="28"/>
        </w:rPr>
        <w:t xml:space="preserve"> Согом бесперебойной поставкой товаров первой необходимости в количестве 10 тонн. </w:t>
      </w:r>
    </w:p>
    <w:p w14:paraId="4BF14E64" w14:textId="3838D299"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 целью дальнейшего развития предпринимательства в 2025 году в муниципальную программу «Развитие малого и среднего предпринимательства на территории Ханты-Мансийского района» внесены изменения, направленные на расширение доступных мер поддержки бизнеса, финансирование которы</w:t>
      </w:r>
      <w:r w:rsidR="00141055">
        <w:rPr>
          <w:rFonts w:ascii="Times New Roman" w:hAnsi="Times New Roman"/>
          <w:sz w:val="28"/>
          <w:szCs w:val="28"/>
        </w:rPr>
        <w:t xml:space="preserve">х осуществляется исключительно </w:t>
      </w:r>
      <w:r>
        <w:rPr>
          <w:rFonts w:ascii="Times New Roman" w:hAnsi="Times New Roman"/>
          <w:sz w:val="28"/>
          <w:szCs w:val="28"/>
        </w:rPr>
        <w:t>из средств бюджета района:</w:t>
      </w:r>
    </w:p>
    <w:p w14:paraId="03593696" w14:textId="482988CD"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форме субсидии на возмещ</w:t>
      </w:r>
      <w:r w:rsidR="008B3B88">
        <w:rPr>
          <w:rFonts w:ascii="Times New Roman" w:hAnsi="Times New Roman"/>
          <w:sz w:val="28"/>
          <w:szCs w:val="28"/>
        </w:rPr>
        <w:t xml:space="preserve">ение части затрат, связанных </w:t>
      </w:r>
      <w:r>
        <w:rPr>
          <w:rFonts w:ascii="Times New Roman" w:hAnsi="Times New Roman"/>
          <w:sz w:val="28"/>
          <w:szCs w:val="28"/>
        </w:rPr>
        <w:t>с приобретением нестационарных торговых объектов;</w:t>
      </w:r>
    </w:p>
    <w:p w14:paraId="108FCD52" w14:textId="77777777" w:rsidR="00362F9F" w:rsidRDefault="008C7C30">
      <w:pPr>
        <w:tabs>
          <w:tab w:val="left" w:pos="60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субсидия для субъектов малого и среднего предпринимательства, имеющих официальный статус «социальное предприятие».</w:t>
      </w:r>
    </w:p>
    <w:p w14:paraId="77C4786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нефинансовых механизмов поддержки предпринимательства в 2025 году субъектам малого и среднего предпринимательства Ханты-Мансийского района (далее – субъекты):</w:t>
      </w:r>
    </w:p>
    <w:p w14:paraId="474D3CA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предоставлено более 900 информационно-консультационных услуг по мероприятиям государственных, муниципальных программ по вопросам ведения бизнеса и т.д.;</w:t>
      </w:r>
    </w:p>
    <w:p w14:paraId="791B9B2A" w14:textId="327AD4A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размещено более 122 информационные публикации </w:t>
      </w:r>
      <w:r w:rsidR="00A6766F">
        <w:rPr>
          <w:rFonts w:ascii="Times New Roman" w:hAnsi="Times New Roman"/>
          <w:sz w:val="28"/>
          <w:szCs w:val="28"/>
        </w:rPr>
        <w:t xml:space="preserve">в официальных аккаунтах </w:t>
      </w:r>
      <w:r>
        <w:rPr>
          <w:rFonts w:ascii="Times New Roman" w:hAnsi="Times New Roman"/>
          <w:sz w:val="28"/>
          <w:szCs w:val="28"/>
        </w:rPr>
        <w:t>Администрации Ханты-Мансийского района, в официальных группах Администрации Ханты-Мансийского района в социальных сетях, осуществлялась рассылка информации на электронную почту предпринимателей Ханты-Мансийского района, в телеграмм-канале.</w:t>
      </w:r>
    </w:p>
    <w:p w14:paraId="331CA0AE"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iCs/>
          <w:color w:val="000000"/>
          <w:sz w:val="28"/>
          <w:szCs w:val="28"/>
          <w:shd w:val="clear" w:color="auto" w:fill="FFFFFF"/>
        </w:rPr>
        <w:t>24 субъектам малого и среднего предпринимательства оказана имущественная поддержка путем предоставления в аренду на льготных условиях муниципальных нежилых помещений площадью 2,4 тыс. кв. метров и земельных участков площадью 8,5 тыс. кв. метров, а также технологического оборудования и инвентаря.</w:t>
      </w:r>
    </w:p>
    <w:p w14:paraId="6C4D07F4"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ru-RU"/>
        </w:rPr>
        <w:t>Проведено 10 заседаний С</w:t>
      </w:r>
      <w:r>
        <w:rPr>
          <w:rFonts w:ascii="Times New Roman" w:hAnsi="Times New Roman"/>
          <w:sz w:val="28"/>
          <w:szCs w:val="28"/>
        </w:rPr>
        <w:t xml:space="preserve">овета по развитию малого и среднего предпринимательства при Администрации Ханты-Мансийского района (далее – Совет). </w:t>
      </w:r>
    </w:p>
    <w:p w14:paraId="62370630" w14:textId="74D38074"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празднования Дней р</w:t>
      </w:r>
      <w:r w:rsidR="00217C79">
        <w:rPr>
          <w:rFonts w:ascii="Times New Roman" w:hAnsi="Times New Roman"/>
          <w:sz w:val="28"/>
          <w:szCs w:val="28"/>
        </w:rPr>
        <w:t xml:space="preserve">оссийского предпринимательства </w:t>
      </w:r>
      <w:r>
        <w:rPr>
          <w:rFonts w:ascii="Times New Roman" w:hAnsi="Times New Roman"/>
          <w:sz w:val="28"/>
          <w:szCs w:val="28"/>
        </w:rPr>
        <w:t xml:space="preserve">в Ханты-Мансийском районе прошли </w:t>
      </w:r>
      <w:proofErr w:type="spellStart"/>
      <w:r>
        <w:rPr>
          <w:rFonts w:ascii="Times New Roman" w:hAnsi="Times New Roman"/>
          <w:sz w:val="28"/>
          <w:szCs w:val="28"/>
        </w:rPr>
        <w:t>профориентационные</w:t>
      </w:r>
      <w:proofErr w:type="spellEnd"/>
      <w:r>
        <w:rPr>
          <w:rFonts w:ascii="Times New Roman" w:hAnsi="Times New Roman"/>
          <w:sz w:val="28"/>
          <w:szCs w:val="28"/>
        </w:rPr>
        <w:t xml:space="preserve"> мероприятия, мастер-классы и круглые столы. </w:t>
      </w:r>
    </w:p>
    <w:p w14:paraId="73F544AA" w14:textId="08FE8007" w:rsidR="00362F9F" w:rsidRDefault="00A6766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поселке</w:t>
      </w:r>
      <w:r w:rsidR="008C7C30">
        <w:rPr>
          <w:rFonts w:ascii="Times New Roman" w:hAnsi="Times New Roman"/>
          <w:sz w:val="28"/>
          <w:szCs w:val="28"/>
        </w:rPr>
        <w:t xml:space="preserve">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xml:space="preserve"> для 23 старшеклассников проведен практический урок предпринимательства, где им рассказали о мерах поддержки, помогли составить биз</w:t>
      </w:r>
      <w:r w:rsidR="00141055">
        <w:rPr>
          <w:rFonts w:ascii="Times New Roman" w:hAnsi="Times New Roman"/>
          <w:sz w:val="28"/>
          <w:szCs w:val="28"/>
        </w:rPr>
        <w:t xml:space="preserve">нес-планы, а предприниматель </w:t>
      </w:r>
      <w:r w:rsidR="00CF7F9C">
        <w:rPr>
          <w:rFonts w:ascii="Times New Roman" w:hAnsi="Times New Roman"/>
          <w:sz w:val="28"/>
          <w:szCs w:val="28"/>
        </w:rPr>
        <w:t>поселка</w:t>
      </w:r>
      <w:r w:rsidR="008C7C30">
        <w:rPr>
          <w:rFonts w:ascii="Times New Roman" w:hAnsi="Times New Roman"/>
          <w:sz w:val="28"/>
          <w:szCs w:val="28"/>
        </w:rPr>
        <w:t xml:space="preserve">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xml:space="preserve"> </w:t>
      </w:r>
      <w:r w:rsidR="00CF7F9C">
        <w:rPr>
          <w:rFonts w:ascii="Times New Roman" w:hAnsi="Times New Roman"/>
          <w:sz w:val="28"/>
          <w:szCs w:val="28"/>
        </w:rPr>
        <w:t xml:space="preserve">Марина </w:t>
      </w:r>
      <w:proofErr w:type="spellStart"/>
      <w:r w:rsidR="00CF7F9C">
        <w:rPr>
          <w:rFonts w:ascii="Times New Roman" w:hAnsi="Times New Roman"/>
          <w:sz w:val="28"/>
          <w:szCs w:val="28"/>
        </w:rPr>
        <w:t>Поступинская</w:t>
      </w:r>
      <w:proofErr w:type="spellEnd"/>
      <w:r w:rsidR="008C7C30">
        <w:rPr>
          <w:rFonts w:ascii="Times New Roman" w:hAnsi="Times New Roman"/>
          <w:sz w:val="28"/>
          <w:szCs w:val="28"/>
        </w:rPr>
        <w:t xml:space="preserve"> поделилась успешным опытом. </w:t>
      </w:r>
    </w:p>
    <w:p w14:paraId="235816CF" w14:textId="0EA295DA"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д</w:t>
      </w:r>
      <w:r w:rsidR="00CF7F9C">
        <w:rPr>
          <w:rFonts w:ascii="Times New Roman" w:hAnsi="Times New Roman"/>
          <w:sz w:val="28"/>
          <w:szCs w:val="28"/>
        </w:rPr>
        <w:t>еревне</w:t>
      </w:r>
      <w:r>
        <w:rPr>
          <w:rFonts w:ascii="Times New Roman" w:hAnsi="Times New Roman"/>
          <w:sz w:val="28"/>
          <w:szCs w:val="28"/>
        </w:rPr>
        <w:t xml:space="preserve"> Ярки 20 школьников стали участниками стратегической сессии, посвященной информированию о муниципальной и государственной поддержке малого и среднего </w:t>
      </w:r>
      <w:r w:rsidR="00CF7F9C">
        <w:rPr>
          <w:rFonts w:ascii="Times New Roman" w:hAnsi="Times New Roman"/>
          <w:sz w:val="28"/>
          <w:szCs w:val="28"/>
        </w:rPr>
        <w:t>предпринимательства</w:t>
      </w:r>
      <w:r>
        <w:rPr>
          <w:rFonts w:ascii="Times New Roman" w:hAnsi="Times New Roman"/>
          <w:sz w:val="28"/>
          <w:szCs w:val="28"/>
        </w:rPr>
        <w:t xml:space="preserve">, а также </w:t>
      </w:r>
      <w:proofErr w:type="spellStart"/>
      <w:r>
        <w:rPr>
          <w:rFonts w:ascii="Times New Roman" w:hAnsi="Times New Roman"/>
          <w:sz w:val="28"/>
          <w:szCs w:val="28"/>
        </w:rPr>
        <w:t>самозанятых</w:t>
      </w:r>
      <w:proofErr w:type="spellEnd"/>
      <w:r>
        <w:rPr>
          <w:rFonts w:ascii="Times New Roman" w:hAnsi="Times New Roman"/>
          <w:sz w:val="28"/>
          <w:szCs w:val="28"/>
        </w:rPr>
        <w:t>.</w:t>
      </w:r>
    </w:p>
    <w:p w14:paraId="056FD028" w14:textId="436400C2" w:rsidR="00362F9F" w:rsidRDefault="00CF7F9C">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30 выпускников школы деревни</w:t>
      </w:r>
      <w:r w:rsidR="008C7C30">
        <w:rPr>
          <w:rFonts w:ascii="Times New Roman" w:hAnsi="Times New Roman"/>
          <w:sz w:val="28"/>
          <w:szCs w:val="28"/>
        </w:rPr>
        <w:t xml:space="preserve"> Шапша посетили хлебопекарню </w:t>
      </w:r>
      <w:r>
        <w:rPr>
          <w:rFonts w:ascii="Times New Roman" w:hAnsi="Times New Roman"/>
          <w:sz w:val="28"/>
          <w:szCs w:val="28"/>
        </w:rPr>
        <w:t>общества с ограниченной ответственностью</w:t>
      </w:r>
      <w:r w:rsidR="008C7C30">
        <w:rPr>
          <w:rFonts w:ascii="Times New Roman" w:hAnsi="Times New Roman"/>
          <w:sz w:val="28"/>
          <w:szCs w:val="28"/>
        </w:rPr>
        <w:t xml:space="preserve"> «</w:t>
      </w:r>
      <w:proofErr w:type="spellStart"/>
      <w:r w:rsidR="008C7C30">
        <w:rPr>
          <w:rFonts w:ascii="Times New Roman" w:hAnsi="Times New Roman"/>
          <w:sz w:val="28"/>
          <w:szCs w:val="28"/>
        </w:rPr>
        <w:t>Локаль</w:t>
      </w:r>
      <w:proofErr w:type="spellEnd"/>
      <w:r w:rsidR="008C7C30">
        <w:rPr>
          <w:rFonts w:ascii="Times New Roman" w:hAnsi="Times New Roman"/>
          <w:sz w:val="28"/>
          <w:szCs w:val="28"/>
        </w:rPr>
        <w:t>», где руководитель Мария</w:t>
      </w:r>
      <w:r>
        <w:rPr>
          <w:rFonts w:ascii="Times New Roman" w:hAnsi="Times New Roman"/>
          <w:sz w:val="28"/>
          <w:szCs w:val="28"/>
        </w:rPr>
        <w:t xml:space="preserve"> Золотавина наглядно показала, </w:t>
      </w:r>
      <w:r w:rsidR="008C7C30">
        <w:rPr>
          <w:rFonts w:ascii="Times New Roman" w:hAnsi="Times New Roman"/>
          <w:sz w:val="28"/>
          <w:szCs w:val="28"/>
        </w:rPr>
        <w:t>как устроено успешное производство, что является лучшей мотивацией для выбора будущей профессии или создания собственного дела.</w:t>
      </w:r>
    </w:p>
    <w:p w14:paraId="2D91308D" w14:textId="3EBCCDF4"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З</w:t>
      </w:r>
      <w:r>
        <w:rPr>
          <w:rFonts w:ascii="Times New Roman" w:hAnsi="Times New Roman"/>
          <w:sz w:val="28"/>
          <w:szCs w:val="28"/>
        </w:rPr>
        <w:t>наковым событием года стал первый Слёт некоммерческих организа</w:t>
      </w:r>
      <w:r w:rsidR="00CF7F9C">
        <w:rPr>
          <w:rFonts w:ascii="Times New Roman" w:hAnsi="Times New Roman"/>
          <w:sz w:val="28"/>
          <w:szCs w:val="28"/>
        </w:rPr>
        <w:t>ций, состоявшийся в феврале в поселке</w:t>
      </w:r>
      <w:r>
        <w:rPr>
          <w:rFonts w:ascii="Times New Roman" w:hAnsi="Times New Roman"/>
          <w:sz w:val="28"/>
          <w:szCs w:val="28"/>
        </w:rPr>
        <w:t xml:space="preserve"> Кирпичный. Это мероприятие, собравшее более 60 представителей </w:t>
      </w:r>
      <w:r w:rsidR="00CF7F9C">
        <w:rPr>
          <w:rFonts w:ascii="Times New Roman" w:hAnsi="Times New Roman"/>
          <w:sz w:val="28"/>
          <w:szCs w:val="28"/>
        </w:rPr>
        <w:t>некоммерческих организаций</w:t>
      </w:r>
      <w:r>
        <w:rPr>
          <w:rFonts w:ascii="Times New Roman" w:hAnsi="Times New Roman"/>
          <w:sz w:val="28"/>
          <w:szCs w:val="28"/>
        </w:rPr>
        <w:t xml:space="preserve">, власти, бизнеса и активных граждан, стало реальным инструментом консолидации совместных усилий для решения социальных задач. В рамках проекта по развитию </w:t>
      </w:r>
      <w:r w:rsidR="00CF7F9C">
        <w:rPr>
          <w:rFonts w:ascii="Times New Roman" w:hAnsi="Times New Roman"/>
          <w:sz w:val="28"/>
          <w:szCs w:val="28"/>
        </w:rPr>
        <w:t>муниципального</w:t>
      </w:r>
      <w:r w:rsidR="00CF7F9C" w:rsidRPr="00D26BD5">
        <w:rPr>
          <w:rFonts w:ascii="Times New Roman" w:hAnsi="Times New Roman"/>
          <w:sz w:val="28"/>
          <w:szCs w:val="28"/>
        </w:rPr>
        <w:t xml:space="preserve"> ресурсн</w:t>
      </w:r>
      <w:r w:rsidR="00CF7F9C">
        <w:rPr>
          <w:rFonts w:ascii="Times New Roman" w:hAnsi="Times New Roman"/>
          <w:sz w:val="28"/>
          <w:szCs w:val="28"/>
        </w:rPr>
        <w:t>ого</w:t>
      </w:r>
      <w:r w:rsidR="00CF7F9C" w:rsidRPr="00D26BD5">
        <w:rPr>
          <w:rFonts w:ascii="Times New Roman" w:hAnsi="Times New Roman"/>
          <w:sz w:val="28"/>
          <w:szCs w:val="28"/>
        </w:rPr>
        <w:t xml:space="preserve"> центр</w:t>
      </w:r>
      <w:r w:rsidR="00CF7F9C">
        <w:rPr>
          <w:rFonts w:ascii="Times New Roman" w:hAnsi="Times New Roman"/>
          <w:sz w:val="28"/>
          <w:szCs w:val="28"/>
        </w:rPr>
        <w:t>а</w:t>
      </w:r>
      <w:r w:rsidR="00CF7F9C" w:rsidRPr="00D26BD5">
        <w:rPr>
          <w:rFonts w:ascii="Times New Roman" w:hAnsi="Times New Roman"/>
          <w:sz w:val="28"/>
          <w:szCs w:val="28"/>
        </w:rPr>
        <w:t xml:space="preserve"> для некоммерческих организаций (далее </w:t>
      </w:r>
      <w:r w:rsidR="00163CD3">
        <w:rPr>
          <w:rFonts w:ascii="Times New Roman" w:hAnsi="Times New Roman"/>
          <w:sz w:val="28"/>
          <w:szCs w:val="28"/>
        </w:rPr>
        <w:t>–</w:t>
      </w:r>
      <w:r w:rsidR="00CF7F9C" w:rsidRPr="00D26BD5">
        <w:rPr>
          <w:rFonts w:ascii="Times New Roman" w:hAnsi="Times New Roman"/>
          <w:sz w:val="28"/>
          <w:szCs w:val="28"/>
        </w:rPr>
        <w:t xml:space="preserve"> Ресурсный центр)</w:t>
      </w:r>
      <w:r w:rsidR="00CF7F9C">
        <w:rPr>
          <w:rFonts w:ascii="Times New Roman" w:hAnsi="Times New Roman"/>
          <w:sz w:val="28"/>
          <w:szCs w:val="28"/>
        </w:rPr>
        <w:t xml:space="preserve">, </w:t>
      </w:r>
      <w:r>
        <w:rPr>
          <w:rFonts w:ascii="Times New Roman" w:hAnsi="Times New Roman"/>
          <w:sz w:val="28"/>
          <w:szCs w:val="28"/>
        </w:rPr>
        <w:t>участники смогли обменяться лучшими практиками, наладить партнерские связи и заложить основу для совместных проектов. Принято решение определить Слёт ежегодной площадкой для диалога и роста гражданского общества в районе.</w:t>
      </w:r>
    </w:p>
    <w:p w14:paraId="36005688" w14:textId="7EA38AD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марте 2025 года </w:t>
      </w:r>
      <w:r w:rsidR="00CF7F9C">
        <w:rPr>
          <w:rFonts w:ascii="Times New Roman" w:hAnsi="Times New Roman"/>
          <w:sz w:val="28"/>
          <w:szCs w:val="28"/>
        </w:rPr>
        <w:t>состоялась ярмарка вакансий в поселке</w:t>
      </w:r>
      <w:r>
        <w:rPr>
          <w:rFonts w:ascii="Times New Roman" w:hAnsi="Times New Roman"/>
          <w:sz w:val="28"/>
          <w:szCs w:val="28"/>
        </w:rPr>
        <w:t xml:space="preserve">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в ходе которой были представлены возможности для трудоустройства в районе – от ведущих отраслей, таких как нефтедобыча и </w:t>
      </w:r>
      <w:proofErr w:type="spellStart"/>
      <w:r>
        <w:rPr>
          <w:rFonts w:ascii="Times New Roman" w:hAnsi="Times New Roman"/>
          <w:sz w:val="28"/>
          <w:szCs w:val="28"/>
        </w:rPr>
        <w:t>газопереработка</w:t>
      </w:r>
      <w:proofErr w:type="spellEnd"/>
      <w:r>
        <w:rPr>
          <w:rFonts w:ascii="Times New Roman" w:hAnsi="Times New Roman"/>
          <w:sz w:val="28"/>
          <w:szCs w:val="28"/>
        </w:rPr>
        <w:t>, до сферы торговли, услуг и ремесленничества. Особое внимание было уделено консультациям по мерам поддержки для тех, кто решил открыть своё дело.</w:t>
      </w:r>
    </w:p>
    <w:p w14:paraId="460479EB" w14:textId="572440B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июле 2025 года товаропроизводители Ханты-Мансийского района представили район на окружной ярмарке – выста</w:t>
      </w:r>
      <w:r w:rsidR="00CF7F9C">
        <w:rPr>
          <w:rFonts w:ascii="Times New Roman" w:hAnsi="Times New Roman"/>
          <w:sz w:val="28"/>
          <w:szCs w:val="28"/>
        </w:rPr>
        <w:t>вке «Товары земли Югорской» в городе</w:t>
      </w:r>
      <w:r>
        <w:rPr>
          <w:rFonts w:ascii="Times New Roman" w:hAnsi="Times New Roman"/>
          <w:sz w:val="28"/>
          <w:szCs w:val="28"/>
        </w:rPr>
        <w:t xml:space="preserve"> Сургут.</w:t>
      </w:r>
    </w:p>
    <w:p w14:paraId="34C61665" w14:textId="5E00958F" w:rsidR="00362F9F" w:rsidRDefault="00CF7F9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сентябре 2025 года в поселке</w:t>
      </w:r>
      <w:r w:rsidR="008C7C30">
        <w:rPr>
          <w:rFonts w:ascii="Times New Roman" w:hAnsi="Times New Roman"/>
          <w:sz w:val="28"/>
          <w:szCs w:val="28"/>
        </w:rPr>
        <w:t xml:space="preserve">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xml:space="preserve"> состоялась «Ярмарка выходного дня». Жители и гости поселка смогли приобрести широкий ассортимент высококачественной продукции от местных товаропроизводителей, индивидуальных предпринимателей, владельцев личных подсобных хозяйств и </w:t>
      </w:r>
      <w:proofErr w:type="spellStart"/>
      <w:r w:rsidR="008C7C30">
        <w:rPr>
          <w:rFonts w:ascii="Times New Roman" w:hAnsi="Times New Roman"/>
          <w:sz w:val="28"/>
          <w:szCs w:val="28"/>
        </w:rPr>
        <w:t>самозанятых</w:t>
      </w:r>
      <w:proofErr w:type="spellEnd"/>
      <w:r w:rsidR="008C7C30">
        <w:rPr>
          <w:rFonts w:ascii="Times New Roman" w:hAnsi="Times New Roman"/>
          <w:sz w:val="28"/>
          <w:szCs w:val="28"/>
        </w:rPr>
        <w:t xml:space="preserve"> граждан.</w:t>
      </w:r>
    </w:p>
    <w:p w14:paraId="2E55FB5B"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декабре 2025 года 24 товаропроизводителя Ханты-Мансийского района приняли участие в окружной выставке-форуме «Товары земли Югорской», приуроченной к 95-летию Ханты-Мансийского автономного округа – Югры. Жителям и гостям столицы Югры товаропроизводители Ханты-Мансийского района предложили свою продукцию: от натуральных мясных и рыбных деликатесов, дикоросов и свежей выпечки до уникальных сувениров, созданных руками мастеров. </w:t>
      </w:r>
    </w:p>
    <w:p w14:paraId="3398A3A8" w14:textId="6E7DF993" w:rsidR="00362F9F" w:rsidRDefault="008C7C30">
      <w:pPr>
        <w:widowControl w:val="0"/>
        <w:spacing w:after="0" w:line="240" w:lineRule="auto"/>
        <w:ind w:firstLine="709"/>
        <w:jc w:val="both"/>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 xml:space="preserve">По итогам 2025 года количество субъектов малого и среднего предпринимательства, </w:t>
      </w:r>
      <w:proofErr w:type="gramStart"/>
      <w:r>
        <w:rPr>
          <w:rFonts w:ascii="Times New Roman" w:hAnsi="Times New Roman"/>
          <w:color w:val="000000" w:themeColor="text1"/>
          <w:sz w:val="28"/>
          <w:szCs w:val="28"/>
          <w:lang w:eastAsia="zh-CN"/>
        </w:rPr>
        <w:t xml:space="preserve">включая </w:t>
      </w:r>
      <w:proofErr w:type="spellStart"/>
      <w:r>
        <w:rPr>
          <w:rFonts w:ascii="Times New Roman" w:hAnsi="Times New Roman"/>
          <w:color w:val="000000" w:themeColor="text1"/>
          <w:sz w:val="28"/>
          <w:szCs w:val="28"/>
          <w:lang w:eastAsia="zh-CN"/>
        </w:rPr>
        <w:t>самозанятых</w:t>
      </w:r>
      <w:proofErr w:type="spellEnd"/>
      <w:r>
        <w:rPr>
          <w:rFonts w:ascii="Times New Roman" w:hAnsi="Times New Roman"/>
          <w:color w:val="000000" w:themeColor="text1"/>
          <w:sz w:val="28"/>
          <w:szCs w:val="28"/>
          <w:lang w:eastAsia="zh-CN"/>
        </w:rPr>
        <w:t xml:space="preserve"> граждан на территории Ханты-Мансийского района составило 1 858</w:t>
      </w:r>
      <w:proofErr w:type="gramEnd"/>
      <w:r>
        <w:rPr>
          <w:rFonts w:ascii="Times New Roman" w:hAnsi="Times New Roman"/>
          <w:color w:val="000000" w:themeColor="text1"/>
          <w:sz w:val="28"/>
          <w:szCs w:val="28"/>
          <w:lang w:eastAsia="zh-CN"/>
        </w:rPr>
        <w:t xml:space="preserve"> единиц, увеличившись на 400 субъектов по сравнению с 2024 годом.</w:t>
      </w:r>
    </w:p>
    <w:p w14:paraId="01CB3675"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Положительная динамика регистрации субъектов предпринимательства произошла за счет регистрации граждан в качестве плательщиков налога на профессиональный доход, если на конец 2024 года их было 1 041 человек, то на начало 2026 года зарегистрировано уже 1 416 человек.</w:t>
      </w:r>
    </w:p>
    <w:p w14:paraId="6BF4D27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данным налоговой инспекции </w:t>
      </w:r>
      <w:proofErr w:type="spellStart"/>
      <w:r>
        <w:rPr>
          <w:rFonts w:ascii="Times New Roman" w:hAnsi="Times New Roman"/>
          <w:sz w:val="28"/>
          <w:szCs w:val="28"/>
        </w:rPr>
        <w:t>самозанятые</w:t>
      </w:r>
      <w:proofErr w:type="spellEnd"/>
      <w:r>
        <w:rPr>
          <w:rFonts w:ascii="Times New Roman" w:hAnsi="Times New Roman"/>
          <w:sz w:val="28"/>
          <w:szCs w:val="28"/>
        </w:rPr>
        <w:t xml:space="preserve"> граждане осуществляют деятельность в следующих сферах: предоставление в аренду движимого и </w:t>
      </w:r>
      <w:r>
        <w:rPr>
          <w:rFonts w:ascii="Times New Roman" w:hAnsi="Times New Roman"/>
          <w:sz w:val="28"/>
          <w:szCs w:val="28"/>
        </w:rPr>
        <w:lastRenderedPageBreak/>
        <w:t>недвижимого имущества, сбор дикоросов, рыболовство, ведение строительных работ, оказание платных услуг, в том числе бытовых, сельское хозяйство.</w:t>
      </w:r>
    </w:p>
    <w:p w14:paraId="2A3BD0CB" w14:textId="6E9F68D2" w:rsidR="00362F9F" w:rsidRDefault="008C7C30">
      <w:pPr>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Количество субъектов малого и среднего предпринимательства увеличилось на 25 единиц и состав</w:t>
      </w:r>
      <w:r w:rsidR="00141055">
        <w:rPr>
          <w:rFonts w:ascii="Times New Roman" w:hAnsi="Times New Roman"/>
          <w:sz w:val="28"/>
          <w:szCs w:val="28"/>
          <w:lang w:eastAsia="zh-CN"/>
        </w:rPr>
        <w:t xml:space="preserve">ило 442 единицы (на 01.01.2025 </w:t>
      </w:r>
      <w:r>
        <w:rPr>
          <w:rFonts w:ascii="Times New Roman" w:hAnsi="Times New Roman"/>
          <w:sz w:val="28"/>
          <w:szCs w:val="28"/>
          <w:lang w:eastAsia="zh-CN"/>
        </w:rPr>
        <w:t>– 417 единиц), в том числе:</w:t>
      </w:r>
    </w:p>
    <w:p w14:paraId="53C5BBF5"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367 индивидуальных предпринимателей;</w:t>
      </w:r>
    </w:p>
    <w:p w14:paraId="63C89964"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73 </w:t>
      </w:r>
      <w:proofErr w:type="spellStart"/>
      <w:r>
        <w:rPr>
          <w:rFonts w:ascii="Times New Roman" w:hAnsi="Times New Roman"/>
          <w:sz w:val="28"/>
          <w:szCs w:val="28"/>
          <w:lang w:eastAsia="zh-CN"/>
        </w:rPr>
        <w:t>микропредприятия</w:t>
      </w:r>
      <w:proofErr w:type="spellEnd"/>
      <w:r>
        <w:rPr>
          <w:rFonts w:ascii="Times New Roman" w:hAnsi="Times New Roman"/>
          <w:sz w:val="28"/>
          <w:szCs w:val="28"/>
          <w:lang w:eastAsia="zh-CN"/>
        </w:rPr>
        <w:t>;</w:t>
      </w:r>
    </w:p>
    <w:p w14:paraId="21B1870B" w14:textId="77777777" w:rsidR="00362F9F" w:rsidRDefault="008C7C30">
      <w:pPr>
        <w:widowControl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2 малых предприятия.</w:t>
      </w:r>
    </w:p>
    <w:p w14:paraId="3296722F"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zh-CN"/>
        </w:rPr>
        <w:t xml:space="preserve">В 2025 году </w:t>
      </w:r>
      <w:r>
        <w:rPr>
          <w:rFonts w:ascii="Times New Roman" w:eastAsia="Times New Roman" w:hAnsi="Times New Roman"/>
          <w:sz w:val="28"/>
          <w:szCs w:val="28"/>
          <w:lang w:eastAsia="ru-RU"/>
        </w:rPr>
        <w:t xml:space="preserve">на территории района зарегистрировано 105 субъектов малого и среднего предпринимательства, из них: 100 индивидуальных предпринимателей, 5 </w:t>
      </w:r>
      <w:proofErr w:type="spellStart"/>
      <w:r>
        <w:rPr>
          <w:rFonts w:ascii="Times New Roman" w:eastAsia="Times New Roman" w:hAnsi="Times New Roman"/>
          <w:sz w:val="28"/>
          <w:szCs w:val="28"/>
          <w:lang w:eastAsia="ru-RU"/>
        </w:rPr>
        <w:t>микропредприятий</w:t>
      </w:r>
      <w:proofErr w:type="spellEnd"/>
      <w:r>
        <w:rPr>
          <w:rFonts w:ascii="Times New Roman" w:eastAsia="Times New Roman" w:hAnsi="Times New Roman"/>
          <w:sz w:val="28"/>
          <w:szCs w:val="28"/>
          <w:lang w:eastAsia="ru-RU"/>
        </w:rPr>
        <w:t xml:space="preserve">. </w:t>
      </w:r>
    </w:p>
    <w:p w14:paraId="50A74FF6" w14:textId="71DC7A34"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Вновь зарегистрированные в 2025 году субъекты малого предпринимательства осуществляли предпринимательскую деятельность в следующих сферах:</w:t>
      </w:r>
    </w:p>
    <w:p w14:paraId="3DB376DF" w14:textId="35D46149"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прочие виды деятельности (вк</w:t>
      </w:r>
      <w:r w:rsidR="00141055">
        <w:rPr>
          <w:rFonts w:ascii="Times New Roman" w:eastAsia="Times New Roman" w:hAnsi="Times New Roman"/>
          <w:sz w:val="28"/>
          <w:szCs w:val="28"/>
          <w:lang w:eastAsia="ru-RU"/>
        </w:rPr>
        <w:t xml:space="preserve">лючая платные услуги) – 29,5 % </w:t>
      </w:r>
      <w:r>
        <w:rPr>
          <w:rFonts w:ascii="Times New Roman" w:eastAsia="Times New Roman" w:hAnsi="Times New Roman"/>
          <w:sz w:val="28"/>
          <w:szCs w:val="28"/>
          <w:lang w:eastAsia="ru-RU"/>
        </w:rPr>
        <w:t>(31 субъект);</w:t>
      </w:r>
    </w:p>
    <w:p w14:paraId="28E40F1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розничная и оптовая торговля – 25,7 % (27 субъектов);</w:t>
      </w:r>
    </w:p>
    <w:p w14:paraId="5022F90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обрабатывающее производство – 5,7 % (6 субъектов);</w:t>
      </w:r>
    </w:p>
    <w:p w14:paraId="68B7A8E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деятельность автомобильного транспорта – 7,6 % (8 субъектов);</w:t>
      </w:r>
    </w:p>
    <w:p w14:paraId="68D78453"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строительство – 6,7 % (7 субъектов);</w:t>
      </w:r>
    </w:p>
    <w:p w14:paraId="2EFC5F43"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недвижимого имущества – 6,7 % (7 субъектов);</w:t>
      </w:r>
    </w:p>
    <w:p w14:paraId="22DF518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общественное питание – 3,8 % (4 субъекта);</w:t>
      </w:r>
    </w:p>
    <w:p w14:paraId="6C4766C1"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сельское хозяйство – 1,9 % (2 субъекта);</w:t>
      </w:r>
    </w:p>
    <w:p w14:paraId="0A3DFB98"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лесозаготовки – 1,9 % (2 субъекта); </w:t>
      </w:r>
    </w:p>
    <w:p w14:paraId="06E9A4E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рыболовство – 1,0 % (1 субъект); </w:t>
      </w:r>
    </w:p>
    <w:p w14:paraId="4C67EB9D"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реклама – 4,7 % (5 субъектов);</w:t>
      </w:r>
    </w:p>
    <w:p w14:paraId="49C6BAA1"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компьютеров и периферийного компьютерного оборудования – 1,9 % (2 субъекта);</w:t>
      </w:r>
    </w:p>
    <w:p w14:paraId="67F28F19"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образование дополнительное детей и взрослых – 1,9 % (2 субъекта);</w:t>
      </w:r>
    </w:p>
    <w:p w14:paraId="5F689F67"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производство кухонной мебели – 1,0 % (1 субъект).</w:t>
      </w:r>
    </w:p>
    <w:p w14:paraId="4BB80CC8" w14:textId="77777777" w:rsidR="00362F9F" w:rsidRDefault="008C7C30">
      <w:pPr>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Численность занятых в сфере малого и среднего предпринимательства составила 1 950 человек (на 01.01.2025 – 1 920 человек), что составляет 18,4 % трудоспособного населения района.</w:t>
      </w:r>
    </w:p>
    <w:p w14:paraId="767C9AF1" w14:textId="77777777" w:rsidR="00013FDE" w:rsidRDefault="00013FDE" w:rsidP="00677DCC">
      <w:pPr>
        <w:tabs>
          <w:tab w:val="left" w:pos="851"/>
          <w:tab w:val="left" w:pos="1134"/>
        </w:tabs>
        <w:spacing w:after="0" w:line="240" w:lineRule="auto"/>
        <w:rPr>
          <w:rFonts w:ascii="Times New Roman" w:eastAsia="Times New Roman" w:hAnsi="Times New Roman"/>
          <w:bCs/>
          <w:color w:val="000000" w:themeColor="text1"/>
          <w:sz w:val="28"/>
          <w:szCs w:val="28"/>
          <w:lang w:eastAsia="ru-RU"/>
        </w:rPr>
      </w:pPr>
    </w:p>
    <w:p w14:paraId="1D8DCBEE" w14:textId="77777777" w:rsidR="00362F9F" w:rsidRDefault="008C7C30">
      <w:pPr>
        <w:tabs>
          <w:tab w:val="left" w:pos="851"/>
          <w:tab w:val="left" w:pos="1134"/>
        </w:tabs>
        <w:spacing w:after="0" w:line="240" w:lineRule="auto"/>
        <w:jc w:val="center"/>
        <w:rPr>
          <w:rFonts w:ascii="Times New Roman" w:hAnsi="Times New Roman"/>
          <w:bCs/>
          <w:color w:val="000000" w:themeColor="text1"/>
          <w:sz w:val="28"/>
          <w:szCs w:val="28"/>
        </w:rPr>
      </w:pPr>
      <w:r>
        <w:rPr>
          <w:rFonts w:ascii="Times New Roman" w:eastAsia="Times New Roman" w:hAnsi="Times New Roman"/>
          <w:bCs/>
          <w:color w:val="000000" w:themeColor="text1"/>
          <w:sz w:val="28"/>
          <w:szCs w:val="28"/>
          <w:lang w:eastAsia="ru-RU"/>
        </w:rPr>
        <w:t xml:space="preserve">Динамика развития </w:t>
      </w:r>
      <w:r>
        <w:rPr>
          <w:rFonts w:ascii="Times New Roman" w:hAnsi="Times New Roman"/>
          <w:bCs/>
          <w:color w:val="000000" w:themeColor="text1"/>
          <w:sz w:val="28"/>
          <w:szCs w:val="28"/>
        </w:rPr>
        <w:t>малого и среднего предпринимательства за 5 лет</w:t>
      </w:r>
    </w:p>
    <w:p w14:paraId="63D53A4F" w14:textId="77777777" w:rsidR="00362F9F" w:rsidRDefault="00362F9F">
      <w:pPr>
        <w:tabs>
          <w:tab w:val="left" w:pos="851"/>
          <w:tab w:val="left" w:pos="1134"/>
        </w:tabs>
        <w:spacing w:after="0" w:line="240" w:lineRule="auto"/>
        <w:jc w:val="center"/>
        <w:rPr>
          <w:rFonts w:ascii="Times New Roman" w:hAnsi="Times New Roman"/>
          <w:bCs/>
          <w:color w:val="FF0000"/>
          <w:sz w:val="28"/>
          <w:szCs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92"/>
        <w:gridCol w:w="1087"/>
        <w:gridCol w:w="936"/>
        <w:gridCol w:w="989"/>
        <w:gridCol w:w="989"/>
        <w:gridCol w:w="1243"/>
      </w:tblGrid>
      <w:tr w:rsidR="00362F9F" w14:paraId="7878A84F" w14:textId="77777777" w:rsidTr="00006AEB">
        <w:trPr>
          <w:trHeight w:val="831"/>
        </w:trPr>
        <w:tc>
          <w:tcPr>
            <w:tcW w:w="3681" w:type="dxa"/>
          </w:tcPr>
          <w:p w14:paraId="062AC22B"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Показатели</w:t>
            </w:r>
          </w:p>
        </w:tc>
        <w:tc>
          <w:tcPr>
            <w:tcW w:w="992" w:type="dxa"/>
          </w:tcPr>
          <w:p w14:paraId="31679A74"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2021 год</w:t>
            </w:r>
          </w:p>
        </w:tc>
        <w:tc>
          <w:tcPr>
            <w:tcW w:w="1087" w:type="dxa"/>
          </w:tcPr>
          <w:p w14:paraId="6E9D1BC5"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2022 год</w:t>
            </w:r>
          </w:p>
        </w:tc>
        <w:tc>
          <w:tcPr>
            <w:tcW w:w="936" w:type="dxa"/>
          </w:tcPr>
          <w:p w14:paraId="1C3F4749"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2023 год</w:t>
            </w:r>
          </w:p>
        </w:tc>
        <w:tc>
          <w:tcPr>
            <w:tcW w:w="989" w:type="dxa"/>
          </w:tcPr>
          <w:p w14:paraId="429E729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 год</w:t>
            </w:r>
          </w:p>
        </w:tc>
        <w:tc>
          <w:tcPr>
            <w:tcW w:w="989" w:type="dxa"/>
          </w:tcPr>
          <w:p w14:paraId="539EF81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 год</w:t>
            </w:r>
          </w:p>
        </w:tc>
        <w:tc>
          <w:tcPr>
            <w:tcW w:w="1243" w:type="dxa"/>
          </w:tcPr>
          <w:p w14:paraId="14A0D0D8"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2025 год </w:t>
            </w:r>
            <w:r>
              <w:rPr>
                <w:rFonts w:ascii="Times New Roman" w:eastAsia="Times New Roman" w:hAnsi="Times New Roman"/>
                <w:sz w:val="24"/>
                <w:szCs w:val="24"/>
              </w:rPr>
              <w:br/>
              <w:t>к 2021 году, %</w:t>
            </w:r>
          </w:p>
        </w:tc>
      </w:tr>
      <w:tr w:rsidR="00362F9F" w14:paraId="279BDA97" w14:textId="77777777" w:rsidTr="00006AEB">
        <w:trPr>
          <w:trHeight w:val="839"/>
        </w:trPr>
        <w:tc>
          <w:tcPr>
            <w:tcW w:w="3681" w:type="dxa"/>
          </w:tcPr>
          <w:p w14:paraId="47DDE798" w14:textId="77777777" w:rsidR="00362F9F" w:rsidRDefault="008C7C3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Количество субъектов малого и среднего предпринимательства, единиц</w:t>
            </w:r>
          </w:p>
        </w:tc>
        <w:tc>
          <w:tcPr>
            <w:tcW w:w="992" w:type="dxa"/>
          </w:tcPr>
          <w:p w14:paraId="270A86AA"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406</w:t>
            </w:r>
          </w:p>
        </w:tc>
        <w:tc>
          <w:tcPr>
            <w:tcW w:w="1087" w:type="dxa"/>
          </w:tcPr>
          <w:p w14:paraId="59DCF66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394</w:t>
            </w:r>
          </w:p>
        </w:tc>
        <w:tc>
          <w:tcPr>
            <w:tcW w:w="936" w:type="dxa"/>
          </w:tcPr>
          <w:p w14:paraId="0CE6CF87"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w:t>
            </w:r>
            <w:r>
              <w:rPr>
                <w:rFonts w:ascii="Times New Roman" w:eastAsia="Times New Roman" w:hAnsi="Times New Roman"/>
                <w:sz w:val="24"/>
                <w:szCs w:val="24"/>
                <w:lang w:val="en-US"/>
              </w:rPr>
              <w:t>9</w:t>
            </w:r>
          </w:p>
        </w:tc>
        <w:tc>
          <w:tcPr>
            <w:tcW w:w="989" w:type="dxa"/>
          </w:tcPr>
          <w:p w14:paraId="0DB4214C"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417</w:t>
            </w:r>
          </w:p>
        </w:tc>
        <w:tc>
          <w:tcPr>
            <w:tcW w:w="989" w:type="dxa"/>
          </w:tcPr>
          <w:p w14:paraId="526E1D6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442</w:t>
            </w:r>
          </w:p>
        </w:tc>
        <w:tc>
          <w:tcPr>
            <w:tcW w:w="1243" w:type="dxa"/>
          </w:tcPr>
          <w:p w14:paraId="6569D1A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lang w:val="en-US"/>
              </w:rPr>
              <w:t>6</w:t>
            </w:r>
            <w:r>
              <w:rPr>
                <w:rFonts w:ascii="Times New Roman" w:eastAsia="Times New Roman" w:hAnsi="Times New Roman"/>
                <w:sz w:val="24"/>
                <w:szCs w:val="24"/>
              </w:rPr>
              <w:t>,</w:t>
            </w:r>
            <w:r>
              <w:rPr>
                <w:rFonts w:ascii="Times New Roman" w:eastAsia="Times New Roman" w:hAnsi="Times New Roman"/>
                <w:sz w:val="24"/>
                <w:szCs w:val="24"/>
                <w:lang w:val="en-US"/>
              </w:rPr>
              <w:t>0</w:t>
            </w:r>
          </w:p>
        </w:tc>
      </w:tr>
      <w:tr w:rsidR="00362F9F" w14:paraId="6DB0D82B" w14:textId="77777777" w:rsidTr="00006AEB">
        <w:trPr>
          <w:trHeight w:val="836"/>
        </w:trPr>
        <w:tc>
          <w:tcPr>
            <w:tcW w:w="3681" w:type="dxa"/>
          </w:tcPr>
          <w:p w14:paraId="09EFE06B" w14:textId="12ADDEEF" w:rsidR="00362F9F" w:rsidRDefault="008C7C30" w:rsidP="001410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Численность занятых в сфере малого и среднего предпринимательства, человек</w:t>
            </w:r>
          </w:p>
        </w:tc>
        <w:tc>
          <w:tcPr>
            <w:tcW w:w="992" w:type="dxa"/>
          </w:tcPr>
          <w:p w14:paraId="52811DC5" w14:textId="1F7D7BC8" w:rsidR="00362F9F" w:rsidRDefault="00DA48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1 700</w:t>
            </w:r>
          </w:p>
        </w:tc>
        <w:tc>
          <w:tcPr>
            <w:tcW w:w="1087" w:type="dxa"/>
          </w:tcPr>
          <w:p w14:paraId="3E5FF18C"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1 855</w:t>
            </w:r>
          </w:p>
        </w:tc>
        <w:tc>
          <w:tcPr>
            <w:tcW w:w="936" w:type="dxa"/>
          </w:tcPr>
          <w:p w14:paraId="01C25FA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1 860</w:t>
            </w:r>
          </w:p>
        </w:tc>
        <w:tc>
          <w:tcPr>
            <w:tcW w:w="989" w:type="dxa"/>
          </w:tcPr>
          <w:p w14:paraId="18DD4532"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1 920</w:t>
            </w:r>
          </w:p>
        </w:tc>
        <w:tc>
          <w:tcPr>
            <w:tcW w:w="989" w:type="dxa"/>
          </w:tcPr>
          <w:p w14:paraId="7BB43E5E"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1 950</w:t>
            </w:r>
          </w:p>
        </w:tc>
        <w:tc>
          <w:tcPr>
            <w:tcW w:w="1243" w:type="dxa"/>
          </w:tcPr>
          <w:p w14:paraId="4CC99DA0" w14:textId="77777777" w:rsidR="00362F9F" w:rsidRDefault="008C7C3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101,6</w:t>
            </w:r>
          </w:p>
        </w:tc>
      </w:tr>
      <w:tr w:rsidR="00362F9F" w14:paraId="3E85312A" w14:textId="77777777" w:rsidTr="00006AEB">
        <w:trPr>
          <w:trHeight w:val="838"/>
        </w:trPr>
        <w:tc>
          <w:tcPr>
            <w:tcW w:w="3681" w:type="dxa"/>
          </w:tcPr>
          <w:p w14:paraId="3461C9AE" w14:textId="77777777" w:rsidR="00362F9F" w:rsidRDefault="008C7C30">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eastAsia="ru-RU"/>
              </w:rPr>
              <w:t>Оборот субъектов малого предпринимательства, млн рублей</w:t>
            </w:r>
          </w:p>
        </w:tc>
        <w:tc>
          <w:tcPr>
            <w:tcW w:w="992" w:type="dxa"/>
          </w:tcPr>
          <w:p w14:paraId="2682ECF5" w14:textId="411DABA2" w:rsidR="00362F9F" w:rsidRDefault="00DA486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2 01</w:t>
            </w:r>
            <w:r w:rsidR="008C7C30">
              <w:rPr>
                <w:rFonts w:ascii="Times New Roman" w:eastAsia="Times New Roman" w:hAnsi="Times New Roman"/>
                <w:color w:val="000000" w:themeColor="text1"/>
                <w:sz w:val="24"/>
                <w:szCs w:val="24"/>
              </w:rPr>
              <w:t>5,0</w:t>
            </w:r>
          </w:p>
        </w:tc>
        <w:tc>
          <w:tcPr>
            <w:tcW w:w="1087" w:type="dxa"/>
          </w:tcPr>
          <w:p w14:paraId="07C93731" w14:textId="7101BDEF" w:rsidR="00362F9F" w:rsidRDefault="00DA486A">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2 025</w:t>
            </w:r>
            <w:r w:rsidR="008C7C30">
              <w:rPr>
                <w:rFonts w:ascii="Times New Roman" w:eastAsia="Times New Roman" w:hAnsi="Times New Roman"/>
                <w:color w:val="000000" w:themeColor="text1"/>
                <w:sz w:val="24"/>
                <w:szCs w:val="24"/>
              </w:rPr>
              <w:t>,0</w:t>
            </w:r>
          </w:p>
        </w:tc>
        <w:tc>
          <w:tcPr>
            <w:tcW w:w="936" w:type="dxa"/>
          </w:tcPr>
          <w:p w14:paraId="4D571184"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2 2</w:t>
            </w:r>
            <w:r>
              <w:rPr>
                <w:rFonts w:ascii="Times New Roman" w:eastAsia="Times New Roman" w:hAnsi="Times New Roman"/>
                <w:color w:val="000000" w:themeColor="text1"/>
                <w:sz w:val="24"/>
                <w:szCs w:val="24"/>
                <w:lang w:val="en-US"/>
              </w:rPr>
              <w:t>81</w:t>
            </w:r>
            <w:r>
              <w:rPr>
                <w:rFonts w:ascii="Times New Roman" w:eastAsia="Times New Roman" w:hAnsi="Times New Roman"/>
                <w:color w:val="000000" w:themeColor="text1"/>
                <w:sz w:val="24"/>
                <w:szCs w:val="24"/>
              </w:rPr>
              <w:t>,0</w:t>
            </w:r>
          </w:p>
        </w:tc>
        <w:tc>
          <w:tcPr>
            <w:tcW w:w="989" w:type="dxa"/>
          </w:tcPr>
          <w:p w14:paraId="2047D011"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2 410,6</w:t>
            </w:r>
          </w:p>
        </w:tc>
        <w:tc>
          <w:tcPr>
            <w:tcW w:w="989" w:type="dxa"/>
          </w:tcPr>
          <w:p w14:paraId="7E05F13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2 590,0</w:t>
            </w:r>
          </w:p>
        </w:tc>
        <w:tc>
          <w:tcPr>
            <w:tcW w:w="1243" w:type="dxa"/>
          </w:tcPr>
          <w:p w14:paraId="4503D167" w14:textId="77777777" w:rsidR="00362F9F" w:rsidRDefault="008C7C30">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107,4</w:t>
            </w:r>
          </w:p>
        </w:tc>
      </w:tr>
      <w:tr w:rsidR="00362F9F" w14:paraId="07E1698E" w14:textId="77777777" w:rsidTr="00006AEB">
        <w:trPr>
          <w:trHeight w:val="1687"/>
        </w:trPr>
        <w:tc>
          <w:tcPr>
            <w:tcW w:w="3681" w:type="dxa"/>
          </w:tcPr>
          <w:p w14:paraId="16BBDC72" w14:textId="77777777" w:rsidR="00362F9F" w:rsidRDefault="008C7C30">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Поступление налоговых платежей в консолидированный бюджет Ханты-Мансийского района от субъектов малого и среднего предпринимательства, млн рублей</w:t>
            </w:r>
          </w:p>
        </w:tc>
        <w:tc>
          <w:tcPr>
            <w:tcW w:w="992" w:type="dxa"/>
          </w:tcPr>
          <w:p w14:paraId="4004C021"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43,6</w:t>
            </w:r>
          </w:p>
        </w:tc>
        <w:tc>
          <w:tcPr>
            <w:tcW w:w="1087" w:type="dxa"/>
          </w:tcPr>
          <w:p w14:paraId="114B8D1B"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48,4</w:t>
            </w:r>
          </w:p>
        </w:tc>
        <w:tc>
          <w:tcPr>
            <w:tcW w:w="936" w:type="dxa"/>
          </w:tcPr>
          <w:p w14:paraId="1A70F37E"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31,90*</w:t>
            </w:r>
          </w:p>
        </w:tc>
        <w:tc>
          <w:tcPr>
            <w:tcW w:w="989" w:type="dxa"/>
          </w:tcPr>
          <w:p w14:paraId="7A39E277"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60,85</w:t>
            </w:r>
          </w:p>
        </w:tc>
        <w:tc>
          <w:tcPr>
            <w:tcW w:w="989" w:type="dxa"/>
          </w:tcPr>
          <w:p w14:paraId="19B1EA31" w14:textId="77777777" w:rsidR="00362F9F" w:rsidRDefault="008C7C30">
            <w:pPr>
              <w:spacing w:after="0" w:line="240" w:lineRule="auto"/>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45</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lang w:val="en-US"/>
              </w:rPr>
              <w:t>65</w:t>
            </w:r>
          </w:p>
        </w:tc>
        <w:tc>
          <w:tcPr>
            <w:tcW w:w="1243" w:type="dxa"/>
          </w:tcPr>
          <w:p w14:paraId="5972101F" w14:textId="77777777" w:rsidR="00362F9F" w:rsidRDefault="008C7C30">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75,0</w:t>
            </w:r>
          </w:p>
        </w:tc>
      </w:tr>
    </w:tbl>
    <w:p w14:paraId="6D9B1C76" w14:textId="77777777" w:rsidR="00362F9F" w:rsidRDefault="008C7C30">
      <w:pPr>
        <w:widowControl w:val="0"/>
        <w:spacing w:after="0" w:line="240" w:lineRule="auto"/>
        <w:ind w:firstLine="709"/>
        <w:jc w:val="both"/>
        <w:rPr>
          <w:rFonts w:ascii="Times New Roman" w:hAnsi="Times New Roman"/>
          <w:sz w:val="20"/>
          <w:szCs w:val="20"/>
          <w:lang w:eastAsia="zh-CN"/>
        </w:rPr>
      </w:pPr>
      <w:r>
        <w:rPr>
          <w:sz w:val="24"/>
          <w:szCs w:val="24"/>
        </w:rPr>
        <w:t>*</w:t>
      </w:r>
      <w:r>
        <w:rPr>
          <w:rFonts w:ascii="Times New Roman" w:hAnsi="Times New Roman"/>
          <w:sz w:val="24"/>
          <w:szCs w:val="24"/>
          <w:lang w:eastAsia="zh-CN"/>
        </w:rPr>
        <w:t xml:space="preserve"> </w:t>
      </w:r>
      <w:r>
        <w:rPr>
          <w:rFonts w:ascii="Times New Roman" w:hAnsi="Times New Roman"/>
          <w:sz w:val="20"/>
          <w:szCs w:val="20"/>
          <w:lang w:eastAsia="zh-CN"/>
        </w:rPr>
        <w:t xml:space="preserve">Снижение суммы поступления налоговых платежей связано с предоставлением уточненных деклараций в сторону уменьшения за 2024 год и прошлые отчетные периоды. </w:t>
      </w:r>
    </w:p>
    <w:p w14:paraId="729FDDB0" w14:textId="77777777" w:rsidR="00362F9F" w:rsidRDefault="00362F9F">
      <w:pPr>
        <w:pStyle w:val="msonormalmrcssattr"/>
        <w:spacing w:before="0" w:beforeAutospacing="0" w:after="0" w:afterAutospacing="0"/>
        <w:ind w:firstLine="709"/>
        <w:jc w:val="both"/>
        <w:rPr>
          <w:sz w:val="28"/>
          <w:szCs w:val="28"/>
        </w:rPr>
      </w:pPr>
    </w:p>
    <w:p w14:paraId="7A08AED5" w14:textId="570A15D9" w:rsidR="00362F9F" w:rsidRDefault="00141055">
      <w:pPr>
        <w:pStyle w:val="msonormalmrcssattr"/>
        <w:spacing w:before="0" w:beforeAutospacing="0" w:after="0" w:afterAutospacing="0"/>
        <w:ind w:firstLine="709"/>
        <w:jc w:val="both"/>
        <w:rPr>
          <w:sz w:val="28"/>
          <w:szCs w:val="28"/>
        </w:rPr>
      </w:pPr>
      <w:r>
        <w:rPr>
          <w:sz w:val="28"/>
          <w:szCs w:val="28"/>
        </w:rPr>
        <w:t>6.37</w:t>
      </w:r>
      <w:r w:rsidR="008C7C30">
        <w:rPr>
          <w:sz w:val="28"/>
          <w:szCs w:val="28"/>
        </w:rPr>
        <w:t xml:space="preserve">. Оказание поддержки социально ориентированным некоммерческим организациям, </w:t>
      </w:r>
      <w:r>
        <w:rPr>
          <w:sz w:val="28"/>
          <w:szCs w:val="28"/>
        </w:rPr>
        <w:t xml:space="preserve">благотворительной деятельности </w:t>
      </w:r>
      <w:r w:rsidR="008C7C30">
        <w:rPr>
          <w:sz w:val="28"/>
          <w:szCs w:val="28"/>
        </w:rPr>
        <w:t>и добровольчеству (</w:t>
      </w:r>
      <w:proofErr w:type="spellStart"/>
      <w:r w:rsidR="008C7C30">
        <w:rPr>
          <w:sz w:val="28"/>
          <w:szCs w:val="28"/>
        </w:rPr>
        <w:t>волонтерству</w:t>
      </w:r>
      <w:proofErr w:type="spellEnd"/>
      <w:r w:rsidR="008C7C30">
        <w:rPr>
          <w:sz w:val="28"/>
          <w:szCs w:val="28"/>
        </w:rPr>
        <w:t>).</w:t>
      </w:r>
    </w:p>
    <w:p w14:paraId="3A2811FF" w14:textId="0FE8D2CC" w:rsidR="00362F9F" w:rsidRDefault="008C7C30">
      <w:pPr>
        <w:pStyle w:val="msonormalmrcssattr"/>
        <w:spacing w:before="0" w:beforeAutospacing="0" w:after="0" w:afterAutospacing="0"/>
        <w:ind w:firstLine="709"/>
        <w:jc w:val="both"/>
        <w:rPr>
          <w:sz w:val="28"/>
          <w:szCs w:val="28"/>
        </w:rPr>
      </w:pPr>
      <w:r>
        <w:rPr>
          <w:sz w:val="28"/>
          <w:szCs w:val="28"/>
          <w:highlight w:val="white"/>
        </w:rPr>
        <w:t>Постановлением Админист</w:t>
      </w:r>
      <w:r w:rsidR="00217C79">
        <w:rPr>
          <w:sz w:val="28"/>
          <w:szCs w:val="28"/>
          <w:highlight w:val="white"/>
        </w:rPr>
        <w:t xml:space="preserve">рации Ханты-Мансийского района </w:t>
      </w:r>
      <w:r>
        <w:rPr>
          <w:sz w:val="28"/>
          <w:szCs w:val="28"/>
          <w:highlight w:val="white"/>
        </w:rPr>
        <w:t xml:space="preserve">от 24.03.2025 № 197 </w:t>
      </w:r>
      <w:r>
        <w:rPr>
          <w:sz w:val="28"/>
          <w:szCs w:val="28"/>
        </w:rPr>
        <w:t>утвержден Поря</w:t>
      </w:r>
      <w:r w:rsidR="00217C79">
        <w:rPr>
          <w:sz w:val="28"/>
          <w:szCs w:val="28"/>
        </w:rPr>
        <w:t>док предоставления субсидий из</w:t>
      </w:r>
      <w:r>
        <w:rPr>
          <w:sz w:val="28"/>
          <w:szCs w:val="28"/>
        </w:rPr>
        <w:t xml:space="preserve"> бюджета</w:t>
      </w:r>
      <w:r w:rsidR="00D65BB5">
        <w:rPr>
          <w:sz w:val="28"/>
          <w:szCs w:val="28"/>
        </w:rPr>
        <w:t xml:space="preserve"> Ханты-Мансийского района</w:t>
      </w:r>
      <w:r>
        <w:rPr>
          <w:sz w:val="28"/>
          <w:szCs w:val="28"/>
        </w:rPr>
        <w:t xml:space="preserve"> юридическим </w:t>
      </w:r>
      <w:r w:rsidR="00D65BB5">
        <w:rPr>
          <w:sz w:val="28"/>
          <w:szCs w:val="28"/>
        </w:rPr>
        <w:t xml:space="preserve">лицам </w:t>
      </w:r>
      <w:r w:rsidR="00141055">
        <w:rPr>
          <w:sz w:val="28"/>
          <w:szCs w:val="28"/>
        </w:rPr>
        <w:t xml:space="preserve">(за исключением </w:t>
      </w:r>
      <w:r>
        <w:rPr>
          <w:sz w:val="28"/>
          <w:szCs w:val="28"/>
        </w:rPr>
        <w:t xml:space="preserve">государственных, муниципальных учреждений) </w:t>
      </w:r>
      <w:r w:rsidR="00D65BB5">
        <w:rPr>
          <w:sz w:val="28"/>
          <w:szCs w:val="28"/>
        </w:rPr>
        <w:t>на организацию социально значимых общественных мероприятий и (или) проектов</w:t>
      </w:r>
      <w:r>
        <w:rPr>
          <w:sz w:val="28"/>
          <w:szCs w:val="28"/>
        </w:rPr>
        <w:t>.</w:t>
      </w:r>
    </w:p>
    <w:p w14:paraId="2E473DC7" w14:textId="32491C32"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Распоряжением Администрации Ханты-Мансийского района от 18.07.2022 № 87</w:t>
      </w:r>
      <w:r w:rsidR="00141055">
        <w:rPr>
          <w:rFonts w:ascii="Times New Roman" w:hAnsi="Times New Roman"/>
          <w:sz w:val="28"/>
          <w:szCs w:val="28"/>
        </w:rPr>
        <w:t xml:space="preserve">8-р утвержден План мероприятий </w:t>
      </w:r>
      <w:r>
        <w:rPr>
          <w:rFonts w:ascii="Times New Roman" w:hAnsi="Times New Roman"/>
          <w:sz w:val="28"/>
          <w:szCs w:val="28"/>
        </w:rPr>
        <w:t xml:space="preserve">(«дорожная карта») по поддержке доступа негосударственных организаций (коммерческих, некоммерческих) к предоставлению услуг в социальной сфере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Ханты-Мансийском</w:t>
      </w:r>
      <w:proofErr w:type="gramEnd"/>
      <w:r>
        <w:rPr>
          <w:rFonts w:ascii="Times New Roman" w:hAnsi="Times New Roman"/>
          <w:sz w:val="28"/>
          <w:szCs w:val="28"/>
        </w:rPr>
        <w:t xml:space="preserve"> районе на 2022 – 2025 годы.</w:t>
      </w:r>
    </w:p>
    <w:p w14:paraId="7E19C279" w14:textId="65AB1D48" w:rsidR="00362F9F" w:rsidRDefault="008C7C30">
      <w:pPr>
        <w:pStyle w:val="msonormalmrcssattr"/>
        <w:spacing w:before="0" w:beforeAutospacing="0" w:after="0" w:afterAutospacing="0"/>
        <w:ind w:firstLine="709"/>
        <w:jc w:val="both"/>
        <w:rPr>
          <w:sz w:val="28"/>
          <w:szCs w:val="28"/>
        </w:rPr>
      </w:pPr>
      <w:r>
        <w:rPr>
          <w:sz w:val="28"/>
          <w:szCs w:val="28"/>
        </w:rPr>
        <w:t>Распоряжением Админист</w:t>
      </w:r>
      <w:r w:rsidR="00141055">
        <w:rPr>
          <w:sz w:val="28"/>
          <w:szCs w:val="28"/>
        </w:rPr>
        <w:t xml:space="preserve">рации Ханты-Мансийского района </w:t>
      </w:r>
      <w:r>
        <w:rPr>
          <w:sz w:val="28"/>
          <w:szCs w:val="28"/>
        </w:rPr>
        <w:t>от 15.02.2023 № 151-р</w:t>
      </w:r>
      <w:r>
        <w:rPr>
          <w:color w:val="FF0000"/>
          <w:sz w:val="28"/>
          <w:szCs w:val="28"/>
        </w:rPr>
        <w:t xml:space="preserve"> </w:t>
      </w:r>
      <w:r w:rsidR="00141055">
        <w:rPr>
          <w:sz w:val="28"/>
          <w:szCs w:val="28"/>
        </w:rPr>
        <w:t xml:space="preserve">утвержден состав и положение </w:t>
      </w:r>
      <w:r>
        <w:rPr>
          <w:sz w:val="28"/>
          <w:szCs w:val="28"/>
        </w:rPr>
        <w:t>о конкурсной комиссии по предоставлению субсидий из местного бюджета юридическим лицам (за исключением государственных, муниципальных учреждений) и индивидуальным предпринимателям, реализующим социальные проекты либо организующим проведение мероприятий».</w:t>
      </w:r>
    </w:p>
    <w:p w14:paraId="3D468B3A" w14:textId="39CB7505"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proofErr w:type="gramStart"/>
      <w:r>
        <w:rPr>
          <w:rFonts w:ascii="Times New Roman" w:eastAsia="Times New Roman" w:hAnsi="Times New Roman"/>
          <w:color w:val="000000" w:themeColor="text1"/>
          <w:sz w:val="28"/>
          <w:szCs w:val="28"/>
          <w:lang w:eastAsia="ru-RU"/>
        </w:rPr>
        <w:t>По состоянию на 01.01.2026 площадь помещений, включенных в Перечень муниципального имущества</w:t>
      </w:r>
      <w:r w:rsidR="00D65BB5">
        <w:rPr>
          <w:rFonts w:ascii="Times New Roman" w:eastAsia="Times New Roman" w:hAnsi="Times New Roman"/>
          <w:color w:val="000000" w:themeColor="text1"/>
          <w:sz w:val="28"/>
          <w:szCs w:val="28"/>
          <w:lang w:eastAsia="ru-RU"/>
        </w:rPr>
        <w:t xml:space="preserve"> Ханты-Мансийского</w:t>
      </w:r>
      <w:r>
        <w:rPr>
          <w:rFonts w:ascii="Times New Roman" w:eastAsia="Times New Roman" w:hAnsi="Times New Roman"/>
          <w:color w:val="000000" w:themeColor="text1"/>
          <w:sz w:val="28"/>
          <w:szCs w:val="28"/>
          <w:lang w:eastAsia="ru-RU"/>
        </w:rPr>
        <w:t xml:space="preserve"> района, </w:t>
      </w:r>
      <w:r w:rsidR="00D65BB5" w:rsidRPr="00D26BD5">
        <w:rPr>
          <w:rFonts w:ascii="Times New Roman" w:eastAsia="Times New Roman" w:hAnsi="Times New Roman"/>
          <w:bCs/>
          <w:sz w:val="28"/>
          <w:szCs w:val="28"/>
          <w:lang w:eastAsia="ru-RU"/>
        </w:rPr>
        <w:t>свободного от прав третьих лиц (за исключением имущественных прав некоммерческих организаций), предназначенного для предоставления во владение и (или) пользование социально ориентированным некоммерческим организациям» расширен перечень муниципального имущества района, предназначенного для предоставления во владение и (или) пользование социально ориентированным некоммерческим организациям</w:t>
      </w:r>
      <w:r w:rsidR="00D65BB5">
        <w:rPr>
          <w:rFonts w:ascii="Times New Roman" w:eastAsia="Times New Roman" w:hAnsi="Times New Roman"/>
          <w:color w:val="000000" w:themeColor="text1"/>
          <w:sz w:val="28"/>
          <w:szCs w:val="28"/>
          <w:lang w:eastAsia="ru-RU"/>
        </w:rPr>
        <w:t xml:space="preserve"> (далее – Перечень</w:t>
      </w:r>
      <w:r>
        <w:rPr>
          <w:rFonts w:ascii="Times New Roman" w:eastAsia="Times New Roman" w:hAnsi="Times New Roman"/>
          <w:color w:val="000000" w:themeColor="text1"/>
          <w:sz w:val="28"/>
          <w:szCs w:val="28"/>
          <w:lang w:eastAsia="ru-RU"/>
        </w:rPr>
        <w:t>), составляет 843,2 кв. метров (2024</w:t>
      </w:r>
      <w:proofErr w:type="gramEnd"/>
      <w:r>
        <w:rPr>
          <w:rFonts w:ascii="Times New Roman" w:eastAsia="Times New Roman" w:hAnsi="Times New Roman"/>
          <w:color w:val="000000" w:themeColor="text1"/>
          <w:sz w:val="28"/>
          <w:szCs w:val="28"/>
          <w:lang w:eastAsia="ru-RU"/>
        </w:rPr>
        <w:t xml:space="preserve"> год – 754,2 кв. метров). </w:t>
      </w:r>
      <w:r>
        <w:rPr>
          <w:rFonts w:ascii="Times New Roman" w:eastAsia="Times New Roman" w:hAnsi="Times New Roman"/>
          <w:color w:val="000000" w:themeColor="text1"/>
          <w:sz w:val="28"/>
          <w:szCs w:val="20"/>
        </w:rPr>
        <w:t xml:space="preserve">Доля предоставленного во владение и пользование СОНКО имущества </w:t>
      </w:r>
      <w:r>
        <w:rPr>
          <w:rFonts w:ascii="Times New Roman" w:eastAsiaTheme="minorHAnsi" w:hAnsi="Times New Roman"/>
          <w:color w:val="000000" w:themeColor="text1"/>
          <w:sz w:val="28"/>
          <w:szCs w:val="28"/>
        </w:rPr>
        <w:t xml:space="preserve">от общего числа объектов, включенных в Перечень, составляет </w:t>
      </w:r>
      <w:r>
        <w:rPr>
          <w:rFonts w:ascii="Times New Roman" w:eastAsia="Times New Roman" w:hAnsi="Times New Roman"/>
          <w:color w:val="000000" w:themeColor="text1"/>
          <w:sz w:val="28"/>
          <w:szCs w:val="20"/>
        </w:rPr>
        <w:t xml:space="preserve">100 %. </w:t>
      </w:r>
      <w:r>
        <w:rPr>
          <w:rFonts w:ascii="Times New Roman" w:eastAsiaTheme="minorHAnsi" w:hAnsi="Times New Roman" w:cstheme="minorBidi"/>
          <w:color w:val="000000" w:themeColor="text1"/>
          <w:sz w:val="28"/>
          <w:szCs w:val="28"/>
        </w:rPr>
        <w:t xml:space="preserve">Получателями имущественной поддержки являются 7 СОНКО </w:t>
      </w:r>
      <w:r w:rsidR="00D65BB5">
        <w:rPr>
          <w:rFonts w:ascii="Times New Roman" w:eastAsia="Times New Roman" w:hAnsi="Times New Roman"/>
          <w:color w:val="000000" w:themeColor="text1"/>
          <w:sz w:val="28"/>
          <w:szCs w:val="20"/>
        </w:rPr>
        <w:t xml:space="preserve">на льготных условиях </w:t>
      </w:r>
      <w:r>
        <w:rPr>
          <w:rFonts w:ascii="Times New Roman" w:eastAsia="Times New Roman" w:hAnsi="Times New Roman"/>
          <w:color w:val="000000" w:themeColor="text1"/>
          <w:sz w:val="28"/>
          <w:szCs w:val="20"/>
        </w:rPr>
        <w:t xml:space="preserve">в виде безвозмездного пользования имуществом, либо </w:t>
      </w:r>
      <w:r w:rsidR="00D65BB5">
        <w:rPr>
          <w:rFonts w:ascii="Times New Roman" w:eastAsiaTheme="minorHAnsi" w:hAnsi="Times New Roman" w:cstheme="minorBidi"/>
          <w:bCs/>
          <w:color w:val="000000" w:themeColor="text1"/>
          <w:sz w:val="28"/>
          <w:szCs w:val="28"/>
        </w:rPr>
        <w:t xml:space="preserve">льготной аренды </w:t>
      </w:r>
      <w:r>
        <w:rPr>
          <w:rFonts w:ascii="Times New Roman" w:eastAsiaTheme="minorHAnsi" w:hAnsi="Times New Roman" w:cstheme="minorBidi"/>
          <w:color w:val="000000" w:themeColor="text1"/>
          <w:sz w:val="28"/>
          <w:szCs w:val="28"/>
        </w:rPr>
        <w:t>в размере 1 рубль в месяц.</w:t>
      </w:r>
    </w:p>
    <w:p w14:paraId="5657FFDE" w14:textId="4D5505E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сфере оказания социальных услуг на территории Ханты-Мансийского района состоят в отраслевом реестре 126 организаций, основными </w:t>
      </w:r>
      <w:proofErr w:type="gramStart"/>
      <w:r>
        <w:rPr>
          <w:rFonts w:ascii="Times New Roman" w:hAnsi="Times New Roman"/>
          <w:sz w:val="28"/>
          <w:szCs w:val="28"/>
        </w:rPr>
        <w:t>направлениями</w:t>
      </w:r>
      <w:proofErr w:type="gramEnd"/>
      <w:r>
        <w:rPr>
          <w:rFonts w:ascii="Times New Roman" w:hAnsi="Times New Roman"/>
          <w:sz w:val="28"/>
          <w:szCs w:val="28"/>
        </w:rPr>
        <w:t xml:space="preserve"> деятельности которых являются развитие сфер культуры, туризма, спорта, </w:t>
      </w:r>
      <w:r>
        <w:rPr>
          <w:rFonts w:ascii="Times New Roman" w:hAnsi="Times New Roman"/>
          <w:sz w:val="28"/>
          <w:szCs w:val="28"/>
          <w:lang w:eastAsia="ru-RU"/>
        </w:rPr>
        <w:t>межнационального и межконфессионального мира и согласия, а также</w:t>
      </w:r>
      <w:r>
        <w:rPr>
          <w:rFonts w:ascii="Times New Roman" w:eastAsia="Times New Roman" w:hAnsi="Times New Roman"/>
          <w:sz w:val="28"/>
          <w:szCs w:val="28"/>
          <w:lang w:eastAsia="ru-RU"/>
        </w:rPr>
        <w:t xml:space="preserve"> реализация </w:t>
      </w:r>
      <w:r>
        <w:rPr>
          <w:rFonts w:ascii="Times New Roman" w:eastAsia="Times New Roman" w:hAnsi="Times New Roman"/>
          <w:sz w:val="28"/>
          <w:szCs w:val="28"/>
          <w:lang w:eastAsia="ru-RU"/>
        </w:rPr>
        <w:lastRenderedPageBreak/>
        <w:t>дополнительных образовательных программ, в том числе военно-патриотического воспитания.</w:t>
      </w:r>
    </w:p>
    <w:p w14:paraId="08FFD2A6" w14:textId="2F5E1F2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Ресурсный центр оказывает информационную, консультационную, организационную и иную ресурсную поддержку СОНКО, а также инициативных граждан, осуществляющих свою деятельность на территории Ханты-Мансийского района.</w:t>
      </w:r>
    </w:p>
    <w:p w14:paraId="5940EC77" w14:textId="6C9004F7" w:rsidR="00362F9F" w:rsidRPr="00A93DFF" w:rsidRDefault="00D65BB5" w:rsidP="00A93DFF">
      <w:pPr>
        <w:spacing w:after="0" w:line="240" w:lineRule="auto"/>
        <w:ind w:firstLine="709"/>
        <w:jc w:val="both"/>
        <w:rPr>
          <w:rFonts w:ascii="Times New Roman" w:hAnsi="Times New Roman"/>
          <w:sz w:val="28"/>
          <w:szCs w:val="28"/>
        </w:rPr>
      </w:pPr>
      <w:r>
        <w:rPr>
          <w:rFonts w:ascii="Times New Roman" w:hAnsi="Times New Roman"/>
          <w:sz w:val="28"/>
          <w:szCs w:val="28"/>
        </w:rPr>
        <w:t>В мае 2025 года в поселке</w:t>
      </w:r>
      <w:r w:rsidR="008C7C30">
        <w:rPr>
          <w:rFonts w:ascii="Times New Roman" w:hAnsi="Times New Roman"/>
          <w:sz w:val="28"/>
          <w:szCs w:val="28"/>
        </w:rPr>
        <w:t xml:space="preserve">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xml:space="preserve"> проведен Форум социального предпринимательства и партнерства. Событие объединило представителей государственной власти, местного самоуправления, бизнеса, некоммерческих организаций и активных жителей для обсуждения актуальных </w:t>
      </w:r>
      <w:r w:rsidR="008C7C30" w:rsidRPr="00A93DFF">
        <w:rPr>
          <w:rFonts w:ascii="Times New Roman" w:hAnsi="Times New Roman"/>
          <w:sz w:val="28"/>
          <w:szCs w:val="28"/>
        </w:rPr>
        <w:t>вопросов развития социальной сферы. Участники форума обсудили актуальные темы: порядок предоставления социальных услуг, включение в реестр негосударственных поставщиков, социальную адаптацию граждан и развитие дополнительного образования для детей.</w:t>
      </w:r>
    </w:p>
    <w:p w14:paraId="2ABC79FB" w14:textId="4721CDCE" w:rsidR="00362F9F" w:rsidRPr="00A93DFF" w:rsidRDefault="008C7C30" w:rsidP="00A93DFF">
      <w:pPr>
        <w:spacing w:after="0" w:line="240" w:lineRule="auto"/>
        <w:ind w:firstLine="708"/>
        <w:jc w:val="both"/>
        <w:rPr>
          <w:rFonts w:ascii="Times New Roman" w:hAnsi="Times New Roman"/>
          <w:sz w:val="28"/>
          <w:szCs w:val="28"/>
        </w:rPr>
      </w:pPr>
      <w:r w:rsidRPr="00A93DFF">
        <w:rPr>
          <w:rFonts w:ascii="Times New Roman" w:hAnsi="Times New Roman"/>
          <w:sz w:val="28"/>
          <w:szCs w:val="28"/>
        </w:rPr>
        <w:t xml:space="preserve">В 2025 году через платформы </w:t>
      </w:r>
      <w:hyperlink r:id="rId13" w:tgtFrame="_blank" w:history="1">
        <w:proofErr w:type="spellStart"/>
        <w:r w:rsidR="00A93DFF">
          <w:rPr>
            <w:rFonts w:ascii="Times New Roman" w:eastAsia="Times New Roman" w:hAnsi="Times New Roman"/>
            <w:bCs/>
            <w:sz w:val="28"/>
            <w:szCs w:val="28"/>
            <w:shd w:val="clear" w:color="auto" w:fill="FFFFFF"/>
            <w:lang w:eastAsia="ru-RU"/>
          </w:rPr>
          <w:t>П</w:t>
        </w:r>
        <w:r w:rsidR="00A93DFF" w:rsidRPr="00A93DFF">
          <w:rPr>
            <w:rFonts w:ascii="Times New Roman" w:eastAsia="Times New Roman" w:hAnsi="Times New Roman"/>
            <w:bCs/>
            <w:sz w:val="28"/>
            <w:szCs w:val="28"/>
            <w:shd w:val="clear" w:color="auto" w:fill="FFFFFF"/>
            <w:lang w:eastAsia="ru-RU"/>
          </w:rPr>
          <w:t>резидентскиегранты.рф</w:t>
        </w:r>
        <w:proofErr w:type="spellEnd"/>
      </w:hyperlink>
      <w:r w:rsidRPr="00A93DFF">
        <w:rPr>
          <w:rFonts w:ascii="Times New Roman" w:hAnsi="Times New Roman"/>
          <w:sz w:val="28"/>
          <w:szCs w:val="28"/>
        </w:rPr>
        <w:t xml:space="preserve">, </w:t>
      </w:r>
      <w:proofErr w:type="spellStart"/>
      <w:r w:rsidRPr="00A93DFF">
        <w:rPr>
          <w:rFonts w:ascii="Times New Roman" w:hAnsi="Times New Roman"/>
          <w:sz w:val="28"/>
          <w:szCs w:val="28"/>
        </w:rPr>
        <w:t>Добро.рф</w:t>
      </w:r>
      <w:proofErr w:type="spellEnd"/>
      <w:r w:rsidRPr="00A93DFF">
        <w:rPr>
          <w:rFonts w:ascii="Times New Roman" w:hAnsi="Times New Roman"/>
          <w:sz w:val="28"/>
          <w:szCs w:val="28"/>
        </w:rPr>
        <w:t>,</w:t>
      </w:r>
      <w:r w:rsidR="00A93DFF" w:rsidRPr="00A93DFF">
        <w:rPr>
          <w:rFonts w:ascii="Times New Roman" w:hAnsi="Times New Roman"/>
          <w:sz w:val="28"/>
          <w:szCs w:val="28"/>
        </w:rPr>
        <w:t xml:space="preserve"> </w:t>
      </w:r>
      <w:proofErr w:type="spellStart"/>
      <w:r w:rsidR="00A93DFF">
        <w:rPr>
          <w:rFonts w:ascii="Times New Roman" w:hAnsi="Times New Roman"/>
          <w:sz w:val="28"/>
          <w:szCs w:val="28"/>
        </w:rPr>
        <w:t>грантгубернатора</w:t>
      </w:r>
      <w:r w:rsidRPr="00A93DFF">
        <w:rPr>
          <w:rFonts w:ascii="Times New Roman" w:hAnsi="Times New Roman"/>
          <w:sz w:val="28"/>
          <w:szCs w:val="28"/>
        </w:rPr>
        <w:t>.рф</w:t>
      </w:r>
      <w:proofErr w:type="spellEnd"/>
      <w:r w:rsidRPr="00A93DFF">
        <w:rPr>
          <w:rFonts w:ascii="Times New Roman" w:hAnsi="Times New Roman"/>
          <w:sz w:val="28"/>
          <w:szCs w:val="28"/>
        </w:rPr>
        <w:t>, «Родные города» от Ханты-Мансийского района было заявлено 32 проекта, из которых 18 проектов стали победителями конкурсов. П</w:t>
      </w:r>
      <w:r w:rsidRPr="00A93DFF">
        <w:rPr>
          <w:rFonts w:ascii="Times New Roman" w:eastAsia="Times New Roman" w:hAnsi="Times New Roman"/>
          <w:sz w:val="28"/>
          <w:szCs w:val="28"/>
        </w:rPr>
        <w:t>ри информационной и консультационной поддержке открыто 2 некоммерческие организации.</w:t>
      </w:r>
    </w:p>
    <w:p w14:paraId="1BA0697A" w14:textId="6F945038" w:rsidR="00362F9F" w:rsidRDefault="008C7C30" w:rsidP="00A93DFF">
      <w:pPr>
        <w:pStyle w:val="afd"/>
        <w:spacing w:before="0" w:beforeAutospacing="0" w:after="0" w:afterAutospacing="0"/>
        <w:ind w:firstLine="709"/>
        <w:jc w:val="both"/>
        <w:rPr>
          <w:sz w:val="28"/>
          <w:szCs w:val="28"/>
        </w:rPr>
      </w:pPr>
      <w:r w:rsidRPr="00A93DFF">
        <w:rPr>
          <w:sz w:val="28"/>
          <w:szCs w:val="28"/>
        </w:rPr>
        <w:t>Специалистами Ресурсного центра в рамках реализации</w:t>
      </w:r>
      <w:r w:rsidR="00A93DFF">
        <w:rPr>
          <w:sz w:val="28"/>
          <w:szCs w:val="28"/>
        </w:rPr>
        <w:t xml:space="preserve"> Г</w:t>
      </w:r>
      <w:r>
        <w:rPr>
          <w:sz w:val="28"/>
          <w:szCs w:val="28"/>
        </w:rPr>
        <w:t>ранта Губернатора для Ресурсных центров:</w:t>
      </w:r>
    </w:p>
    <w:p w14:paraId="73FB383F" w14:textId="356E13A8" w:rsidR="00362F9F" w:rsidRDefault="008C7C30">
      <w:pPr>
        <w:pStyle w:val="afd"/>
        <w:spacing w:before="0" w:beforeAutospacing="0" w:after="0" w:afterAutospacing="0"/>
        <w:ind w:firstLine="709"/>
        <w:jc w:val="both"/>
        <w:rPr>
          <w:sz w:val="28"/>
          <w:szCs w:val="28"/>
        </w:rPr>
      </w:pPr>
      <w:r>
        <w:rPr>
          <w:sz w:val="28"/>
          <w:szCs w:val="28"/>
        </w:rPr>
        <w:t xml:space="preserve">привлечено в </w:t>
      </w:r>
      <w:r w:rsidR="00A93DFF">
        <w:rPr>
          <w:sz w:val="28"/>
          <w:szCs w:val="28"/>
        </w:rPr>
        <w:t>Ханты-Мансийский район</w:t>
      </w:r>
      <w:r>
        <w:rPr>
          <w:sz w:val="28"/>
          <w:szCs w:val="28"/>
        </w:rPr>
        <w:t xml:space="preserve"> победителями федеральных и региональных конкурсов 7,2 млн рублей;</w:t>
      </w:r>
    </w:p>
    <w:p w14:paraId="07A9BB4E" w14:textId="77777777" w:rsidR="00362F9F" w:rsidRDefault="008C7C30">
      <w:pPr>
        <w:pStyle w:val="afd"/>
        <w:spacing w:before="0" w:beforeAutospacing="0" w:after="0" w:afterAutospacing="0"/>
        <w:ind w:firstLine="709"/>
        <w:jc w:val="both"/>
        <w:rPr>
          <w:sz w:val="28"/>
          <w:szCs w:val="28"/>
        </w:rPr>
      </w:pPr>
      <w:r>
        <w:rPr>
          <w:sz w:val="28"/>
          <w:szCs w:val="28"/>
        </w:rPr>
        <w:t>размещено более 300 информационных сообщений в целях популяризации деятельности некоммерческих организаций и/или добровольческих (волонтерских) организаций или объединений, повышения их информационной открытости и прозрачности;</w:t>
      </w:r>
    </w:p>
    <w:p w14:paraId="158360E7" w14:textId="77777777" w:rsidR="00362F9F" w:rsidRDefault="008C7C30">
      <w:pPr>
        <w:pStyle w:val="afd"/>
        <w:spacing w:before="0" w:beforeAutospacing="0" w:after="0" w:afterAutospacing="0"/>
        <w:ind w:firstLine="709"/>
        <w:jc w:val="both"/>
        <w:rPr>
          <w:sz w:val="28"/>
          <w:szCs w:val="28"/>
        </w:rPr>
      </w:pPr>
      <w:r>
        <w:rPr>
          <w:sz w:val="28"/>
          <w:szCs w:val="28"/>
        </w:rPr>
        <w:t>проведено 5 образовательных семинаров, 315 участников;</w:t>
      </w:r>
    </w:p>
    <w:p w14:paraId="6C292EEB" w14:textId="43BA766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проведено 273 консуль</w:t>
      </w:r>
      <w:r w:rsidR="00141055">
        <w:rPr>
          <w:rFonts w:ascii="Times New Roman" w:hAnsi="Times New Roman"/>
          <w:sz w:val="28"/>
          <w:szCs w:val="28"/>
        </w:rPr>
        <w:t xml:space="preserve">тации для представителей СОНКО </w:t>
      </w:r>
      <w:r>
        <w:rPr>
          <w:rFonts w:ascii="Times New Roman" w:hAnsi="Times New Roman"/>
          <w:sz w:val="28"/>
          <w:szCs w:val="28"/>
        </w:rPr>
        <w:t>и инициативных граждан.</w:t>
      </w:r>
    </w:p>
    <w:p w14:paraId="02F9E5A3" w14:textId="3EDF41CB"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2025 году в рамках реализации муниципальных программ </w:t>
      </w:r>
      <w:r>
        <w:rPr>
          <w:rFonts w:ascii="Times New Roman" w:hAnsi="Times New Roman"/>
          <w:sz w:val="28"/>
          <w:szCs w:val="28"/>
        </w:rPr>
        <w:t>«Культура Ханты-Мансийского района»</w:t>
      </w:r>
      <w:r w:rsidR="00FC2BD7">
        <w:rPr>
          <w:rFonts w:ascii="Times New Roman" w:hAnsi="Times New Roman"/>
          <w:sz w:val="28"/>
          <w:szCs w:val="28"/>
        </w:rPr>
        <w:t xml:space="preserve"> (утверждена постановлением Администрации Ханты-Мансийского района от 28.12.2024 № 1191)</w:t>
      </w:r>
      <w:r>
        <w:rPr>
          <w:rFonts w:ascii="Times New Roman" w:hAnsi="Times New Roman"/>
          <w:sz w:val="28"/>
          <w:szCs w:val="28"/>
        </w:rPr>
        <w:t>, «Развитие гражданского общества Ханты-Мансийского района»</w:t>
      </w:r>
      <w:r w:rsidR="00FC2BD7" w:rsidRPr="00FC2BD7">
        <w:rPr>
          <w:rFonts w:ascii="Times New Roman" w:hAnsi="Times New Roman"/>
          <w:sz w:val="28"/>
          <w:szCs w:val="28"/>
        </w:rPr>
        <w:t xml:space="preserve"> </w:t>
      </w:r>
      <w:r w:rsidR="00FC2BD7">
        <w:rPr>
          <w:rFonts w:ascii="Times New Roman" w:hAnsi="Times New Roman"/>
          <w:sz w:val="28"/>
          <w:szCs w:val="28"/>
        </w:rPr>
        <w:t>(утверждена постановлением Администрации Ханты-Мансийского района от 28.12.2024 № 1192)</w:t>
      </w:r>
      <w:r>
        <w:rPr>
          <w:rFonts w:ascii="Times New Roman" w:hAnsi="Times New Roman"/>
          <w:sz w:val="28"/>
          <w:szCs w:val="28"/>
        </w:rPr>
        <w:t>, «Развитие спорта и туризма</w:t>
      </w:r>
      <w:r>
        <w:rPr>
          <w:rFonts w:ascii="Times New Roman" w:eastAsia="Times New Roman" w:hAnsi="Times New Roman"/>
          <w:sz w:val="28"/>
          <w:szCs w:val="28"/>
        </w:rPr>
        <w:t xml:space="preserve"> на территории Ханты-Мансийского района</w:t>
      </w:r>
      <w:r w:rsidR="00FC2BD7">
        <w:rPr>
          <w:rFonts w:ascii="Times New Roman" w:hAnsi="Times New Roman"/>
          <w:sz w:val="28"/>
          <w:szCs w:val="28"/>
        </w:rPr>
        <w:t xml:space="preserve">» (утверждена постановлением Администрации Ханты-Мансийского района от 28.12.2024 № 1184), </w:t>
      </w:r>
      <w:r>
        <w:rPr>
          <w:rFonts w:ascii="Times New Roman" w:hAnsi="Times New Roman"/>
          <w:sz w:val="28"/>
          <w:szCs w:val="28"/>
        </w:rPr>
        <w:t xml:space="preserve"> «Укрепление межнационального и межконфессионального согласи</w:t>
      </w:r>
      <w:r w:rsidR="00FC2BD7">
        <w:rPr>
          <w:rFonts w:ascii="Times New Roman" w:hAnsi="Times New Roman"/>
          <w:sz w:val="28"/>
          <w:szCs w:val="28"/>
        </w:rPr>
        <w:t xml:space="preserve">я, поддержка и развитие языков </w:t>
      </w:r>
      <w:r>
        <w:rPr>
          <w:rFonts w:ascii="Times New Roman" w:hAnsi="Times New Roman"/>
          <w:sz w:val="28"/>
          <w:szCs w:val="28"/>
        </w:rPr>
        <w:t>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w:t>
      </w:r>
      <w:r w:rsidR="00FC2BD7">
        <w:rPr>
          <w:rFonts w:ascii="Times New Roman" w:hAnsi="Times New Roman"/>
          <w:sz w:val="28"/>
          <w:szCs w:val="28"/>
        </w:rPr>
        <w:t xml:space="preserve">ных (межэтнических) конфликтов» (утверждена постановлением Администрации Ханты-Мансийского района от 28.12.2024 № 1193), </w:t>
      </w:r>
      <w:r>
        <w:rPr>
          <w:rFonts w:ascii="Times New Roman" w:hAnsi="Times New Roman"/>
          <w:sz w:val="28"/>
          <w:szCs w:val="28"/>
        </w:rPr>
        <w:t xml:space="preserve"> </w:t>
      </w:r>
      <w:r>
        <w:rPr>
          <w:rFonts w:ascii="Times New Roman" w:hAnsi="Times New Roman"/>
          <w:bCs/>
          <w:sz w:val="28"/>
          <w:szCs w:val="28"/>
        </w:rPr>
        <w:t xml:space="preserve">из бюджета района выделено 8,5 млн рублей на предоставление субсидий, </w:t>
      </w:r>
      <w:r>
        <w:rPr>
          <w:rFonts w:ascii="Times New Roman" w:hAnsi="Times New Roman"/>
          <w:bCs/>
          <w:sz w:val="28"/>
          <w:szCs w:val="28"/>
        </w:rPr>
        <w:lastRenderedPageBreak/>
        <w:t xml:space="preserve">передаваемых СОНКО на организацию и </w:t>
      </w:r>
      <w:r w:rsidR="00FC2BD7">
        <w:rPr>
          <w:rFonts w:ascii="Times New Roman" w:hAnsi="Times New Roman"/>
          <w:bCs/>
          <w:sz w:val="28"/>
          <w:szCs w:val="28"/>
        </w:rPr>
        <w:t>реализацию социально значимых проектов</w:t>
      </w:r>
      <w:r>
        <w:rPr>
          <w:rFonts w:ascii="Times New Roman" w:hAnsi="Times New Roman"/>
          <w:bCs/>
          <w:sz w:val="28"/>
          <w:szCs w:val="28"/>
        </w:rPr>
        <w:t>.</w:t>
      </w:r>
    </w:p>
    <w:p w14:paraId="47EB3FDC" w14:textId="77777777" w:rsidR="00362F9F" w:rsidRDefault="008C7C30">
      <w:pPr>
        <w:spacing w:after="0" w:line="240" w:lineRule="auto"/>
        <w:ind w:firstLine="709"/>
        <w:jc w:val="both"/>
        <w:rPr>
          <w:rFonts w:ascii="Times New Roman" w:hAnsi="Times New Roman"/>
          <w:color w:val="FF0000"/>
          <w:sz w:val="28"/>
          <w:szCs w:val="28"/>
        </w:rPr>
      </w:pPr>
      <w:r>
        <w:rPr>
          <w:rFonts w:ascii="Times New Roman" w:hAnsi="Times New Roman"/>
          <w:bCs/>
          <w:sz w:val="28"/>
          <w:szCs w:val="28"/>
        </w:rPr>
        <w:t>В 2025 году реализовано</w:t>
      </w:r>
      <w:r>
        <w:rPr>
          <w:rFonts w:ascii="Times New Roman" w:eastAsia="Times New Roman" w:hAnsi="Times New Roman"/>
          <w:sz w:val="28"/>
          <w:szCs w:val="28"/>
          <w:lang w:eastAsia="ru-RU"/>
        </w:rPr>
        <w:t xml:space="preserve"> 17 проектов</w:t>
      </w:r>
      <w:r>
        <w:rPr>
          <w:rFonts w:ascii="Times New Roman" w:hAnsi="Times New Roman"/>
          <w:sz w:val="28"/>
          <w:szCs w:val="28"/>
        </w:rPr>
        <w:t>. Наиболее масштабными стали:</w:t>
      </w:r>
    </w:p>
    <w:p w14:paraId="26FDA3C2" w14:textId="51D03487" w:rsidR="00362F9F" w:rsidRDefault="008C7C3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муниципальная акция «Знамя Победы» </w:t>
      </w:r>
      <w:proofErr w:type="gramStart"/>
      <w:r>
        <w:rPr>
          <w:rFonts w:ascii="Times New Roman" w:hAnsi="Times New Roman"/>
          <w:color w:val="000000" w:themeColor="text1"/>
          <w:sz w:val="28"/>
          <w:szCs w:val="28"/>
        </w:rPr>
        <w:t>в</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Ханты-Мансийском</w:t>
      </w:r>
      <w:proofErr w:type="gramEnd"/>
      <w:r>
        <w:rPr>
          <w:rFonts w:ascii="Times New Roman" w:hAnsi="Times New Roman"/>
          <w:color w:val="000000" w:themeColor="text1"/>
          <w:sz w:val="28"/>
          <w:szCs w:val="28"/>
        </w:rPr>
        <w:t xml:space="preserve"> районе, посвященная 80-й годовщине Победы в Великой Отечественной Войне 1941–1945 годов;</w:t>
      </w:r>
    </w:p>
    <w:p w14:paraId="6B8002DF" w14:textId="3B7BEF11" w:rsidR="00362F9F" w:rsidRDefault="008C7C30">
      <w:pPr>
        <w:spacing w:after="0" w:line="240" w:lineRule="auto"/>
        <w:ind w:firstLine="708"/>
        <w:jc w:val="both"/>
        <w:rPr>
          <w:rFonts w:ascii="Times New Roman" w:hAnsi="Times New Roman"/>
          <w:color w:val="FF0000"/>
          <w:sz w:val="28"/>
          <w:szCs w:val="28"/>
        </w:rPr>
      </w:pPr>
      <w:r>
        <w:rPr>
          <w:rFonts w:ascii="Times New Roman" w:hAnsi="Times New Roman"/>
          <w:color w:val="000000" w:themeColor="text1"/>
          <w:sz w:val="28"/>
          <w:szCs w:val="28"/>
        </w:rPr>
        <w:t xml:space="preserve">реконструкция событий времен Великой Отечественной войны 1941–1945 годов в д. Ярки, посвященная подвигам героев Советского Союза Вячеслава </w:t>
      </w:r>
      <w:proofErr w:type="spellStart"/>
      <w:r>
        <w:rPr>
          <w:rFonts w:ascii="Times New Roman" w:hAnsi="Times New Roman"/>
          <w:color w:val="000000" w:themeColor="text1"/>
          <w:sz w:val="28"/>
          <w:szCs w:val="28"/>
        </w:rPr>
        <w:t>Чухарева</w:t>
      </w:r>
      <w:proofErr w:type="spellEnd"/>
      <w:r>
        <w:rPr>
          <w:rFonts w:ascii="Times New Roman" w:hAnsi="Times New Roman"/>
          <w:color w:val="000000" w:themeColor="text1"/>
          <w:sz w:val="28"/>
          <w:szCs w:val="28"/>
        </w:rPr>
        <w:t xml:space="preserve"> и Михаила </w:t>
      </w:r>
      <w:proofErr w:type="spellStart"/>
      <w:r>
        <w:rPr>
          <w:rFonts w:ascii="Times New Roman" w:hAnsi="Times New Roman"/>
          <w:sz w:val="28"/>
          <w:szCs w:val="28"/>
        </w:rPr>
        <w:t>Романькова</w:t>
      </w:r>
      <w:proofErr w:type="spellEnd"/>
      <w:r>
        <w:rPr>
          <w:rFonts w:ascii="Times New Roman" w:hAnsi="Times New Roman"/>
          <w:sz w:val="28"/>
          <w:szCs w:val="28"/>
        </w:rPr>
        <w:t>;</w:t>
      </w:r>
    </w:p>
    <w:p w14:paraId="28FB0419"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фестиваль национальных культур Ханты-Мансийского района «Радуга дружбы»; </w:t>
      </w:r>
    </w:p>
    <w:p w14:paraId="40D8F9E4" w14:textId="00656272" w:rsidR="00362F9F" w:rsidRDefault="008C7C30">
      <w:pPr>
        <w:spacing w:after="0" w:line="240" w:lineRule="auto"/>
        <w:ind w:firstLine="708"/>
        <w:jc w:val="both"/>
        <w:rPr>
          <w:rFonts w:ascii="Times New Roman" w:eastAsiaTheme="minorEastAsia" w:hAnsi="Times New Roman"/>
          <w:color w:val="FF0000"/>
          <w:sz w:val="28"/>
          <w:szCs w:val="28"/>
        </w:rPr>
      </w:pPr>
      <w:r>
        <w:rPr>
          <w:rFonts w:ascii="Times New Roman" w:hAnsi="Times New Roman"/>
          <w:sz w:val="28"/>
          <w:szCs w:val="28"/>
        </w:rPr>
        <w:t>фестиваля художественного творчества лиц с ограниченными возможностями здоровья Ханты-Мансийского района</w:t>
      </w:r>
      <w:r w:rsidR="00217C79">
        <w:rPr>
          <w:rFonts w:ascii="Times New Roman" w:eastAsia="Times New Roman" w:hAnsi="Times New Roman"/>
          <w:sz w:val="28"/>
          <w:szCs w:val="28"/>
        </w:rPr>
        <w:t xml:space="preserve"> «Я радость нахожу </w:t>
      </w:r>
      <w:r>
        <w:rPr>
          <w:rFonts w:ascii="Times New Roman" w:eastAsia="Times New Roman" w:hAnsi="Times New Roman"/>
          <w:sz w:val="28"/>
          <w:szCs w:val="28"/>
        </w:rPr>
        <w:t>в друзьях»;</w:t>
      </w:r>
    </w:p>
    <w:p w14:paraId="5EF76C41" w14:textId="77777777" w:rsidR="00362F9F" w:rsidRDefault="008C7C30">
      <w:pPr>
        <w:pStyle w:val="ac"/>
        <w:spacing w:after="0" w:line="240" w:lineRule="auto"/>
        <w:ind w:left="0" w:firstLine="708"/>
        <w:jc w:val="both"/>
        <w:rPr>
          <w:rFonts w:ascii="Times New Roman" w:hAnsi="Times New Roman"/>
          <w:sz w:val="28"/>
          <w:szCs w:val="28"/>
        </w:rPr>
      </w:pPr>
      <w:r>
        <w:rPr>
          <w:rFonts w:ascii="Times New Roman" w:hAnsi="Times New Roman"/>
          <w:sz w:val="28"/>
          <w:szCs w:val="28"/>
        </w:rPr>
        <w:t>фестиваль народного творчества Ханты-Мансийского района «Поет село родное»;</w:t>
      </w:r>
    </w:p>
    <w:p w14:paraId="5500DDF1"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районный фестиваль детского творчества «Остров детства»;</w:t>
      </w:r>
    </w:p>
    <w:p w14:paraId="1D4F48B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районный фестиваль «Брусника ФЭСТ»;</w:t>
      </w:r>
    </w:p>
    <w:p w14:paraId="05A51FA6" w14:textId="0F73703B" w:rsidR="00362F9F" w:rsidRDefault="00FC2BD7">
      <w:pPr>
        <w:pStyle w:val="ac"/>
        <w:spacing w:after="0" w:line="240" w:lineRule="auto"/>
        <w:ind w:left="0" w:firstLine="709"/>
        <w:jc w:val="both"/>
        <w:rPr>
          <w:rFonts w:ascii="Times New Roman" w:eastAsia="Times New Roman" w:hAnsi="Times New Roman"/>
          <w:sz w:val="28"/>
          <w:szCs w:val="28"/>
        </w:rPr>
      </w:pPr>
      <w:r>
        <w:rPr>
          <w:rFonts w:ascii="Times New Roman" w:hAnsi="Times New Roman"/>
          <w:bCs/>
          <w:sz w:val="28"/>
          <w:szCs w:val="28"/>
        </w:rPr>
        <w:t>региональные соревнования «Охотничий биатлон»</w:t>
      </w:r>
      <w:r w:rsidR="008C7C30">
        <w:rPr>
          <w:rFonts w:ascii="Times New Roman" w:hAnsi="Times New Roman"/>
          <w:sz w:val="28"/>
          <w:szCs w:val="28"/>
        </w:rPr>
        <w:t>;</w:t>
      </w:r>
    </w:p>
    <w:p w14:paraId="2ABBD941" w14:textId="77777777" w:rsidR="00362F9F" w:rsidRDefault="008C7C30">
      <w:pPr>
        <w:pStyle w:val="ac"/>
        <w:spacing w:after="0" w:line="240" w:lineRule="auto"/>
        <w:ind w:left="0" w:firstLine="709"/>
        <w:jc w:val="both"/>
        <w:rPr>
          <w:rFonts w:ascii="Times New Roman" w:eastAsia="Times New Roman" w:hAnsi="Times New Roman"/>
          <w:color w:val="FF0000"/>
          <w:sz w:val="28"/>
          <w:szCs w:val="28"/>
        </w:rPr>
      </w:pPr>
      <w:r>
        <w:rPr>
          <w:rFonts w:ascii="Times New Roman" w:eastAsia="Times New Roman" w:hAnsi="Times New Roman"/>
          <w:sz w:val="28"/>
          <w:szCs w:val="28"/>
        </w:rPr>
        <w:t>слет добровольцев Ханты-Мансийского района «Добро как образ жизни».</w:t>
      </w:r>
    </w:p>
    <w:p w14:paraId="038A6410" w14:textId="6338A7EA" w:rsidR="00362F9F" w:rsidRPr="00013FDE" w:rsidRDefault="008C7C30">
      <w:pPr>
        <w:pStyle w:val="ac"/>
        <w:spacing w:after="0" w:line="240" w:lineRule="auto"/>
        <w:ind w:left="0" w:firstLine="720"/>
        <w:jc w:val="both"/>
        <w:rPr>
          <w:rFonts w:ascii="Times New Roman" w:hAnsi="Times New Roman"/>
          <w:sz w:val="28"/>
          <w:szCs w:val="28"/>
        </w:rPr>
      </w:pPr>
      <w:r w:rsidRPr="00013FDE">
        <w:rPr>
          <w:rFonts w:ascii="Times New Roman" w:hAnsi="Times New Roman"/>
          <w:sz w:val="28"/>
          <w:szCs w:val="28"/>
        </w:rPr>
        <w:t xml:space="preserve">На базе муниципального автономного учреждения «Организационно-методический центр» функционирует </w:t>
      </w:r>
      <w:r w:rsidR="00FC2BD7" w:rsidRPr="00013FDE">
        <w:rPr>
          <w:rFonts w:ascii="Times New Roman" w:hAnsi="Times New Roman"/>
          <w:sz w:val="28"/>
          <w:szCs w:val="28"/>
        </w:rPr>
        <w:t>«</w:t>
      </w:r>
      <w:proofErr w:type="spellStart"/>
      <w:r w:rsidRPr="00013FDE">
        <w:rPr>
          <w:rFonts w:ascii="Times New Roman" w:hAnsi="Times New Roman"/>
          <w:sz w:val="28"/>
          <w:szCs w:val="28"/>
        </w:rPr>
        <w:t>Добро.Центр</w:t>
      </w:r>
      <w:proofErr w:type="spellEnd"/>
      <w:r w:rsidR="00FC2BD7" w:rsidRPr="00013FDE">
        <w:rPr>
          <w:rFonts w:ascii="Times New Roman" w:hAnsi="Times New Roman"/>
          <w:sz w:val="28"/>
          <w:szCs w:val="28"/>
        </w:rPr>
        <w:t>»</w:t>
      </w:r>
      <w:r w:rsidR="00013FDE" w:rsidRPr="00013FDE">
        <w:rPr>
          <w:rFonts w:ascii="Times New Roman" w:hAnsi="Times New Roman"/>
          <w:sz w:val="28"/>
          <w:szCs w:val="28"/>
        </w:rPr>
        <w:t xml:space="preserve">, деятельность которого </w:t>
      </w:r>
      <w:r w:rsidR="00013FDE" w:rsidRPr="00013FDE">
        <w:rPr>
          <w:rFonts w:ascii="Times New Roman" w:hAnsi="Times New Roman"/>
          <w:sz w:val="28"/>
          <w:szCs w:val="28"/>
          <w:shd w:val="clear" w:color="auto" w:fill="FFFFFF"/>
        </w:rPr>
        <w:t xml:space="preserve">направлена на </w:t>
      </w:r>
      <w:r w:rsidR="00013FDE" w:rsidRPr="00013FDE">
        <w:rPr>
          <w:rStyle w:val="afff2"/>
          <w:rFonts w:ascii="Times New Roman" w:hAnsi="Times New Roman"/>
          <w:b w:val="0"/>
          <w:sz w:val="28"/>
          <w:szCs w:val="28"/>
          <w:shd w:val="clear" w:color="auto" w:fill="FFFFFF"/>
        </w:rPr>
        <w:t>вовлечение граждан в добровольческую (волонтёрскую), благотворительную и общественную деятельность</w:t>
      </w:r>
      <w:r w:rsidR="00013FDE" w:rsidRPr="00013FDE">
        <w:rPr>
          <w:rFonts w:ascii="Times New Roman" w:hAnsi="Times New Roman"/>
          <w:sz w:val="28"/>
          <w:szCs w:val="28"/>
          <w:shd w:val="clear" w:color="auto" w:fill="FFFFFF"/>
        </w:rPr>
        <w:t>, вовлечение жителей в решение социальных проблем, </w:t>
      </w:r>
      <w:r w:rsidR="00013FDE" w:rsidRPr="00013FDE">
        <w:rPr>
          <w:rStyle w:val="afff2"/>
          <w:rFonts w:ascii="Times New Roman" w:hAnsi="Times New Roman"/>
          <w:b w:val="0"/>
          <w:sz w:val="28"/>
          <w:szCs w:val="28"/>
          <w:shd w:val="clear" w:color="auto" w:fill="FFFFFF"/>
        </w:rPr>
        <w:t>повышение качества гражданских проектов</w:t>
      </w:r>
      <w:r w:rsidR="00013FDE" w:rsidRPr="00013FDE">
        <w:rPr>
          <w:rFonts w:ascii="Times New Roman" w:hAnsi="Times New Roman"/>
          <w:sz w:val="28"/>
          <w:szCs w:val="28"/>
          <w:shd w:val="clear" w:color="auto" w:fill="FFFFFF"/>
        </w:rPr>
        <w:t> и </w:t>
      </w:r>
      <w:r w:rsidR="00013FDE" w:rsidRPr="00013FDE">
        <w:rPr>
          <w:rStyle w:val="afff2"/>
          <w:rFonts w:ascii="Times New Roman" w:hAnsi="Times New Roman"/>
          <w:b w:val="0"/>
          <w:sz w:val="28"/>
          <w:szCs w:val="28"/>
          <w:shd w:val="clear" w:color="auto" w:fill="FFFFFF"/>
        </w:rPr>
        <w:t>укрепление культуры взаимопомощи</w:t>
      </w:r>
      <w:r w:rsidR="00013FDE" w:rsidRPr="00013FDE">
        <w:rPr>
          <w:rFonts w:ascii="Times New Roman" w:hAnsi="Times New Roman"/>
          <w:sz w:val="28"/>
          <w:szCs w:val="28"/>
          <w:shd w:val="clear" w:color="auto" w:fill="FFFFFF"/>
        </w:rPr>
        <w:t>.</w:t>
      </w:r>
      <w:r w:rsidR="00013FDE" w:rsidRPr="00013FDE">
        <w:rPr>
          <w:rFonts w:ascii="Arial" w:hAnsi="Arial" w:cs="Arial"/>
          <w:shd w:val="clear" w:color="auto" w:fill="FFFFFF"/>
        </w:rPr>
        <w:t> </w:t>
      </w:r>
    </w:p>
    <w:p w14:paraId="6F2D7E4B" w14:textId="3D7FA0A5" w:rsidR="00362F9F" w:rsidRDefault="008C7C30">
      <w:pPr>
        <w:spacing w:after="0" w:line="240" w:lineRule="auto"/>
        <w:ind w:firstLine="709"/>
        <w:jc w:val="both"/>
        <w:rPr>
          <w:rFonts w:ascii="Times New Roman" w:eastAsia="Times New Roman" w:hAnsi="Times New Roman"/>
          <w:i/>
          <w:sz w:val="28"/>
          <w:szCs w:val="28"/>
          <w:lang w:eastAsia="ru-RU"/>
        </w:rPr>
      </w:pPr>
      <w:r>
        <w:rPr>
          <w:rFonts w:ascii="Times New Roman" w:eastAsiaTheme="minorHAnsi" w:hAnsi="Times New Roman"/>
          <w:bCs/>
          <w:sz w:val="28"/>
          <w:szCs w:val="28"/>
        </w:rPr>
        <w:t>В 2025 году на предоставление субсидий</w:t>
      </w:r>
      <w:r>
        <w:rPr>
          <w:rFonts w:ascii="Times New Roman" w:hAnsi="Times New Roman"/>
          <w:sz w:val="28"/>
          <w:szCs w:val="28"/>
        </w:rPr>
        <w:t xml:space="preserve"> юридическим лицам, (за исключением государственных, муниципальных учреждений) реализующим социальные проекты, либо организующим проведение мероприятий</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из бюджета района выделено</w:t>
      </w:r>
      <w:r>
        <w:rPr>
          <w:rFonts w:ascii="Times New Roman" w:eastAsia="Times New Roman" w:hAnsi="Times New Roman"/>
          <w:i/>
          <w:sz w:val="28"/>
          <w:szCs w:val="28"/>
          <w:lang w:eastAsia="ru-RU"/>
        </w:rPr>
        <w:t xml:space="preserve"> </w:t>
      </w:r>
      <w:r>
        <w:rPr>
          <w:rFonts w:ascii="Times New Roman" w:eastAsiaTheme="minorHAnsi" w:hAnsi="Times New Roman"/>
          <w:bCs/>
          <w:sz w:val="28"/>
          <w:szCs w:val="28"/>
        </w:rPr>
        <w:t xml:space="preserve">8 539,0 тыс. рублей </w:t>
      </w:r>
      <w:r>
        <w:rPr>
          <w:rFonts w:ascii="Times New Roman" w:eastAsia="Times New Roman" w:hAnsi="Times New Roman"/>
          <w:sz w:val="28"/>
          <w:szCs w:val="28"/>
          <w:lang w:eastAsia="ru-RU"/>
        </w:rPr>
        <w:t xml:space="preserve">(2024 год – </w:t>
      </w:r>
      <w:r>
        <w:rPr>
          <w:rFonts w:ascii="Times New Roman" w:eastAsiaTheme="minorHAnsi" w:hAnsi="Times New Roman"/>
          <w:bCs/>
          <w:sz w:val="28"/>
          <w:szCs w:val="28"/>
        </w:rPr>
        <w:t xml:space="preserve">6 451,8 </w:t>
      </w:r>
      <w:r>
        <w:rPr>
          <w:rFonts w:ascii="Times New Roman" w:eastAsia="Times New Roman" w:hAnsi="Times New Roman"/>
          <w:sz w:val="28"/>
          <w:szCs w:val="28"/>
          <w:lang w:eastAsia="ru-RU"/>
        </w:rPr>
        <w:t>тыс. рублей)</w:t>
      </w:r>
      <w:r>
        <w:rPr>
          <w:rFonts w:ascii="Times New Roman" w:eastAsiaTheme="minorHAnsi" w:hAnsi="Times New Roman"/>
          <w:sz w:val="28"/>
          <w:szCs w:val="28"/>
        </w:rPr>
        <w:t>.</w:t>
      </w:r>
    </w:p>
    <w:p w14:paraId="3F530433" w14:textId="7460F911" w:rsidR="00362F9F" w:rsidRDefault="008C7C30">
      <w:pPr>
        <w:pStyle w:val="ac"/>
        <w:spacing w:after="0" w:line="240" w:lineRule="auto"/>
        <w:ind w:left="0" w:firstLine="720"/>
        <w:jc w:val="both"/>
        <w:rPr>
          <w:rFonts w:ascii="Times New Roman" w:hAnsi="Times New Roman"/>
          <w:color w:val="FF0000"/>
          <w:sz w:val="28"/>
          <w:szCs w:val="28"/>
          <w:lang w:eastAsia="ru-RU"/>
        </w:rPr>
      </w:pPr>
      <w:r>
        <w:rPr>
          <w:rFonts w:ascii="Times New Roman" w:hAnsi="Times New Roman"/>
          <w:sz w:val="28"/>
          <w:szCs w:val="28"/>
        </w:rPr>
        <w:t xml:space="preserve">СОНКО проведено 17 мероприятий, участниками которых стали более 3 тыс. человек. </w:t>
      </w:r>
      <w:r>
        <w:rPr>
          <w:rFonts w:ascii="Times New Roman" w:eastAsia="Times New Roman" w:hAnsi="Times New Roman"/>
          <w:sz w:val="28"/>
          <w:szCs w:val="28"/>
        </w:rPr>
        <w:t>Мероприятия направлены на повышение качества жизни людей пожилого возраста,</w:t>
      </w:r>
      <w:r>
        <w:rPr>
          <w:rFonts w:ascii="Times New Roman" w:eastAsia="Times New Roman" w:hAnsi="Times New Roman"/>
          <w:sz w:val="28"/>
          <w:szCs w:val="28"/>
          <w:lang w:eastAsia="ru-RU"/>
        </w:rPr>
        <w:t xml:space="preserve"> на </w:t>
      </w:r>
      <w:r w:rsidR="005C0123">
        <w:rPr>
          <w:rFonts w:ascii="Times New Roman" w:eastAsia="Times New Roman" w:hAnsi="Times New Roman"/>
          <w:sz w:val="28"/>
          <w:szCs w:val="28"/>
          <w:lang w:eastAsia="ru-RU"/>
        </w:rPr>
        <w:t xml:space="preserve">социальную адаптацию инвалидов </w:t>
      </w:r>
      <w:r>
        <w:rPr>
          <w:rFonts w:ascii="Times New Roman" w:eastAsia="Times New Roman" w:hAnsi="Times New Roman"/>
          <w:sz w:val="28"/>
          <w:szCs w:val="28"/>
          <w:lang w:eastAsia="ru-RU"/>
        </w:rPr>
        <w:t xml:space="preserve">и их семей, в области образования, культуры, просвещения, науки,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трудовой активности молодежи, территориально общественного самоуправления, а также содействие духовному развитию личности, </w:t>
      </w:r>
      <w:r>
        <w:rPr>
          <w:rFonts w:ascii="Times New Roman" w:hAnsi="Times New Roman"/>
          <w:sz w:val="28"/>
          <w:szCs w:val="28"/>
          <w:lang w:eastAsia="ru-RU"/>
        </w:rPr>
        <w:t>в обла</w:t>
      </w:r>
      <w:r w:rsidR="00FC2BD7">
        <w:rPr>
          <w:rFonts w:ascii="Times New Roman" w:hAnsi="Times New Roman"/>
          <w:sz w:val="28"/>
          <w:szCs w:val="28"/>
          <w:lang w:eastAsia="ru-RU"/>
        </w:rPr>
        <w:t xml:space="preserve">сти содействия добровольчества </w:t>
      </w:r>
      <w:r>
        <w:rPr>
          <w:rFonts w:ascii="Times New Roman" w:hAnsi="Times New Roman"/>
          <w:sz w:val="28"/>
          <w:szCs w:val="28"/>
          <w:lang w:eastAsia="ru-RU"/>
        </w:rPr>
        <w:t xml:space="preserve">и благотворительности. </w:t>
      </w:r>
    </w:p>
    <w:p w14:paraId="6ED4E33A" w14:textId="64429D73" w:rsidR="00362F9F" w:rsidRDefault="008C7C30">
      <w:pPr>
        <w:pStyle w:val="af3"/>
        <w:ind w:firstLine="708"/>
        <w:jc w:val="both"/>
        <w:rPr>
          <w:sz w:val="28"/>
          <w:szCs w:val="28"/>
        </w:rPr>
      </w:pPr>
      <w:proofErr w:type="gramStart"/>
      <w:r>
        <w:rPr>
          <w:sz w:val="28"/>
          <w:szCs w:val="28"/>
        </w:rPr>
        <w:t>С 2023 года на территории Ханты-Мансийского района осуществляет деятельность местное отделение Общероссийского общественно-государственного движения детей</w:t>
      </w:r>
      <w:r w:rsidR="005C0123">
        <w:rPr>
          <w:sz w:val="28"/>
          <w:szCs w:val="28"/>
        </w:rPr>
        <w:t xml:space="preserve"> и молодежи «Движение Первых», </w:t>
      </w:r>
      <w:r>
        <w:rPr>
          <w:sz w:val="28"/>
          <w:szCs w:val="28"/>
        </w:rPr>
        <w:t>в состав которого входят 25 первичных отделений, созданных на базе 25 образовательных организаций Х</w:t>
      </w:r>
      <w:r w:rsidR="005C0123">
        <w:rPr>
          <w:sz w:val="28"/>
          <w:szCs w:val="28"/>
        </w:rPr>
        <w:t xml:space="preserve">анты-Мансийского района (100 % </w:t>
      </w:r>
      <w:r>
        <w:rPr>
          <w:sz w:val="28"/>
          <w:szCs w:val="28"/>
        </w:rPr>
        <w:t>от общего количества образователь</w:t>
      </w:r>
      <w:r w:rsidR="005C0123">
        <w:rPr>
          <w:sz w:val="28"/>
          <w:szCs w:val="28"/>
        </w:rPr>
        <w:t xml:space="preserve">ных организаций), по состоянию </w:t>
      </w:r>
      <w:r>
        <w:rPr>
          <w:sz w:val="28"/>
          <w:szCs w:val="28"/>
        </w:rPr>
        <w:t xml:space="preserve">на 01.01.2026 зарегистрировано 1 </w:t>
      </w:r>
      <w:r>
        <w:rPr>
          <w:sz w:val="28"/>
          <w:szCs w:val="28"/>
        </w:rPr>
        <w:lastRenderedPageBreak/>
        <w:t>700 ч</w:t>
      </w:r>
      <w:r w:rsidR="005C0123">
        <w:rPr>
          <w:sz w:val="28"/>
          <w:szCs w:val="28"/>
        </w:rPr>
        <w:t xml:space="preserve">еловек, из них 249 наставников </w:t>
      </w:r>
      <w:r>
        <w:rPr>
          <w:sz w:val="28"/>
          <w:szCs w:val="28"/>
        </w:rPr>
        <w:t>и 1 451 участник-обучающийся образовательных организаций Ханты-Мансийского района.</w:t>
      </w:r>
      <w:proofErr w:type="gramEnd"/>
    </w:p>
    <w:p w14:paraId="41F6FCF8" w14:textId="3A8E28D1" w:rsidR="00362F9F" w:rsidRPr="005C0123" w:rsidRDefault="008C7C30" w:rsidP="005C0123">
      <w:pPr>
        <w:pStyle w:val="29"/>
        <w:shd w:val="clear" w:color="auto" w:fill="auto"/>
        <w:spacing w:after="0" w:line="240" w:lineRule="auto"/>
        <w:ind w:firstLine="709"/>
        <w:rPr>
          <w:rFonts w:ascii="Times New Roman" w:hAnsi="Times New Roman"/>
          <w:sz w:val="28"/>
          <w:szCs w:val="28"/>
        </w:rPr>
      </w:pPr>
      <w:r>
        <w:rPr>
          <w:rFonts w:ascii="Times New Roman" w:hAnsi="Times New Roman"/>
          <w:sz w:val="28"/>
          <w:szCs w:val="28"/>
        </w:rPr>
        <w:t>На базе муниципального автономного учреждения дополнительного образования Ханты-Мансийского района «Центр дополнительного образования» открыто местное отделение общероссийского общественно-государственного движения детей и молодежи «Российское движение детей и молодежи».</w:t>
      </w:r>
    </w:p>
    <w:p w14:paraId="3B53842B" w14:textId="6A9F37DD"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5C0123">
        <w:rPr>
          <w:rFonts w:ascii="Times New Roman" w:hAnsi="Times New Roman"/>
          <w:color w:val="000000" w:themeColor="text1"/>
          <w:sz w:val="28"/>
          <w:szCs w:val="28"/>
        </w:rPr>
        <w:t>.38</w:t>
      </w:r>
      <w:r>
        <w:rPr>
          <w:rFonts w:ascii="Times New Roman" w:hAnsi="Times New Roman"/>
          <w:color w:val="000000" w:themeColor="text1"/>
          <w:sz w:val="28"/>
          <w:szCs w:val="28"/>
        </w:rPr>
        <w:t>. Создание условий для обеспечения поселений, входящих в состав муниципального района, услугами общественного питания, торговли и бытового обслуживания.</w:t>
      </w:r>
    </w:p>
    <w:p w14:paraId="0E0249CE" w14:textId="419DAD21"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территории района услуги розничной торговли предоставляются на 131 объекте торговли, </w:t>
      </w:r>
      <w:r>
        <w:rPr>
          <w:rFonts w:ascii="Times New Roman" w:hAnsi="Times New Roman"/>
          <w:sz w:val="28"/>
          <w:szCs w:val="28"/>
          <w:lang w:eastAsia="ru-RU"/>
        </w:rPr>
        <w:t xml:space="preserve">общей торговой площадью 8,0 тыс. кв. метров, </w:t>
      </w:r>
      <w:r>
        <w:rPr>
          <w:rFonts w:ascii="Times New Roman" w:hAnsi="Times New Roman"/>
          <w:sz w:val="28"/>
          <w:szCs w:val="28"/>
        </w:rPr>
        <w:t>услуги общественного питания на 80 объектах общедоступной и закрытой сети. Наибольшее колич</w:t>
      </w:r>
      <w:r w:rsidR="00FC2BD7">
        <w:rPr>
          <w:rFonts w:ascii="Times New Roman" w:hAnsi="Times New Roman"/>
          <w:sz w:val="28"/>
          <w:szCs w:val="28"/>
        </w:rPr>
        <w:t>ество услуг предоставляются в поселке</w:t>
      </w:r>
      <w:r>
        <w:rPr>
          <w:rFonts w:ascii="Times New Roman" w:hAnsi="Times New Roman"/>
          <w:sz w:val="28"/>
          <w:szCs w:val="28"/>
        </w:rPr>
        <w:t xml:space="preserve">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(парикмахерские услуги, маникюр, ремонт и пошив одежды, штор прочие, фото, ремонт и обслуживание автотранспорта). </w:t>
      </w:r>
    </w:p>
    <w:p w14:paraId="46C1D620" w14:textId="77777777" w:rsidR="005C0123" w:rsidRDefault="005C0123">
      <w:pPr>
        <w:spacing w:after="0" w:line="240" w:lineRule="auto"/>
        <w:jc w:val="center"/>
        <w:rPr>
          <w:rFonts w:ascii="Times New Roman" w:eastAsia="Times New Roman" w:hAnsi="Times New Roman"/>
          <w:bCs/>
          <w:color w:val="000000" w:themeColor="text1"/>
          <w:sz w:val="28"/>
          <w:szCs w:val="28"/>
          <w:lang w:eastAsia="ru-RU"/>
        </w:rPr>
      </w:pPr>
    </w:p>
    <w:p w14:paraId="17719370" w14:textId="77777777" w:rsidR="00362F9F" w:rsidRDefault="008C7C30">
      <w:pPr>
        <w:spacing w:after="0" w:line="240" w:lineRule="auto"/>
        <w:jc w:val="cente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Динамика развития потребительского рынка за 5 лет</w:t>
      </w:r>
    </w:p>
    <w:p w14:paraId="7B31E4E2" w14:textId="77777777" w:rsidR="00362F9F" w:rsidRDefault="00362F9F">
      <w:pPr>
        <w:spacing w:after="0" w:line="240" w:lineRule="auto"/>
        <w:jc w:val="center"/>
        <w:rPr>
          <w:rFonts w:ascii="Times New Roman" w:eastAsia="Times New Roman" w:hAnsi="Times New Roman"/>
          <w:bCs/>
          <w:color w:val="000000" w:themeColor="text1"/>
          <w:sz w:val="28"/>
          <w:szCs w:val="28"/>
          <w:lang w:eastAsia="ru-RU"/>
        </w:rPr>
      </w:pPr>
    </w:p>
    <w:tbl>
      <w:tblPr>
        <w:tblW w:w="9776" w:type="dxa"/>
        <w:jc w:val="center"/>
        <w:tblLayout w:type="fixed"/>
        <w:tblLook w:val="04A0" w:firstRow="1" w:lastRow="0" w:firstColumn="1" w:lastColumn="0" w:noHBand="0" w:noVBand="1"/>
      </w:tblPr>
      <w:tblGrid>
        <w:gridCol w:w="2689"/>
        <w:gridCol w:w="1134"/>
        <w:gridCol w:w="1134"/>
        <w:gridCol w:w="1134"/>
        <w:gridCol w:w="1134"/>
        <w:gridCol w:w="1258"/>
        <w:gridCol w:w="1293"/>
      </w:tblGrid>
      <w:tr w:rsidR="00362F9F" w14:paraId="437D68DE" w14:textId="77777777" w:rsidTr="0010235C">
        <w:trPr>
          <w:cantSplit/>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4426B0F5"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bCs/>
                <w:color w:val="000000" w:themeColor="text1"/>
                <w:sz w:val="24"/>
                <w:szCs w:val="24"/>
                <w:lang w:eastAsia="ru-RU"/>
              </w:rPr>
              <w:t>Показатели</w:t>
            </w: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1B5F6E6A"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2021 год</w:t>
            </w:r>
          </w:p>
          <w:p w14:paraId="371B8FF5" w14:textId="77777777" w:rsidR="00362F9F" w:rsidRDefault="00362F9F">
            <w:pPr>
              <w:spacing w:after="0" w:line="240" w:lineRule="auto"/>
              <w:jc w:val="center"/>
              <w:rPr>
                <w:rFonts w:ascii="Times New Roman" w:hAnsi="Times New Roman"/>
                <w:color w:val="000000" w:themeColor="text1"/>
                <w:sz w:val="24"/>
                <w:szCs w:val="24"/>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376E6D5E"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2022 год</w:t>
            </w:r>
          </w:p>
          <w:p w14:paraId="22666DF1"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4E947245"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2023 год</w:t>
            </w:r>
          </w:p>
          <w:p w14:paraId="2FF091FE"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134" w:type="dxa"/>
            <w:tcBorders>
              <w:top w:val="single" w:sz="4" w:space="0" w:color="auto"/>
              <w:left w:val="none" w:sz="4" w:space="0" w:color="000000"/>
              <w:bottom w:val="single" w:sz="4" w:space="0" w:color="auto"/>
              <w:right w:val="single" w:sz="4" w:space="0" w:color="auto"/>
            </w:tcBorders>
            <w:shd w:val="clear" w:color="auto" w:fill="FFFFFF"/>
          </w:tcPr>
          <w:p w14:paraId="3B1D7758"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2024</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год</w:t>
            </w:r>
          </w:p>
          <w:p w14:paraId="74783C0A" w14:textId="77777777" w:rsidR="00362F9F" w:rsidRDefault="00362F9F">
            <w:pPr>
              <w:spacing w:after="0" w:line="240" w:lineRule="auto"/>
              <w:jc w:val="center"/>
              <w:rPr>
                <w:rFonts w:ascii="Times New Roman" w:eastAsia="Times New Roman" w:hAnsi="Times New Roman"/>
                <w:bCs/>
                <w:color w:val="000000" w:themeColor="text1"/>
                <w:sz w:val="24"/>
                <w:szCs w:val="24"/>
                <w:lang w:eastAsia="ru-RU"/>
              </w:rPr>
            </w:pPr>
          </w:p>
        </w:tc>
        <w:tc>
          <w:tcPr>
            <w:tcW w:w="1258" w:type="dxa"/>
            <w:tcBorders>
              <w:top w:val="single" w:sz="4" w:space="0" w:color="auto"/>
              <w:left w:val="none" w:sz="4" w:space="0" w:color="000000"/>
              <w:bottom w:val="single" w:sz="4" w:space="0" w:color="auto"/>
              <w:right w:val="single" w:sz="4" w:space="0" w:color="auto"/>
            </w:tcBorders>
            <w:shd w:val="clear" w:color="auto" w:fill="FFFFFF"/>
          </w:tcPr>
          <w:p w14:paraId="43A43A01"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2025</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год</w:t>
            </w:r>
          </w:p>
          <w:p w14:paraId="0E520146"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оценка</w:t>
            </w:r>
          </w:p>
        </w:tc>
        <w:tc>
          <w:tcPr>
            <w:tcW w:w="1293" w:type="dxa"/>
            <w:tcBorders>
              <w:top w:val="single" w:sz="4" w:space="0" w:color="auto"/>
              <w:left w:val="none" w:sz="4" w:space="0" w:color="000000"/>
              <w:bottom w:val="single" w:sz="4" w:space="0" w:color="auto"/>
              <w:right w:val="single" w:sz="4" w:space="0" w:color="auto"/>
            </w:tcBorders>
            <w:shd w:val="clear" w:color="auto" w:fill="FFFFFF"/>
          </w:tcPr>
          <w:p w14:paraId="7B0783C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2025</w:t>
            </w:r>
            <w:r>
              <w:rPr>
                <w:rFonts w:ascii="Times New Roman" w:eastAsia="Times New Roman" w:hAnsi="Times New Roman"/>
                <w:bCs/>
                <w:color w:val="000000" w:themeColor="text1"/>
                <w:sz w:val="24"/>
                <w:szCs w:val="24"/>
                <w:lang w:val="en-US" w:eastAsia="ru-RU"/>
              </w:rPr>
              <w:t xml:space="preserve"> </w:t>
            </w:r>
            <w:r>
              <w:rPr>
                <w:rFonts w:ascii="Times New Roman" w:eastAsia="Times New Roman" w:hAnsi="Times New Roman"/>
                <w:bCs/>
                <w:color w:val="000000" w:themeColor="text1"/>
                <w:sz w:val="24"/>
                <w:szCs w:val="24"/>
                <w:lang w:eastAsia="ru-RU"/>
              </w:rPr>
              <w:t xml:space="preserve">год </w:t>
            </w:r>
            <w:r>
              <w:rPr>
                <w:rFonts w:ascii="Times New Roman" w:eastAsia="Times New Roman" w:hAnsi="Times New Roman"/>
                <w:bCs/>
                <w:color w:val="000000" w:themeColor="text1"/>
                <w:sz w:val="24"/>
                <w:szCs w:val="24"/>
                <w:lang w:eastAsia="ru-RU"/>
              </w:rPr>
              <w:br/>
              <w:t>в %</w:t>
            </w:r>
          </w:p>
          <w:p w14:paraId="6A57C069" w14:textId="77777777" w:rsidR="00362F9F" w:rsidRDefault="008C7C30">
            <w:pPr>
              <w:spacing w:after="0" w:line="240" w:lineRule="auto"/>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к 2024 году</w:t>
            </w:r>
          </w:p>
        </w:tc>
      </w:tr>
      <w:tr w:rsidR="00362F9F" w14:paraId="23B12B25" w14:textId="77777777" w:rsidTr="0010235C">
        <w:trPr>
          <w:cantSplit/>
          <w:trHeight w:val="315"/>
          <w:jc w:val="center"/>
        </w:trPr>
        <w:tc>
          <w:tcPr>
            <w:tcW w:w="2689" w:type="dxa"/>
            <w:tcBorders>
              <w:top w:val="none" w:sz="4" w:space="0" w:color="000000"/>
              <w:left w:val="single" w:sz="4" w:space="0" w:color="auto"/>
              <w:bottom w:val="single" w:sz="4" w:space="0" w:color="auto"/>
              <w:right w:val="single" w:sz="4" w:space="0" w:color="auto"/>
            </w:tcBorders>
            <w:shd w:val="clear" w:color="auto" w:fill="FFFFFF"/>
            <w:vAlign w:val="center"/>
          </w:tcPr>
          <w:p w14:paraId="3D2CD5A1" w14:textId="77777777" w:rsidR="00362F9F" w:rsidRDefault="008C7C30">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Оборот розничной торговли, 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7C0C582D"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2 580</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009FBCA0"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2 506,3</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0B13E66C"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2 641,5</w:t>
            </w:r>
          </w:p>
        </w:tc>
        <w:tc>
          <w:tcPr>
            <w:tcW w:w="1134" w:type="dxa"/>
            <w:tcBorders>
              <w:top w:val="none" w:sz="4" w:space="0" w:color="000000"/>
              <w:left w:val="none" w:sz="4" w:space="0" w:color="000000"/>
              <w:bottom w:val="single" w:sz="4" w:space="0" w:color="auto"/>
              <w:right w:val="single" w:sz="4" w:space="0" w:color="auto"/>
            </w:tcBorders>
            <w:shd w:val="clear" w:color="auto" w:fill="FFFFFF"/>
          </w:tcPr>
          <w:p w14:paraId="157B7BB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2 844,9</w:t>
            </w:r>
          </w:p>
        </w:tc>
        <w:tc>
          <w:tcPr>
            <w:tcW w:w="1258" w:type="dxa"/>
            <w:tcBorders>
              <w:top w:val="none" w:sz="4" w:space="0" w:color="000000"/>
              <w:left w:val="none" w:sz="4" w:space="0" w:color="000000"/>
              <w:bottom w:val="single" w:sz="4" w:space="0" w:color="auto"/>
              <w:right w:val="single" w:sz="4" w:space="0" w:color="auto"/>
            </w:tcBorders>
            <w:shd w:val="clear" w:color="auto" w:fill="FFFFFF"/>
          </w:tcPr>
          <w:p w14:paraId="3D466048"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3 032,7</w:t>
            </w:r>
          </w:p>
        </w:tc>
        <w:tc>
          <w:tcPr>
            <w:tcW w:w="1293" w:type="dxa"/>
            <w:tcBorders>
              <w:top w:val="none" w:sz="4" w:space="0" w:color="000000"/>
              <w:left w:val="none" w:sz="4" w:space="0" w:color="000000"/>
              <w:bottom w:val="single" w:sz="4" w:space="0" w:color="auto"/>
              <w:right w:val="single" w:sz="4" w:space="0" w:color="auto"/>
            </w:tcBorders>
            <w:shd w:val="clear" w:color="auto" w:fill="FFFFFF"/>
          </w:tcPr>
          <w:p w14:paraId="4FE873D9" w14:textId="77777777" w:rsidR="00362F9F" w:rsidRDefault="008C7C3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106,6</w:t>
            </w:r>
          </w:p>
        </w:tc>
      </w:tr>
      <w:tr w:rsidR="00362F9F" w14:paraId="378BDC94" w14:textId="77777777" w:rsidTr="0010235C">
        <w:trPr>
          <w:cantSplit/>
          <w:trHeight w:val="531"/>
          <w:jc w:val="center"/>
        </w:trPr>
        <w:tc>
          <w:tcPr>
            <w:tcW w:w="2689" w:type="dxa"/>
            <w:tcBorders>
              <w:top w:val="single" w:sz="4" w:space="0" w:color="auto"/>
              <w:left w:val="single" w:sz="4" w:space="0" w:color="auto"/>
              <w:bottom w:val="single" w:sz="4" w:space="0" w:color="auto"/>
              <w:right w:val="single" w:sz="4" w:space="0" w:color="auto"/>
            </w:tcBorders>
            <w:vAlign w:val="center"/>
          </w:tcPr>
          <w:p w14:paraId="5ED0DFB7" w14:textId="77777777" w:rsidR="00362F9F" w:rsidRDefault="008C7C30">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000000" w:themeColor="text1"/>
                <w:sz w:val="24"/>
                <w:szCs w:val="24"/>
                <w:lang w:eastAsia="ru-RU"/>
              </w:rPr>
              <w:t>Объем платных услуг населению, млн рублей</w:t>
            </w:r>
          </w:p>
        </w:tc>
        <w:tc>
          <w:tcPr>
            <w:tcW w:w="1134" w:type="dxa"/>
            <w:tcBorders>
              <w:top w:val="single" w:sz="4" w:space="0" w:color="auto"/>
              <w:left w:val="single" w:sz="4" w:space="0" w:color="auto"/>
              <w:bottom w:val="single" w:sz="4" w:space="0" w:color="auto"/>
              <w:right w:val="single" w:sz="4" w:space="0" w:color="auto"/>
            </w:tcBorders>
          </w:tcPr>
          <w:p w14:paraId="0E234EF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384,5</w:t>
            </w:r>
          </w:p>
        </w:tc>
        <w:tc>
          <w:tcPr>
            <w:tcW w:w="1134" w:type="dxa"/>
            <w:tcBorders>
              <w:top w:val="single" w:sz="4" w:space="0" w:color="auto"/>
              <w:left w:val="single" w:sz="4" w:space="0" w:color="auto"/>
              <w:bottom w:val="single" w:sz="4" w:space="0" w:color="auto"/>
              <w:right w:val="single" w:sz="4" w:space="0" w:color="auto"/>
            </w:tcBorders>
          </w:tcPr>
          <w:p w14:paraId="7B9836C2"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416,5</w:t>
            </w:r>
          </w:p>
        </w:tc>
        <w:tc>
          <w:tcPr>
            <w:tcW w:w="1134" w:type="dxa"/>
            <w:tcBorders>
              <w:top w:val="single" w:sz="4" w:space="0" w:color="auto"/>
              <w:left w:val="single" w:sz="4" w:space="0" w:color="auto"/>
              <w:bottom w:val="single" w:sz="4" w:space="0" w:color="auto"/>
              <w:right w:val="single" w:sz="4" w:space="0" w:color="auto"/>
            </w:tcBorders>
          </w:tcPr>
          <w:p w14:paraId="1979AE0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431,0</w:t>
            </w:r>
          </w:p>
        </w:tc>
        <w:tc>
          <w:tcPr>
            <w:tcW w:w="1134" w:type="dxa"/>
            <w:tcBorders>
              <w:top w:val="single" w:sz="4" w:space="0" w:color="auto"/>
              <w:left w:val="single" w:sz="4" w:space="0" w:color="auto"/>
              <w:bottom w:val="single" w:sz="4" w:space="0" w:color="auto"/>
              <w:right w:val="single" w:sz="4" w:space="0" w:color="auto"/>
            </w:tcBorders>
          </w:tcPr>
          <w:p w14:paraId="6C173968"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447,4</w:t>
            </w:r>
          </w:p>
        </w:tc>
        <w:tc>
          <w:tcPr>
            <w:tcW w:w="1258" w:type="dxa"/>
            <w:tcBorders>
              <w:top w:val="single" w:sz="4" w:space="0" w:color="auto"/>
              <w:left w:val="single" w:sz="4" w:space="0" w:color="auto"/>
              <w:bottom w:val="single" w:sz="4" w:space="0" w:color="auto"/>
              <w:right w:val="single" w:sz="4" w:space="0" w:color="auto"/>
            </w:tcBorders>
          </w:tcPr>
          <w:p w14:paraId="5202415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hAnsi="Times New Roman"/>
                <w:sz w:val="24"/>
                <w:szCs w:val="24"/>
              </w:rPr>
              <w:t>462,6</w:t>
            </w:r>
          </w:p>
        </w:tc>
        <w:tc>
          <w:tcPr>
            <w:tcW w:w="1293" w:type="dxa"/>
            <w:tcBorders>
              <w:top w:val="single" w:sz="4" w:space="0" w:color="auto"/>
              <w:left w:val="single" w:sz="4" w:space="0" w:color="auto"/>
              <w:bottom w:val="single" w:sz="4" w:space="0" w:color="auto"/>
              <w:right w:val="single" w:sz="4" w:space="0" w:color="auto"/>
            </w:tcBorders>
          </w:tcPr>
          <w:p w14:paraId="3B90A80D"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103,4</w:t>
            </w:r>
          </w:p>
        </w:tc>
      </w:tr>
    </w:tbl>
    <w:p w14:paraId="0B99FC26" w14:textId="77777777" w:rsidR="00362F9F" w:rsidRDefault="00362F9F">
      <w:pPr>
        <w:spacing w:after="0" w:line="240" w:lineRule="auto"/>
        <w:rPr>
          <w:rFonts w:ascii="Times New Roman" w:eastAsia="Times New Roman" w:hAnsi="Times New Roman"/>
          <w:bCs/>
          <w:color w:val="FF0000"/>
          <w:sz w:val="28"/>
          <w:szCs w:val="28"/>
          <w:lang w:eastAsia="ru-RU"/>
        </w:rPr>
      </w:pPr>
    </w:p>
    <w:p w14:paraId="2D6B043D" w14:textId="16C9797D"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Следует отметить, что на территории Ханты-Мансийского района намечается тенденция к увеличению ассортимента сложно-технических товаров, которая наиболее выражена в магазинах самого крупног</w:t>
      </w:r>
      <w:r w:rsidR="00FC2BD7">
        <w:rPr>
          <w:rFonts w:ascii="Times New Roman" w:hAnsi="Times New Roman"/>
          <w:sz w:val="28"/>
          <w:szCs w:val="28"/>
        </w:rPr>
        <w:t>о населенного пункта района – поселка</w:t>
      </w:r>
      <w:r>
        <w:rPr>
          <w:rFonts w:ascii="Times New Roman" w:hAnsi="Times New Roman"/>
          <w:sz w:val="28"/>
          <w:szCs w:val="28"/>
        </w:rPr>
        <w:t xml:space="preserve">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Жители населенных пунктов района, где отсутствуют технически сложные товары, приобретают их в г. Ханты-Мансийске, на </w:t>
      </w:r>
      <w:proofErr w:type="spellStart"/>
      <w:r>
        <w:rPr>
          <w:rFonts w:ascii="Times New Roman" w:hAnsi="Times New Roman"/>
          <w:sz w:val="28"/>
          <w:szCs w:val="28"/>
        </w:rPr>
        <w:t>плавсредствах</w:t>
      </w:r>
      <w:proofErr w:type="spellEnd"/>
      <w:r>
        <w:rPr>
          <w:rFonts w:ascii="Times New Roman" w:hAnsi="Times New Roman"/>
          <w:sz w:val="28"/>
          <w:szCs w:val="28"/>
        </w:rPr>
        <w:t>, а также на ярмарках, организуемых на территориях сельских поселений.</w:t>
      </w:r>
    </w:p>
    <w:p w14:paraId="7D8E681B" w14:textId="63768EEF"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iCs/>
          <w:sz w:val="28"/>
          <w:szCs w:val="28"/>
        </w:rPr>
        <w:t>В 2025 году на территории сельских поселений Ханты-Мансийского района субъектами предпринимательства организовано 232 ярмарочных дня, что на 27 % ниже уровня</w:t>
      </w:r>
      <w:r>
        <w:rPr>
          <w:rFonts w:ascii="Times New Roman" w:hAnsi="Times New Roman"/>
          <w:sz w:val="28"/>
          <w:szCs w:val="28"/>
        </w:rPr>
        <w:t xml:space="preserve"> 2024 года </w:t>
      </w:r>
      <w:r>
        <w:rPr>
          <w:rFonts w:ascii="Times New Roman" w:hAnsi="Times New Roman"/>
          <w:iCs/>
          <w:sz w:val="28"/>
          <w:szCs w:val="28"/>
        </w:rPr>
        <w:t>(319 дней)</w:t>
      </w:r>
      <w:r>
        <w:rPr>
          <w:rFonts w:ascii="Times New Roman" w:hAnsi="Times New Roman"/>
          <w:sz w:val="28"/>
          <w:szCs w:val="28"/>
        </w:rPr>
        <w:t>. Совокупное влияние экономических факторов, таких как снижение покупательской способности населения и рост цен на товары, негативно отразилось на активности предпринимателей в организации ярмарочной торговли, что и привело к значительному сокращению количест</w:t>
      </w:r>
      <w:r w:rsidR="0010235C">
        <w:rPr>
          <w:rFonts w:ascii="Times New Roman" w:hAnsi="Times New Roman"/>
          <w:sz w:val="28"/>
          <w:szCs w:val="28"/>
        </w:rPr>
        <w:t xml:space="preserve">ва соответствующих мероприятий </w:t>
      </w:r>
      <w:r>
        <w:rPr>
          <w:rFonts w:ascii="Times New Roman" w:hAnsi="Times New Roman"/>
          <w:sz w:val="28"/>
          <w:szCs w:val="28"/>
        </w:rPr>
        <w:t>в отчетном периоде.</w:t>
      </w:r>
    </w:p>
    <w:p w14:paraId="46877575" w14:textId="56565E69" w:rsidR="00362F9F" w:rsidRDefault="008C7C30" w:rsidP="0010235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Деятельность по оказанию услуг общественного питания общедоступной сети осуществляется 10 субъектами, из них 3 юридических лица, 7 индивидуальных предпринимателей. Питание работников нефтедобывающей отрасли осуществляется на предприятиях общественного питания закрытой сети.</w:t>
      </w:r>
    </w:p>
    <w:p w14:paraId="63D19FC2" w14:textId="1EF1A216" w:rsidR="00362F9F" w:rsidRDefault="0010235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6.39</w:t>
      </w:r>
      <w:r w:rsidR="008C7C30">
        <w:rPr>
          <w:rFonts w:ascii="Times New Roman" w:hAnsi="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w:t>
      </w:r>
      <w:r w:rsidR="00450D7A">
        <w:rPr>
          <w:rFonts w:ascii="Times New Roman" w:hAnsi="Times New Roman"/>
          <w:sz w:val="28"/>
          <w:szCs w:val="28"/>
        </w:rPr>
        <w:t>на территории района</w:t>
      </w:r>
      <w:r w:rsidR="008C7C30">
        <w:rPr>
          <w:rFonts w:ascii="Times New Roman" w:hAnsi="Times New Roman"/>
          <w:sz w:val="28"/>
          <w:szCs w:val="28"/>
        </w:rPr>
        <w:t>.</w:t>
      </w:r>
    </w:p>
    <w:p w14:paraId="7BEAC498" w14:textId="36E3D92B"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Мероприятия антитеррористической направленности включены в муниципальные программы Ханты-Мансийского района </w:t>
      </w:r>
      <w:r>
        <w:rPr>
          <w:rFonts w:ascii="Times New Roman" w:hAnsi="Times New Roman"/>
          <w:sz w:val="28"/>
          <w:szCs w:val="28"/>
        </w:rPr>
        <w:t xml:space="preserve">«Профилактика </w:t>
      </w:r>
      <w:r w:rsidR="00450D7A">
        <w:rPr>
          <w:rFonts w:ascii="Times New Roman" w:hAnsi="Times New Roman"/>
          <w:sz w:val="28"/>
          <w:szCs w:val="28"/>
        </w:rPr>
        <w:t xml:space="preserve">терроризма и </w:t>
      </w:r>
      <w:r>
        <w:rPr>
          <w:rFonts w:ascii="Times New Roman" w:hAnsi="Times New Roman"/>
          <w:sz w:val="28"/>
          <w:szCs w:val="28"/>
        </w:rPr>
        <w:t xml:space="preserve">правонарушений в сфере обеспечения общественной безопасности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Ханты-Мансийском</w:t>
      </w:r>
      <w:proofErr w:type="gramEnd"/>
      <w:r>
        <w:rPr>
          <w:rFonts w:ascii="Times New Roman" w:hAnsi="Times New Roman"/>
          <w:sz w:val="28"/>
          <w:szCs w:val="28"/>
        </w:rPr>
        <w:t xml:space="preserve"> районе»</w:t>
      </w:r>
      <w:r w:rsidR="00450D7A">
        <w:rPr>
          <w:rFonts w:ascii="Times New Roman" w:hAnsi="Times New Roman"/>
          <w:sz w:val="28"/>
          <w:szCs w:val="28"/>
        </w:rPr>
        <w:t xml:space="preserve"> (утверждена постановлением Администрации Ханты-Мансийского района от 28.12.2024 № 1194), «Развитие образования </w:t>
      </w:r>
      <w:r>
        <w:rPr>
          <w:rFonts w:ascii="Times New Roman" w:hAnsi="Times New Roman"/>
          <w:sz w:val="28"/>
          <w:szCs w:val="28"/>
        </w:rPr>
        <w:t>в Ханты-Мансийском районе»</w:t>
      </w:r>
      <w:r w:rsidR="00450D7A">
        <w:rPr>
          <w:rFonts w:ascii="Times New Roman" w:hAnsi="Times New Roman"/>
          <w:sz w:val="28"/>
          <w:szCs w:val="28"/>
        </w:rPr>
        <w:t xml:space="preserve"> (утверждена постановлением Администрации Ханты-Мансийского района от 12.02.2025 № 115).</w:t>
      </w:r>
    </w:p>
    <w:p w14:paraId="7884E35E" w14:textId="636772DA" w:rsidR="00362F9F" w:rsidRDefault="008C7C30">
      <w:pPr>
        <w:tabs>
          <w:tab w:val="left" w:pos="709"/>
          <w:tab w:val="left" w:pos="993"/>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Реализация мероприятий по антитеррористической защищенности объектов предусмотрена Планом </w:t>
      </w:r>
      <w:r w:rsidR="0010235C">
        <w:rPr>
          <w:rFonts w:ascii="Times New Roman" w:hAnsi="Times New Roman"/>
          <w:sz w:val="28"/>
          <w:szCs w:val="28"/>
        </w:rPr>
        <w:t xml:space="preserve">комплексных мероприятий </w:t>
      </w:r>
      <w:r>
        <w:rPr>
          <w:rFonts w:ascii="Times New Roman" w:hAnsi="Times New Roman"/>
          <w:sz w:val="28"/>
          <w:szCs w:val="28"/>
        </w:rPr>
        <w:t>по профилактике терроризма и реализации в Ханты-Мансийском районе Концепции противодействия терроризму в Российской Фед</w:t>
      </w:r>
      <w:r w:rsidR="0010235C">
        <w:rPr>
          <w:rFonts w:ascii="Times New Roman" w:hAnsi="Times New Roman"/>
          <w:sz w:val="28"/>
          <w:szCs w:val="28"/>
        </w:rPr>
        <w:t xml:space="preserve">ерации </w:t>
      </w:r>
      <w:r>
        <w:rPr>
          <w:rFonts w:ascii="Times New Roman" w:hAnsi="Times New Roman"/>
          <w:sz w:val="28"/>
          <w:szCs w:val="28"/>
        </w:rPr>
        <w:t>на 2021–2025 годы</w:t>
      </w:r>
      <w:r>
        <w:rPr>
          <w:rFonts w:ascii="Times New Roman" w:eastAsia="Times New Roman" w:hAnsi="Times New Roman"/>
          <w:sz w:val="28"/>
        </w:rPr>
        <w:t xml:space="preserve"> (</w:t>
      </w:r>
      <w:r>
        <w:rPr>
          <w:rFonts w:ascii="Times New Roman" w:eastAsia="Times New Roman" w:hAnsi="Times New Roman"/>
          <w:sz w:val="28"/>
          <w:szCs w:val="28"/>
        </w:rPr>
        <w:t>далее – План)</w:t>
      </w:r>
      <w:r>
        <w:rPr>
          <w:rFonts w:ascii="Times New Roman" w:eastAsia="Times New Roman" w:hAnsi="Times New Roman"/>
          <w:sz w:val="28"/>
        </w:rPr>
        <w:t xml:space="preserve">. </w:t>
      </w:r>
    </w:p>
    <w:p w14:paraId="1D137992" w14:textId="4C9FBAF1" w:rsidR="00362F9F" w:rsidRDefault="008C7C30">
      <w:pPr>
        <w:spacing w:after="0" w:line="240" w:lineRule="auto"/>
        <w:ind w:firstLine="709"/>
        <w:jc w:val="both"/>
        <w:rPr>
          <w:rFonts w:ascii="Times New Roman" w:hAnsi="Times New Roman"/>
          <w:iCs/>
          <w:sz w:val="28"/>
          <w:szCs w:val="28"/>
        </w:rPr>
      </w:pPr>
      <w:r>
        <w:rPr>
          <w:rFonts w:ascii="Times New Roman" w:hAnsi="Times New Roman"/>
          <w:iCs/>
          <w:sz w:val="28"/>
          <w:szCs w:val="28"/>
        </w:rPr>
        <w:t>На реализацию мероприятия «Антитеррористическая защищенность» в рамках муниципальной п</w:t>
      </w:r>
      <w:r w:rsidR="0010235C">
        <w:rPr>
          <w:rFonts w:ascii="Times New Roman" w:hAnsi="Times New Roman"/>
          <w:iCs/>
          <w:sz w:val="28"/>
          <w:szCs w:val="28"/>
        </w:rPr>
        <w:t xml:space="preserve">рограммы «Развитие образования </w:t>
      </w:r>
      <w:r>
        <w:rPr>
          <w:rFonts w:ascii="Times New Roman" w:hAnsi="Times New Roman"/>
          <w:iCs/>
          <w:sz w:val="28"/>
          <w:szCs w:val="28"/>
        </w:rPr>
        <w:t>в Ханты-Мансийском районе» в 2025 году направлено из бюджета района 81,3 тыс. рублей на оплату услуг по физической охране (круглосуточной) зданий образовательных организаций Ханты-Мансийского района, обслуживание кнопок тревожной с</w:t>
      </w:r>
      <w:r w:rsidR="0010235C">
        <w:rPr>
          <w:rFonts w:ascii="Times New Roman" w:hAnsi="Times New Roman"/>
          <w:iCs/>
          <w:sz w:val="28"/>
          <w:szCs w:val="28"/>
        </w:rPr>
        <w:t xml:space="preserve">игнализации и системы контроля </w:t>
      </w:r>
      <w:r>
        <w:rPr>
          <w:rFonts w:ascii="Times New Roman" w:hAnsi="Times New Roman"/>
          <w:iCs/>
          <w:sz w:val="28"/>
          <w:szCs w:val="28"/>
        </w:rPr>
        <w:t>и управления доступом, установку системы речевого оповещения, модернизацию системы видеонаблюдения на объектах образования.</w:t>
      </w:r>
    </w:p>
    <w:p w14:paraId="0F2BA996" w14:textId="1D028AB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программе «Профилактика правонарушений в сфере обеспечения общественной безопасности в Ханты-Мансийском районе» на реализацию мероприятия </w:t>
      </w:r>
      <w:r>
        <w:rPr>
          <w:rFonts w:ascii="Times New Roman" w:eastAsia="SimSun" w:hAnsi="Times New Roman"/>
          <w:sz w:val="28"/>
          <w:szCs w:val="28"/>
        </w:rPr>
        <w:t xml:space="preserve">по созданию и совершенствованию условий для обеспечения общественного порядка </w:t>
      </w:r>
      <w:r>
        <w:rPr>
          <w:rFonts w:ascii="Times New Roman" w:hAnsi="Times New Roman"/>
          <w:sz w:val="28"/>
          <w:szCs w:val="28"/>
        </w:rPr>
        <w:t>в 2025 году направлено 3,0 млн рублей. Денежные средства направлены на оплату услуг ПАО «Ростелеком» для обеспечения доступа к видеоизображению с 47</w:t>
      </w:r>
      <w:r w:rsidR="0010235C">
        <w:rPr>
          <w:rFonts w:ascii="Times New Roman" w:hAnsi="Times New Roman"/>
          <w:sz w:val="28"/>
          <w:szCs w:val="28"/>
        </w:rPr>
        <w:t xml:space="preserve"> видеокамер, установленных </w:t>
      </w:r>
      <w:r w:rsidR="00DA117B">
        <w:rPr>
          <w:rFonts w:ascii="Times New Roman" w:hAnsi="Times New Roman"/>
          <w:sz w:val="28"/>
          <w:szCs w:val="28"/>
        </w:rPr>
        <w:t>в поселке</w:t>
      </w:r>
      <w:r>
        <w:rPr>
          <w:rFonts w:ascii="Times New Roman" w:hAnsi="Times New Roman"/>
          <w:sz w:val="28"/>
          <w:szCs w:val="28"/>
        </w:rPr>
        <w:t xml:space="preserve"> </w:t>
      </w:r>
      <w:proofErr w:type="spellStart"/>
      <w:r>
        <w:rPr>
          <w:rFonts w:ascii="Times New Roman" w:hAnsi="Times New Roman"/>
          <w:sz w:val="28"/>
          <w:szCs w:val="28"/>
        </w:rPr>
        <w:t>Горноправдинск</w:t>
      </w:r>
      <w:proofErr w:type="spellEnd"/>
      <w:r>
        <w:rPr>
          <w:rFonts w:ascii="Times New Roman" w:hAnsi="Times New Roman"/>
          <w:sz w:val="28"/>
          <w:szCs w:val="28"/>
        </w:rPr>
        <w:t>, которые передают видеосигнал в региональный сегмент АПК «Безопасный город».</w:t>
      </w:r>
    </w:p>
    <w:p w14:paraId="1915A747" w14:textId="4A9B89B0" w:rsidR="00362F9F" w:rsidRDefault="008C7C30">
      <w:pPr>
        <w:widowControl w:val="0"/>
        <w:tabs>
          <w:tab w:val="left" w:pos="8986"/>
        </w:tabs>
        <w:spacing w:after="0" w:line="240" w:lineRule="auto"/>
        <w:ind w:right="40" w:firstLine="709"/>
        <w:jc w:val="both"/>
        <w:rPr>
          <w:rFonts w:ascii="Times New Roman" w:hAnsi="Times New Roman"/>
          <w:sz w:val="28"/>
          <w:szCs w:val="28"/>
        </w:rPr>
      </w:pPr>
      <w:r>
        <w:rPr>
          <w:rFonts w:ascii="Times New Roman" w:hAnsi="Times New Roman"/>
          <w:sz w:val="28"/>
          <w:szCs w:val="28"/>
        </w:rPr>
        <w:t>Также в рамках комплекса процессных мероприятий «Профилактика терроризма, правонарушений и обеспечение защиты прав потребителей» реализуются информационн</w:t>
      </w:r>
      <w:r w:rsidR="0010235C">
        <w:rPr>
          <w:rFonts w:ascii="Times New Roman" w:hAnsi="Times New Roman"/>
          <w:sz w:val="28"/>
          <w:szCs w:val="28"/>
        </w:rPr>
        <w:t xml:space="preserve">о-пропагандистские мероприятия </w:t>
      </w:r>
      <w:r>
        <w:rPr>
          <w:rFonts w:ascii="Times New Roman" w:hAnsi="Times New Roman"/>
          <w:sz w:val="28"/>
          <w:szCs w:val="28"/>
        </w:rPr>
        <w:t>по разъяснению сущности терроризма и его общественной опасности, в том числе путем распространения информационных материалов, печатной продукции, проведения разъяснитель</w:t>
      </w:r>
      <w:r w:rsidR="0010235C">
        <w:rPr>
          <w:rFonts w:ascii="Times New Roman" w:hAnsi="Times New Roman"/>
          <w:sz w:val="28"/>
          <w:szCs w:val="28"/>
        </w:rPr>
        <w:t xml:space="preserve">ной работы и иных мероприятий, </w:t>
      </w:r>
      <w:r>
        <w:rPr>
          <w:rFonts w:ascii="Times New Roman" w:hAnsi="Times New Roman"/>
          <w:sz w:val="28"/>
          <w:szCs w:val="28"/>
        </w:rPr>
        <w:t>а также мероприятия по сбору</w:t>
      </w:r>
      <w:r w:rsidR="0010235C">
        <w:rPr>
          <w:rFonts w:ascii="Times New Roman" w:hAnsi="Times New Roman"/>
          <w:sz w:val="28"/>
          <w:szCs w:val="28"/>
        </w:rPr>
        <w:t xml:space="preserve">, обобщению и учету информации </w:t>
      </w:r>
      <w:r>
        <w:rPr>
          <w:rFonts w:ascii="Times New Roman" w:hAnsi="Times New Roman"/>
          <w:sz w:val="28"/>
          <w:szCs w:val="28"/>
        </w:rPr>
        <w:t>о выполнении требований к антитеррористической защищенности объектов, находящихся в муниципальной собственности или в ведении органов местного</w:t>
      </w:r>
      <w:r w:rsidR="00450D7A">
        <w:rPr>
          <w:rFonts w:ascii="Times New Roman" w:hAnsi="Times New Roman"/>
          <w:sz w:val="28"/>
          <w:szCs w:val="28"/>
        </w:rPr>
        <w:t xml:space="preserve"> самоуправления Ханты-Мансийского района.</w:t>
      </w:r>
    </w:p>
    <w:p w14:paraId="6EBF02B7" w14:textId="2D962F1C" w:rsidR="00362F9F" w:rsidRDefault="008C7C30">
      <w:pPr>
        <w:spacing w:after="0" w:line="240" w:lineRule="auto"/>
        <w:ind w:firstLine="709"/>
        <w:jc w:val="both"/>
        <w:rPr>
          <w:rFonts w:ascii="Times New Roman" w:hAnsi="Times New Roman"/>
          <w:iCs/>
          <w:sz w:val="28"/>
          <w:szCs w:val="28"/>
        </w:rPr>
      </w:pPr>
      <w:r>
        <w:rPr>
          <w:rFonts w:ascii="Times New Roman" w:hAnsi="Times New Roman"/>
          <w:iCs/>
          <w:sz w:val="28"/>
          <w:szCs w:val="28"/>
        </w:rPr>
        <w:t>Реализация мероприятий по антитеррористической защищенности объектов и обеспечению общественной безопасности населени</w:t>
      </w:r>
      <w:r w:rsidR="0010235C">
        <w:rPr>
          <w:rFonts w:ascii="Times New Roman" w:hAnsi="Times New Roman"/>
          <w:iCs/>
          <w:sz w:val="28"/>
          <w:szCs w:val="28"/>
        </w:rPr>
        <w:t xml:space="preserve">я </w:t>
      </w:r>
      <w:r>
        <w:rPr>
          <w:rFonts w:ascii="Times New Roman" w:hAnsi="Times New Roman"/>
          <w:iCs/>
          <w:sz w:val="28"/>
          <w:szCs w:val="28"/>
        </w:rPr>
        <w:t>Ханты-Мансийского района удовлетв</w:t>
      </w:r>
      <w:r w:rsidR="0010235C">
        <w:rPr>
          <w:rFonts w:ascii="Times New Roman" w:hAnsi="Times New Roman"/>
          <w:iCs/>
          <w:sz w:val="28"/>
          <w:szCs w:val="28"/>
        </w:rPr>
        <w:t xml:space="preserve">орительно влияет на обстановку </w:t>
      </w:r>
      <w:r>
        <w:rPr>
          <w:rFonts w:ascii="Times New Roman" w:hAnsi="Times New Roman"/>
          <w:iCs/>
          <w:sz w:val="28"/>
          <w:szCs w:val="28"/>
        </w:rPr>
        <w:t>в сфере противодействия терроризму.</w:t>
      </w:r>
    </w:p>
    <w:p w14:paraId="30D821F7" w14:textId="19AC2768" w:rsidR="00362F9F" w:rsidRDefault="008C7C30">
      <w:pPr>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lastRenderedPageBreak/>
        <w:t xml:space="preserve">В целях оказания профилактического воздействия на потенциально уязвимые категории населения, наиболее подверженные влиянию террористической и экстремистской идеологии, прежде всего молодежь, </w:t>
      </w:r>
      <w:r w:rsidR="00013FDE">
        <w:rPr>
          <w:rFonts w:ascii="Times New Roman" w:eastAsia="SimSun" w:hAnsi="Times New Roman"/>
          <w:sz w:val="28"/>
          <w:szCs w:val="28"/>
        </w:rPr>
        <w:t>в образовательных организациях Ханты-Мансийского района в 2025 году проведено 14 профилактических</w:t>
      </w:r>
      <w:r>
        <w:rPr>
          <w:rFonts w:ascii="Times New Roman" w:eastAsia="SimSun" w:hAnsi="Times New Roman"/>
          <w:sz w:val="28"/>
          <w:szCs w:val="28"/>
        </w:rPr>
        <w:t xml:space="preserve"> мероприятий</w:t>
      </w:r>
      <w:r w:rsidR="00013FDE">
        <w:rPr>
          <w:rFonts w:ascii="Times New Roman" w:eastAsia="SimSun" w:hAnsi="Times New Roman"/>
          <w:sz w:val="28"/>
          <w:szCs w:val="28"/>
        </w:rPr>
        <w:t>,</w:t>
      </w:r>
      <w:r>
        <w:rPr>
          <w:rFonts w:ascii="Times New Roman" w:eastAsia="SimSun" w:hAnsi="Times New Roman"/>
          <w:sz w:val="28"/>
          <w:szCs w:val="28"/>
        </w:rPr>
        <w:t xml:space="preserve"> к участию</w:t>
      </w:r>
      <w:r w:rsidR="00483747">
        <w:rPr>
          <w:rFonts w:ascii="Times New Roman" w:eastAsia="SimSun" w:hAnsi="Times New Roman"/>
          <w:sz w:val="28"/>
          <w:szCs w:val="28"/>
        </w:rPr>
        <w:t xml:space="preserve"> в которых привлечены</w:t>
      </w:r>
      <w:r>
        <w:rPr>
          <w:rFonts w:ascii="Times New Roman" w:eastAsia="SimSun" w:hAnsi="Times New Roman"/>
          <w:sz w:val="28"/>
          <w:szCs w:val="28"/>
        </w:rPr>
        <w:t xml:space="preserve"> сотрудники</w:t>
      </w:r>
      <w:r w:rsidR="002A17A9" w:rsidRPr="002A17A9">
        <w:rPr>
          <w:rFonts w:ascii="Times New Roman" w:hAnsi="Times New Roman"/>
          <w:color w:val="000000" w:themeColor="text1"/>
          <w:sz w:val="28"/>
          <w:szCs w:val="28"/>
          <w:lang w:eastAsia="ru-RU"/>
        </w:rPr>
        <w:t xml:space="preserve"> </w:t>
      </w:r>
      <w:r w:rsidR="002A17A9">
        <w:rPr>
          <w:rFonts w:ascii="Times New Roman" w:hAnsi="Times New Roman"/>
          <w:color w:val="000000" w:themeColor="text1"/>
          <w:sz w:val="28"/>
          <w:szCs w:val="28"/>
          <w:lang w:eastAsia="ru-RU"/>
        </w:rPr>
        <w:t>межмуниципального отдела Министерства внутренних дел Российской Федерации «Ханты-Мансийский»</w:t>
      </w:r>
      <w:r>
        <w:rPr>
          <w:rFonts w:ascii="Times New Roman" w:eastAsia="SimSun" w:hAnsi="Times New Roman"/>
          <w:sz w:val="28"/>
          <w:szCs w:val="28"/>
        </w:rPr>
        <w:t xml:space="preserve"> </w:t>
      </w:r>
      <w:r w:rsidR="00217C79">
        <w:rPr>
          <w:rFonts w:ascii="Times New Roman" w:eastAsia="SimSun" w:hAnsi="Times New Roman"/>
          <w:sz w:val="28"/>
          <w:szCs w:val="28"/>
        </w:rPr>
        <w:t xml:space="preserve">(далее </w:t>
      </w:r>
      <w:r w:rsidR="00217C79">
        <w:rPr>
          <w:rFonts w:ascii="Times New Roman" w:eastAsia="Times New Roman" w:hAnsi="Times New Roman"/>
          <w:sz w:val="28"/>
          <w:szCs w:val="28"/>
        </w:rPr>
        <w:t>–</w:t>
      </w:r>
      <w:r w:rsidR="00217C79">
        <w:rPr>
          <w:rFonts w:ascii="Times New Roman" w:eastAsia="SimSun" w:hAnsi="Times New Roman"/>
          <w:sz w:val="28"/>
          <w:szCs w:val="28"/>
        </w:rPr>
        <w:t xml:space="preserve"> </w:t>
      </w:r>
      <w:r>
        <w:rPr>
          <w:rFonts w:ascii="Times New Roman" w:eastAsia="SimSun" w:hAnsi="Times New Roman"/>
          <w:sz w:val="28"/>
          <w:szCs w:val="28"/>
        </w:rPr>
        <w:t>МОМВД России «Ханты-Мансийский»</w:t>
      </w:r>
      <w:r w:rsidR="002A17A9">
        <w:rPr>
          <w:rFonts w:ascii="Times New Roman" w:eastAsia="SimSun" w:hAnsi="Times New Roman"/>
          <w:sz w:val="28"/>
          <w:szCs w:val="28"/>
        </w:rPr>
        <w:t>)</w:t>
      </w:r>
      <w:r>
        <w:rPr>
          <w:rFonts w:ascii="Times New Roman" w:eastAsia="SimSun" w:hAnsi="Times New Roman"/>
          <w:sz w:val="28"/>
          <w:szCs w:val="28"/>
        </w:rPr>
        <w:t xml:space="preserve"> и другие органы системы профилактики.</w:t>
      </w:r>
    </w:p>
    <w:p w14:paraId="6E9BC164" w14:textId="1268A3DC" w:rsidR="00362F9F" w:rsidRDefault="008C7C30" w:rsidP="006937A1">
      <w:pPr>
        <w:spacing w:after="0" w:line="240" w:lineRule="auto"/>
        <w:ind w:firstLine="709"/>
        <w:jc w:val="both"/>
        <w:rPr>
          <w:rFonts w:ascii="Times New Roman" w:eastAsia="SimSun" w:hAnsi="Times New Roman"/>
          <w:bCs/>
          <w:sz w:val="28"/>
          <w:szCs w:val="28"/>
        </w:rPr>
      </w:pPr>
      <w:r>
        <w:rPr>
          <w:rFonts w:ascii="Times New Roman" w:eastAsia="SimSun" w:hAnsi="Times New Roman"/>
          <w:bCs/>
          <w:sz w:val="28"/>
          <w:szCs w:val="28"/>
        </w:rPr>
        <w:t>С целью нравственно-патриотического воспитания несовершеннолетних в Ханты-Мансийском районе созданы 11 военно-патриотических клубов, работа которых направлена на изучение истории России и ее достижений, расшир</w:t>
      </w:r>
      <w:r w:rsidR="0010235C">
        <w:rPr>
          <w:rFonts w:ascii="Times New Roman" w:eastAsia="SimSun" w:hAnsi="Times New Roman"/>
          <w:bCs/>
          <w:sz w:val="28"/>
          <w:szCs w:val="28"/>
        </w:rPr>
        <w:t xml:space="preserve">ение знаний о военной истории </w:t>
      </w:r>
      <w:r>
        <w:rPr>
          <w:rFonts w:ascii="Times New Roman" w:eastAsia="SimSun" w:hAnsi="Times New Roman"/>
          <w:bCs/>
          <w:sz w:val="28"/>
          <w:szCs w:val="28"/>
        </w:rPr>
        <w:t>и безопасности страны, формирование любви и уважения к Отечеству, развитие гражданско-патриотически</w:t>
      </w:r>
      <w:r w:rsidR="0010235C">
        <w:rPr>
          <w:rFonts w:ascii="Times New Roman" w:eastAsia="SimSun" w:hAnsi="Times New Roman"/>
          <w:bCs/>
          <w:sz w:val="28"/>
          <w:szCs w:val="28"/>
        </w:rPr>
        <w:t xml:space="preserve">х чувств, знакомство с героями </w:t>
      </w:r>
      <w:r>
        <w:rPr>
          <w:rFonts w:ascii="Times New Roman" w:eastAsia="SimSun" w:hAnsi="Times New Roman"/>
          <w:bCs/>
          <w:sz w:val="28"/>
          <w:szCs w:val="28"/>
        </w:rPr>
        <w:t>и личностями, проведение патриотических игр, экскурсий и мероприятий.</w:t>
      </w:r>
    </w:p>
    <w:p w14:paraId="6857102A" w14:textId="5D440B76" w:rsidR="00362F9F" w:rsidRDefault="008C7C30">
      <w:pPr>
        <w:tabs>
          <w:tab w:val="left" w:pos="142"/>
          <w:tab w:val="left" w:pos="709"/>
          <w:tab w:val="left" w:pos="993"/>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Реестр объектов возможных террористических посягательств, расположенных на территории</w:t>
      </w:r>
      <w:r w:rsidR="0010235C">
        <w:rPr>
          <w:rFonts w:ascii="Times New Roman" w:eastAsia="Times New Roman" w:hAnsi="Times New Roman"/>
          <w:sz w:val="28"/>
          <w:szCs w:val="28"/>
        </w:rPr>
        <w:t xml:space="preserve"> Ханты-Мансийского автономного </w:t>
      </w:r>
      <w:r>
        <w:rPr>
          <w:rFonts w:ascii="Times New Roman" w:eastAsia="Times New Roman" w:hAnsi="Times New Roman"/>
          <w:sz w:val="28"/>
          <w:szCs w:val="28"/>
        </w:rPr>
        <w:t>округа – Югры, в части касающейся территории Ханты-Мансийского района включен 61 объект: 3 объекта</w:t>
      </w:r>
      <w:r w:rsidR="0010235C">
        <w:rPr>
          <w:rFonts w:ascii="Times New Roman" w:eastAsia="Times New Roman" w:hAnsi="Times New Roman"/>
          <w:sz w:val="28"/>
          <w:szCs w:val="28"/>
        </w:rPr>
        <w:t xml:space="preserve"> физической культуры и спорта, </w:t>
      </w:r>
      <w:r>
        <w:rPr>
          <w:rFonts w:ascii="Times New Roman" w:eastAsia="Times New Roman" w:hAnsi="Times New Roman"/>
          <w:sz w:val="28"/>
          <w:szCs w:val="28"/>
        </w:rPr>
        <w:t xml:space="preserve">22 объекта культуры, 35 объектов образования, 1 объект ТЭК </w:t>
      </w:r>
      <w:r>
        <w:rPr>
          <w:rFonts w:ascii="Times New Roman" w:hAnsi="Times New Roman"/>
          <w:sz w:val="28"/>
          <w:szCs w:val="28"/>
        </w:rPr>
        <w:t>(котельная)</w:t>
      </w:r>
      <w:r>
        <w:rPr>
          <w:rFonts w:ascii="Times New Roman" w:eastAsia="Times New Roman" w:hAnsi="Times New Roman"/>
          <w:sz w:val="28"/>
          <w:szCs w:val="28"/>
        </w:rPr>
        <w:t>.</w:t>
      </w:r>
    </w:p>
    <w:p w14:paraId="6F13F864" w14:textId="09EA6721"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Места массового пребывания людей, подпадающие под требования, утвержденные постановлением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w:t>
      </w:r>
      <w:r w:rsidR="0010235C">
        <w:rPr>
          <w:rFonts w:ascii="Times New Roman" w:eastAsia="Times New Roman" w:hAnsi="Times New Roman"/>
          <w:sz w:val="28"/>
          <w:szCs w:val="28"/>
        </w:rPr>
        <w:t xml:space="preserve">портов безопасности таких мест </w:t>
      </w:r>
      <w:r>
        <w:rPr>
          <w:rFonts w:ascii="Times New Roman" w:eastAsia="Times New Roman" w:hAnsi="Times New Roman"/>
          <w:sz w:val="28"/>
          <w:szCs w:val="28"/>
        </w:rPr>
        <w:t>и объектов (территорий)» в Ханты-Мансийском районе отсутствуют.</w:t>
      </w:r>
    </w:p>
    <w:p w14:paraId="6C2D0C10" w14:textId="77777777"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2025 году проведена работа по актуализации паспортов безопасности 12 объектов возможных террористических посягательств, расположенных на территории Ханты-Мансийского района (3 объекта спорта, 7 объектов культуры, 2 объекта образования). </w:t>
      </w:r>
    </w:p>
    <w:p w14:paraId="1734A5D8" w14:textId="3E88DD80"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рамках проведения мониторинга текущего состояния инженерно-технической </w:t>
      </w:r>
      <w:proofErr w:type="spellStart"/>
      <w:r>
        <w:rPr>
          <w:rFonts w:ascii="Times New Roman" w:eastAsia="Times New Roman" w:hAnsi="Times New Roman"/>
          <w:sz w:val="28"/>
          <w:szCs w:val="28"/>
        </w:rPr>
        <w:t>укрепленности</w:t>
      </w:r>
      <w:proofErr w:type="spellEnd"/>
      <w:r>
        <w:rPr>
          <w:rFonts w:ascii="Times New Roman" w:eastAsia="Times New Roman" w:hAnsi="Times New Roman"/>
          <w:sz w:val="28"/>
          <w:szCs w:val="28"/>
        </w:rPr>
        <w:t xml:space="preserve"> и антитеррористической защищенности объектов (территорий) в 2025 году пр</w:t>
      </w:r>
      <w:r w:rsidR="0010235C">
        <w:rPr>
          <w:rFonts w:ascii="Times New Roman" w:eastAsia="Times New Roman" w:hAnsi="Times New Roman"/>
          <w:sz w:val="28"/>
          <w:szCs w:val="28"/>
        </w:rPr>
        <w:t xml:space="preserve">оверено 35 объектов образования </w:t>
      </w:r>
      <w:r>
        <w:rPr>
          <w:rFonts w:ascii="Times New Roman" w:eastAsia="Times New Roman" w:hAnsi="Times New Roman"/>
          <w:sz w:val="28"/>
          <w:szCs w:val="28"/>
        </w:rPr>
        <w:t>на соответствие требованиям федерального законодательства.</w:t>
      </w:r>
    </w:p>
    <w:p w14:paraId="59CB15D3" w14:textId="7A618C36" w:rsidR="00362F9F" w:rsidRDefault="008C7C30">
      <w:pPr>
        <w:pStyle w:val="ConsPlusNormal"/>
        <w:tabs>
          <w:tab w:val="left" w:pos="142"/>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 xml:space="preserve">Проведено 67 комплексных обследований состояния инженерно-технической </w:t>
      </w:r>
      <w:proofErr w:type="spellStart"/>
      <w:r>
        <w:rPr>
          <w:rFonts w:ascii="Times New Roman" w:hAnsi="Times New Roman" w:cs="Times New Roman"/>
          <w:sz w:val="28"/>
          <w:szCs w:val="28"/>
          <w:lang w:eastAsia="en-US"/>
        </w:rPr>
        <w:t>укрепленности</w:t>
      </w:r>
      <w:proofErr w:type="spellEnd"/>
      <w:r>
        <w:rPr>
          <w:rFonts w:ascii="Times New Roman" w:hAnsi="Times New Roman" w:cs="Times New Roman"/>
          <w:sz w:val="28"/>
          <w:szCs w:val="28"/>
          <w:lang w:eastAsia="en-US"/>
        </w:rPr>
        <w:t xml:space="preserve"> и ант</w:t>
      </w:r>
      <w:r w:rsidR="0010235C">
        <w:rPr>
          <w:rFonts w:ascii="Times New Roman" w:hAnsi="Times New Roman" w:cs="Times New Roman"/>
          <w:sz w:val="28"/>
          <w:szCs w:val="28"/>
          <w:lang w:eastAsia="en-US"/>
        </w:rPr>
        <w:t xml:space="preserve">итеррористической защищенности </w:t>
      </w:r>
      <w:r>
        <w:rPr>
          <w:rFonts w:ascii="Times New Roman" w:hAnsi="Times New Roman" w:cs="Times New Roman"/>
          <w:sz w:val="28"/>
          <w:szCs w:val="28"/>
          <w:lang w:eastAsia="en-US"/>
        </w:rPr>
        <w:t xml:space="preserve">на </w:t>
      </w:r>
      <w:r>
        <w:rPr>
          <w:rFonts w:ascii="Times New Roman" w:eastAsia="Calibri" w:hAnsi="Times New Roman" w:cs="Times New Roman"/>
          <w:sz w:val="28"/>
          <w:szCs w:val="28"/>
          <w:lang w:eastAsia="en-US"/>
        </w:rPr>
        <w:t>35 объектах образования, 22 объекта</w:t>
      </w:r>
      <w:r w:rsidR="0010235C">
        <w:rPr>
          <w:rFonts w:ascii="Times New Roman" w:eastAsia="Calibri" w:hAnsi="Times New Roman" w:cs="Times New Roman"/>
          <w:sz w:val="28"/>
          <w:szCs w:val="28"/>
          <w:lang w:eastAsia="en-US"/>
        </w:rPr>
        <w:t xml:space="preserve">х культуры, 5 объектах спорта, </w:t>
      </w:r>
      <w:r>
        <w:rPr>
          <w:rFonts w:ascii="Times New Roman" w:eastAsia="Calibri" w:hAnsi="Times New Roman" w:cs="Times New Roman"/>
          <w:sz w:val="28"/>
          <w:szCs w:val="28"/>
          <w:lang w:eastAsia="en-US"/>
        </w:rPr>
        <w:t>1 объекте ТЭК (котельная), 3 объектах торговли, 1 гостинице.</w:t>
      </w:r>
    </w:p>
    <w:p w14:paraId="5F112EFF" w14:textId="26248C0F" w:rsidR="00362F9F" w:rsidRDefault="008C7C30">
      <w:pPr>
        <w:pStyle w:val="ConsPlusNormal"/>
        <w:tabs>
          <w:tab w:val="left" w:pos="142"/>
        </w:tabs>
        <w:ind w:firstLine="709"/>
        <w:jc w:val="both"/>
        <w:rPr>
          <w:rFonts w:ascii="Times New Roman" w:hAnsi="Times New Roman"/>
          <w:sz w:val="28"/>
          <w:szCs w:val="28"/>
        </w:rPr>
      </w:pPr>
      <w:r>
        <w:rPr>
          <w:rFonts w:ascii="Times New Roman" w:hAnsi="Times New Roman"/>
          <w:sz w:val="28"/>
          <w:szCs w:val="28"/>
        </w:rPr>
        <w:t xml:space="preserve">В августе 2025 года в рамках приемки готовности образовательных организаций к новому учебному году проведено комплексное обследование состояния инженерно-технической </w:t>
      </w:r>
      <w:proofErr w:type="spellStart"/>
      <w:r>
        <w:rPr>
          <w:rFonts w:ascii="Times New Roman" w:hAnsi="Times New Roman"/>
          <w:sz w:val="28"/>
          <w:szCs w:val="28"/>
        </w:rPr>
        <w:t>укрепленности</w:t>
      </w:r>
      <w:proofErr w:type="spellEnd"/>
      <w:r>
        <w:rPr>
          <w:rFonts w:ascii="Times New Roman" w:hAnsi="Times New Roman"/>
          <w:sz w:val="28"/>
          <w:szCs w:val="28"/>
        </w:rPr>
        <w:t xml:space="preserve"> и антитеррористической защищенности 35 объектов образования. Проверена исправность установленных на объектах образования </w:t>
      </w:r>
      <w:r w:rsidR="0010235C">
        <w:rPr>
          <w:rFonts w:ascii="Times New Roman" w:hAnsi="Times New Roman"/>
          <w:sz w:val="28"/>
          <w:szCs w:val="28"/>
        </w:rPr>
        <w:t xml:space="preserve">инженерно-технических средств, </w:t>
      </w:r>
      <w:r>
        <w:rPr>
          <w:rFonts w:ascii="Times New Roman" w:hAnsi="Times New Roman"/>
          <w:sz w:val="28"/>
          <w:szCs w:val="28"/>
        </w:rPr>
        <w:t>в том числе систем охраны, передачи</w:t>
      </w:r>
      <w:r w:rsidR="0010235C">
        <w:rPr>
          <w:rFonts w:ascii="Times New Roman" w:hAnsi="Times New Roman"/>
          <w:sz w:val="28"/>
          <w:szCs w:val="28"/>
        </w:rPr>
        <w:t xml:space="preserve"> тревожных сообщений, контроля </w:t>
      </w:r>
      <w:r>
        <w:rPr>
          <w:rFonts w:ascii="Times New Roman" w:hAnsi="Times New Roman"/>
          <w:sz w:val="28"/>
          <w:szCs w:val="28"/>
        </w:rPr>
        <w:t xml:space="preserve">и управления доступом, </w:t>
      </w:r>
      <w:r>
        <w:rPr>
          <w:rFonts w:ascii="Times New Roman" w:hAnsi="Times New Roman"/>
          <w:sz w:val="28"/>
          <w:szCs w:val="28"/>
        </w:rPr>
        <w:lastRenderedPageBreak/>
        <w:t>эвакуации, а также система видеонаблюдения.</w:t>
      </w:r>
      <w:r>
        <w:rPr>
          <w:rFonts w:ascii="Times New Roman" w:hAnsi="Times New Roman"/>
          <w:color w:val="FF0000"/>
          <w:sz w:val="28"/>
          <w:szCs w:val="28"/>
        </w:rPr>
        <w:t xml:space="preserve"> </w:t>
      </w:r>
      <w:r>
        <w:rPr>
          <w:rFonts w:ascii="Times New Roman" w:hAnsi="Times New Roman"/>
          <w:sz w:val="28"/>
          <w:szCs w:val="28"/>
        </w:rPr>
        <w:t>Проведены тренировки по отработке действий при угрозе и совершении террористических актов на 35 объектах образования.</w:t>
      </w:r>
    </w:p>
    <w:p w14:paraId="3144C354" w14:textId="2F351094"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преддверии празднования 80-й годовщины Победы в Великой Отечественной войне 1941–1945 годов должностными лицами администраций сельских поселений Ханты-Мансийского района, руководителями объектов культуры района, совместно с должностными лицами Администрации Ханты-Мансийского района проведена проверка готовности 22 объектов культуры к обеспечению антитеррористической безопасности граждан в период проведения праздничных мероприятий. Организованы и реализованы мероприятия по обеспечению круглосуточной физической охраны памятников, мону</w:t>
      </w:r>
      <w:r w:rsidR="0010235C">
        <w:rPr>
          <w:rFonts w:ascii="Times New Roman" w:eastAsia="Times New Roman" w:hAnsi="Times New Roman"/>
          <w:sz w:val="28"/>
          <w:szCs w:val="28"/>
        </w:rPr>
        <w:t xml:space="preserve">ментов воинской славы в период </w:t>
      </w:r>
      <w:r>
        <w:rPr>
          <w:rFonts w:ascii="Times New Roman" w:eastAsia="Times New Roman" w:hAnsi="Times New Roman"/>
          <w:sz w:val="28"/>
          <w:szCs w:val="28"/>
        </w:rPr>
        <w:t xml:space="preserve">с 30 апреля по 12 мая 2025 года, с привлечением членов добровольных народных дружин, волонтеров, сотрудников администраций сельских поселений, работников частных охранных предприятий. </w:t>
      </w:r>
      <w:proofErr w:type="gramStart"/>
      <w:r>
        <w:rPr>
          <w:rFonts w:ascii="Times New Roman" w:eastAsia="Times New Roman" w:hAnsi="Times New Roman"/>
          <w:sz w:val="28"/>
          <w:szCs w:val="28"/>
        </w:rPr>
        <w:t>Во взаимодействии с правоохранительными органами, силовыми структурами (</w:t>
      </w:r>
      <w:r w:rsidR="00450D7A">
        <w:rPr>
          <w:rFonts w:ascii="Times New Roman" w:eastAsia="Times New Roman" w:hAnsi="Times New Roman"/>
          <w:sz w:val="28"/>
          <w:szCs w:val="28"/>
        </w:rPr>
        <w:t xml:space="preserve">Управлением федеральной службы войск национальной гвардии Российской Федерации по Ханты-Мансийскому автономному округу </w:t>
      </w:r>
      <w:r w:rsidR="001777A3">
        <w:rPr>
          <w:rFonts w:ascii="Times New Roman" w:eastAsia="Times New Roman" w:hAnsi="Times New Roman"/>
          <w:sz w:val="28"/>
          <w:szCs w:val="28"/>
        </w:rPr>
        <w:t>–</w:t>
      </w:r>
      <w:r w:rsidR="00450D7A">
        <w:rPr>
          <w:rFonts w:ascii="Times New Roman" w:eastAsia="Times New Roman" w:hAnsi="Times New Roman"/>
          <w:sz w:val="28"/>
          <w:szCs w:val="28"/>
        </w:rPr>
        <w:t xml:space="preserve"> Югре</w:t>
      </w:r>
      <w:r>
        <w:rPr>
          <w:rFonts w:ascii="Times New Roman" w:eastAsia="Times New Roman" w:hAnsi="Times New Roman"/>
          <w:sz w:val="28"/>
          <w:szCs w:val="28"/>
        </w:rPr>
        <w:t xml:space="preserve">, </w:t>
      </w:r>
      <w:r w:rsidR="00450D7A">
        <w:rPr>
          <w:rFonts w:ascii="Times New Roman" w:eastAsia="Times New Roman" w:hAnsi="Times New Roman"/>
          <w:sz w:val="28"/>
          <w:szCs w:val="28"/>
        </w:rPr>
        <w:t xml:space="preserve">главным управлением </w:t>
      </w:r>
      <w:r>
        <w:rPr>
          <w:rFonts w:ascii="Times New Roman" w:eastAsia="Times New Roman" w:hAnsi="Times New Roman"/>
          <w:sz w:val="28"/>
          <w:szCs w:val="28"/>
        </w:rPr>
        <w:t>МЧС</w:t>
      </w:r>
      <w:r w:rsidR="00450D7A">
        <w:rPr>
          <w:rFonts w:ascii="Times New Roman" w:eastAsia="Times New Roman" w:hAnsi="Times New Roman"/>
          <w:sz w:val="28"/>
          <w:szCs w:val="28"/>
        </w:rPr>
        <w:t xml:space="preserve"> по Ханты-Мансийскому автономному округу </w:t>
      </w:r>
      <w:r w:rsidR="001777A3">
        <w:rPr>
          <w:rFonts w:ascii="Times New Roman" w:eastAsia="Times New Roman" w:hAnsi="Times New Roman"/>
          <w:sz w:val="28"/>
          <w:szCs w:val="28"/>
        </w:rPr>
        <w:t>–</w:t>
      </w:r>
      <w:r w:rsidR="00450D7A">
        <w:rPr>
          <w:rFonts w:ascii="Times New Roman" w:eastAsia="Times New Roman" w:hAnsi="Times New Roman"/>
          <w:sz w:val="28"/>
          <w:szCs w:val="28"/>
        </w:rPr>
        <w:t xml:space="preserve"> Югре</w:t>
      </w:r>
      <w:r>
        <w:rPr>
          <w:rFonts w:ascii="Times New Roman" w:eastAsia="Times New Roman" w:hAnsi="Times New Roman"/>
          <w:sz w:val="28"/>
          <w:szCs w:val="28"/>
        </w:rPr>
        <w:t xml:space="preserve">, </w:t>
      </w:r>
      <w:r w:rsidR="00450D7A">
        <w:rPr>
          <w:rFonts w:ascii="Times New Roman" w:eastAsia="Times New Roman" w:hAnsi="Times New Roman"/>
          <w:sz w:val="28"/>
          <w:szCs w:val="28"/>
        </w:rPr>
        <w:t>казенным учреждением Ханты-Мансийского автономного округа – Югры «</w:t>
      </w:r>
      <w:proofErr w:type="spellStart"/>
      <w:r>
        <w:rPr>
          <w:rFonts w:ascii="Times New Roman" w:eastAsia="Times New Roman" w:hAnsi="Times New Roman"/>
          <w:sz w:val="28"/>
          <w:szCs w:val="28"/>
        </w:rPr>
        <w:t>Центроспас</w:t>
      </w:r>
      <w:proofErr w:type="spellEnd"/>
      <w:r w:rsidR="00450D7A">
        <w:rPr>
          <w:rFonts w:ascii="Times New Roman" w:eastAsia="Times New Roman" w:hAnsi="Times New Roman"/>
          <w:sz w:val="28"/>
          <w:szCs w:val="28"/>
        </w:rPr>
        <w:t xml:space="preserve"> – </w:t>
      </w:r>
      <w:proofErr w:type="spellStart"/>
      <w:r w:rsidR="00450D7A">
        <w:rPr>
          <w:rFonts w:ascii="Times New Roman" w:eastAsia="Times New Roman" w:hAnsi="Times New Roman"/>
          <w:sz w:val="28"/>
          <w:szCs w:val="28"/>
        </w:rPr>
        <w:t>Югория</w:t>
      </w:r>
      <w:proofErr w:type="spellEnd"/>
      <w:r w:rsidR="00450D7A">
        <w:rPr>
          <w:rFonts w:ascii="Times New Roman" w:eastAsia="Times New Roman" w:hAnsi="Times New Roman"/>
          <w:sz w:val="28"/>
          <w:szCs w:val="28"/>
        </w:rPr>
        <w:t>»</w:t>
      </w:r>
      <w:r>
        <w:rPr>
          <w:rFonts w:ascii="Times New Roman" w:eastAsia="Times New Roman" w:hAnsi="Times New Roman"/>
          <w:sz w:val="28"/>
          <w:szCs w:val="28"/>
        </w:rPr>
        <w:t>) обеспечены безопасность и общественный порядок при проведении мероприятия с массовым участием граждан: военно-исторической реконструкции, посвященной 80-й годовщине Победы в Великой Отечественной войне 1941–1945 годов</w:t>
      </w:r>
      <w:proofErr w:type="gramEnd"/>
      <w:r>
        <w:rPr>
          <w:rFonts w:ascii="Times New Roman" w:eastAsia="Times New Roman" w:hAnsi="Times New Roman"/>
          <w:sz w:val="28"/>
          <w:szCs w:val="28"/>
        </w:rPr>
        <w:t xml:space="preserve"> в деревне Ярки.</w:t>
      </w:r>
    </w:p>
    <w:p w14:paraId="36064D6D" w14:textId="706F4C7D" w:rsidR="00362F9F" w:rsidRDefault="008C7C30">
      <w:pPr>
        <w:tabs>
          <w:tab w:val="left" w:pos="142"/>
        </w:tabs>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 xml:space="preserve">В соответствии с планами проведения тренировок по </w:t>
      </w:r>
      <w:r>
        <w:rPr>
          <w:rFonts w:ascii="Times New Roman" w:hAnsi="Times New Roman"/>
          <w:sz w:val="28"/>
          <w:szCs w:val="28"/>
        </w:rPr>
        <w:t xml:space="preserve">вопросам антитеррористической защищенности и действиям при террористической угрозе в </w:t>
      </w:r>
      <w:r>
        <w:rPr>
          <w:rFonts w:ascii="Times New Roman" w:eastAsia="SimSun" w:hAnsi="Times New Roman"/>
          <w:sz w:val="28"/>
          <w:szCs w:val="28"/>
        </w:rPr>
        <w:t xml:space="preserve">2025 году </w:t>
      </w:r>
      <w:r>
        <w:rPr>
          <w:rFonts w:ascii="Times New Roman" w:hAnsi="Times New Roman"/>
          <w:sz w:val="28"/>
          <w:szCs w:val="28"/>
        </w:rPr>
        <w:t>проведены трениро</w:t>
      </w:r>
      <w:r w:rsidR="0010235C">
        <w:rPr>
          <w:rFonts w:ascii="Times New Roman" w:hAnsi="Times New Roman"/>
          <w:sz w:val="28"/>
          <w:szCs w:val="28"/>
        </w:rPr>
        <w:t xml:space="preserve">вки на 35 объектах образования </w:t>
      </w:r>
      <w:r>
        <w:rPr>
          <w:rFonts w:ascii="Times New Roman" w:hAnsi="Times New Roman"/>
          <w:sz w:val="28"/>
          <w:szCs w:val="28"/>
        </w:rPr>
        <w:t>(3 тренировки), 5 объектах спорта (3 тре</w:t>
      </w:r>
      <w:r w:rsidR="0010235C">
        <w:rPr>
          <w:rFonts w:ascii="Times New Roman" w:hAnsi="Times New Roman"/>
          <w:sz w:val="28"/>
          <w:szCs w:val="28"/>
        </w:rPr>
        <w:t xml:space="preserve">нировки), 11 объектах культуры </w:t>
      </w:r>
      <w:r>
        <w:rPr>
          <w:rFonts w:ascii="Times New Roman" w:hAnsi="Times New Roman"/>
          <w:sz w:val="28"/>
          <w:szCs w:val="28"/>
        </w:rPr>
        <w:t>(14 тренировок).</w:t>
      </w:r>
    </w:p>
    <w:p w14:paraId="2AD51542" w14:textId="098BB5BF" w:rsidR="00362F9F" w:rsidRDefault="008C7C30">
      <w:pPr>
        <w:tabs>
          <w:tab w:val="left" w:pos="142"/>
        </w:tabs>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Ежеквартально на заседаниях Антитеррористической комиссии Ханты-Мансийского района рассматривается вопрос о дополнительных мерах по обеспечению ант</w:t>
      </w:r>
      <w:r w:rsidR="0010235C">
        <w:rPr>
          <w:rFonts w:ascii="Times New Roman" w:eastAsia="SimSun" w:hAnsi="Times New Roman"/>
          <w:sz w:val="28"/>
          <w:szCs w:val="28"/>
        </w:rPr>
        <w:t xml:space="preserve">итеррористической безопасности </w:t>
      </w:r>
      <w:r>
        <w:rPr>
          <w:rFonts w:ascii="Times New Roman" w:eastAsia="SimSun" w:hAnsi="Times New Roman"/>
          <w:sz w:val="28"/>
          <w:szCs w:val="28"/>
        </w:rPr>
        <w:t>и защищенности в Ханты-Мансийском районе, готовности сил и средств Оперативной группы в муниципальных образованиях г. Ханты-Мансийск и Ханты-Мансийский район к лока</w:t>
      </w:r>
      <w:r w:rsidR="0010235C">
        <w:rPr>
          <w:rFonts w:ascii="Times New Roman" w:eastAsia="SimSun" w:hAnsi="Times New Roman"/>
          <w:sz w:val="28"/>
          <w:szCs w:val="28"/>
        </w:rPr>
        <w:t xml:space="preserve">лизации террористических угроз </w:t>
      </w:r>
      <w:r>
        <w:rPr>
          <w:rFonts w:ascii="Times New Roman" w:eastAsia="SimSun" w:hAnsi="Times New Roman"/>
          <w:sz w:val="28"/>
          <w:szCs w:val="28"/>
        </w:rPr>
        <w:t>и минимизации их последствий.</w:t>
      </w:r>
    </w:p>
    <w:p w14:paraId="6B3218CD" w14:textId="5763719C"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В целях духовно-нравств</w:t>
      </w:r>
      <w:r w:rsidR="0010235C">
        <w:rPr>
          <w:rFonts w:ascii="Times New Roman" w:eastAsia="SimSun" w:hAnsi="Times New Roman"/>
          <w:sz w:val="28"/>
          <w:szCs w:val="28"/>
          <w:lang w:eastAsia="ru-RU"/>
        </w:rPr>
        <w:t xml:space="preserve">енного воспитания и приобщения </w:t>
      </w:r>
      <w:r>
        <w:rPr>
          <w:rFonts w:ascii="Times New Roman" w:eastAsia="SimSun" w:hAnsi="Times New Roman"/>
          <w:sz w:val="28"/>
          <w:szCs w:val="28"/>
          <w:lang w:eastAsia="ru-RU"/>
        </w:rPr>
        <w:t xml:space="preserve">к православным ценностям обучающихся, формирования гражданского самосознания, патриотизма и солидарности у несовершеннолетних, уважительного отношения к различным </w:t>
      </w:r>
      <w:r w:rsidR="0010235C">
        <w:rPr>
          <w:rFonts w:ascii="Times New Roman" w:eastAsia="SimSun" w:hAnsi="Times New Roman"/>
          <w:sz w:val="28"/>
          <w:szCs w:val="28"/>
          <w:lang w:eastAsia="ru-RU"/>
        </w:rPr>
        <w:t xml:space="preserve">этносам, культурам и религиями </w:t>
      </w:r>
      <w:r>
        <w:rPr>
          <w:rFonts w:ascii="Times New Roman" w:eastAsia="SimSun" w:hAnsi="Times New Roman"/>
          <w:sz w:val="28"/>
          <w:szCs w:val="28"/>
          <w:lang w:eastAsia="ru-RU"/>
        </w:rPr>
        <w:t>во взаимодействии с общественными объединениями и религиозными организациями, другими инс</w:t>
      </w:r>
      <w:r w:rsidR="0010235C">
        <w:rPr>
          <w:rFonts w:ascii="Times New Roman" w:eastAsia="SimSun" w:hAnsi="Times New Roman"/>
          <w:sz w:val="28"/>
          <w:szCs w:val="28"/>
          <w:lang w:eastAsia="ru-RU"/>
        </w:rPr>
        <w:t xml:space="preserve">титутами гражданского общества </w:t>
      </w:r>
      <w:r>
        <w:rPr>
          <w:rFonts w:ascii="Times New Roman" w:eastAsia="SimSun" w:hAnsi="Times New Roman"/>
          <w:sz w:val="28"/>
          <w:szCs w:val="28"/>
          <w:lang w:eastAsia="ru-RU"/>
        </w:rPr>
        <w:t>и гражданами в отчетном периоде проведено более 50 мероприятий.</w:t>
      </w:r>
    </w:p>
    <w:p w14:paraId="00C803AD" w14:textId="75A8C625"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6 февраля 2025 года в МАОУ ХМР «СОШ д. Ярки» состоялась то</w:t>
      </w:r>
      <w:r w:rsidR="007D1147">
        <w:rPr>
          <w:rFonts w:ascii="Times New Roman" w:eastAsia="SimSun" w:hAnsi="Times New Roman"/>
          <w:sz w:val="28"/>
          <w:szCs w:val="28"/>
          <w:lang w:eastAsia="ru-RU"/>
        </w:rPr>
        <w:t>ржественная церемония открытия Года з</w:t>
      </w:r>
      <w:r w:rsidR="0010235C">
        <w:rPr>
          <w:rFonts w:ascii="Times New Roman" w:eastAsia="SimSun" w:hAnsi="Times New Roman"/>
          <w:sz w:val="28"/>
          <w:szCs w:val="28"/>
          <w:lang w:eastAsia="ru-RU"/>
        </w:rPr>
        <w:t xml:space="preserve">ащитника Отечества. </w:t>
      </w:r>
      <w:r>
        <w:rPr>
          <w:rFonts w:ascii="Times New Roman" w:eastAsia="SimSun" w:hAnsi="Times New Roman"/>
          <w:sz w:val="28"/>
          <w:szCs w:val="28"/>
          <w:lang w:eastAsia="ru-RU"/>
        </w:rPr>
        <w:t xml:space="preserve">На мероприятие были приглашены командир батальона Югра, депутат Думы ХМАО – Югры, Аксенов Д.А и участник специальной военной операции Мельников М.А. Беседа </w:t>
      </w:r>
      <w:r w:rsidR="0010235C">
        <w:rPr>
          <w:rFonts w:ascii="Times New Roman" w:eastAsia="SimSun" w:hAnsi="Times New Roman"/>
          <w:sz w:val="28"/>
          <w:szCs w:val="28"/>
          <w:lang w:eastAsia="ru-RU"/>
        </w:rPr>
        <w:t xml:space="preserve">с приглашенными гостями прошла </w:t>
      </w:r>
      <w:r>
        <w:rPr>
          <w:rFonts w:ascii="Times New Roman" w:eastAsia="SimSun" w:hAnsi="Times New Roman"/>
          <w:sz w:val="28"/>
          <w:szCs w:val="28"/>
          <w:lang w:eastAsia="ru-RU"/>
        </w:rPr>
        <w:t xml:space="preserve">в формате «Открытый микрофон». </w:t>
      </w:r>
      <w:r>
        <w:rPr>
          <w:rFonts w:ascii="Times New Roman" w:eastAsia="SimSun" w:hAnsi="Times New Roman"/>
          <w:sz w:val="28"/>
          <w:szCs w:val="28"/>
          <w:lang w:eastAsia="ru-RU"/>
        </w:rPr>
        <w:lastRenderedPageBreak/>
        <w:t>Обуч</w:t>
      </w:r>
      <w:r w:rsidR="0010235C">
        <w:rPr>
          <w:rFonts w:ascii="Times New Roman" w:eastAsia="SimSun" w:hAnsi="Times New Roman"/>
          <w:sz w:val="28"/>
          <w:szCs w:val="28"/>
          <w:lang w:eastAsia="ru-RU"/>
        </w:rPr>
        <w:t xml:space="preserve">ающиеся узнали о жизни бойцов, </w:t>
      </w:r>
      <w:r>
        <w:rPr>
          <w:rFonts w:ascii="Times New Roman" w:eastAsia="SimSun" w:hAnsi="Times New Roman"/>
          <w:sz w:val="28"/>
          <w:szCs w:val="28"/>
          <w:lang w:eastAsia="ru-RU"/>
        </w:rPr>
        <w:t>а также рассказали о своих родных и близких Защитниках Отечества.</w:t>
      </w:r>
    </w:p>
    <w:p w14:paraId="1441BCB9" w14:textId="652A5839" w:rsidR="00362F9F" w:rsidRDefault="008C7C30">
      <w:pPr>
        <w:tabs>
          <w:tab w:val="left" w:pos="142"/>
        </w:tab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Организовано и проведено более 600 общественно-политических, культурных и спортивных мероприятий, </w:t>
      </w:r>
      <w:r>
        <w:rPr>
          <w:rFonts w:ascii="Times New Roman" w:eastAsia="Times New Roman" w:hAnsi="Times New Roman"/>
          <w:color w:val="000000" w:themeColor="text1"/>
          <w:sz w:val="28"/>
          <w:szCs w:val="28"/>
          <w:lang w:eastAsia="ru-RU"/>
        </w:rPr>
        <w:t>посвященных Дню защитника Отечества, 80-ой годовщине Победы</w:t>
      </w:r>
      <w:r w:rsidR="0010235C">
        <w:rPr>
          <w:rFonts w:ascii="Times New Roman" w:eastAsia="Times New Roman" w:hAnsi="Times New Roman"/>
          <w:color w:val="000000" w:themeColor="text1"/>
          <w:sz w:val="28"/>
          <w:szCs w:val="28"/>
          <w:lang w:eastAsia="ru-RU"/>
        </w:rPr>
        <w:t xml:space="preserve"> в Великой Отечественной войне </w:t>
      </w:r>
      <w:r>
        <w:rPr>
          <w:rFonts w:ascii="Times New Roman" w:eastAsia="Times New Roman" w:hAnsi="Times New Roman"/>
          <w:color w:val="000000" w:themeColor="text1"/>
          <w:sz w:val="28"/>
          <w:szCs w:val="28"/>
          <w:lang w:eastAsia="ru-RU"/>
        </w:rPr>
        <w:t>1941–1945 годов, Дню солидарности в борьбе с терроризмом, Дню Героев Отечества.</w:t>
      </w:r>
    </w:p>
    <w:p w14:paraId="38F1B384" w14:textId="7C1AE8CE"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 xml:space="preserve">В рамках празднования Дня защитника Отечества в образовательных </w:t>
      </w:r>
      <w:r w:rsidR="007D1147">
        <w:rPr>
          <w:rFonts w:ascii="Times New Roman" w:eastAsia="SimSun" w:hAnsi="Times New Roman"/>
          <w:sz w:val="28"/>
          <w:szCs w:val="28"/>
          <w:lang w:eastAsia="ru-RU"/>
        </w:rPr>
        <w:t>организациях сельских поселений</w:t>
      </w:r>
      <w:r>
        <w:rPr>
          <w:rFonts w:ascii="Times New Roman" w:eastAsia="SimSun" w:hAnsi="Times New Roman"/>
          <w:sz w:val="28"/>
          <w:szCs w:val="28"/>
          <w:lang w:eastAsia="ru-RU"/>
        </w:rPr>
        <w:t xml:space="preserve"> прошли митинги, уроки «Мужества», фотовыставки. Организованы военно-техническая игра </w:t>
      </w:r>
      <w:r w:rsidR="007D1147">
        <w:rPr>
          <w:rFonts w:ascii="Times New Roman" w:eastAsia="SimSun" w:hAnsi="Times New Roman"/>
          <w:sz w:val="28"/>
          <w:szCs w:val="28"/>
          <w:lang w:eastAsia="ru-RU"/>
        </w:rPr>
        <w:t>«</w:t>
      </w:r>
      <w:proofErr w:type="spellStart"/>
      <w:r w:rsidR="007D1147">
        <w:rPr>
          <w:rFonts w:ascii="Times New Roman" w:eastAsia="SimSun" w:hAnsi="Times New Roman"/>
          <w:sz w:val="28"/>
          <w:szCs w:val="28"/>
          <w:lang w:eastAsia="ru-RU"/>
        </w:rPr>
        <w:t>ЗаЩИТники</w:t>
      </w:r>
      <w:proofErr w:type="spellEnd"/>
      <w:r w:rsidR="007D1147">
        <w:rPr>
          <w:rFonts w:ascii="Times New Roman" w:eastAsia="SimSun" w:hAnsi="Times New Roman"/>
          <w:sz w:val="28"/>
          <w:szCs w:val="28"/>
          <w:lang w:eastAsia="ru-RU"/>
        </w:rPr>
        <w:t xml:space="preserve"> ОТЕЧЕСТВА»</w:t>
      </w:r>
      <w:r>
        <w:rPr>
          <w:rFonts w:ascii="Times New Roman" w:eastAsia="SimSun" w:hAnsi="Times New Roman"/>
          <w:sz w:val="28"/>
          <w:szCs w:val="28"/>
          <w:lang w:eastAsia="ru-RU"/>
        </w:rPr>
        <w:t>, почетные караулы «Вахта памяти», военно-патриотическое мероприятие «Смотр строя и песни</w:t>
      </w:r>
      <w:r w:rsidR="0010235C">
        <w:rPr>
          <w:rFonts w:ascii="Times New Roman" w:eastAsia="SimSun" w:hAnsi="Times New Roman"/>
          <w:sz w:val="28"/>
          <w:szCs w:val="28"/>
          <w:lang w:eastAsia="ru-RU"/>
        </w:rPr>
        <w:t xml:space="preserve">», Всероссийская акция «Письмо </w:t>
      </w:r>
      <w:r>
        <w:rPr>
          <w:rFonts w:ascii="Times New Roman" w:eastAsia="SimSun" w:hAnsi="Times New Roman"/>
          <w:sz w:val="28"/>
          <w:szCs w:val="28"/>
          <w:lang w:eastAsia="ru-RU"/>
        </w:rPr>
        <w:t>и посылка солдату</w:t>
      </w:r>
      <w:r w:rsidR="007D1147">
        <w:rPr>
          <w:rFonts w:ascii="Times New Roman" w:eastAsia="SimSun" w:hAnsi="Times New Roman"/>
          <w:sz w:val="28"/>
          <w:szCs w:val="28"/>
          <w:lang w:eastAsia="ru-RU"/>
        </w:rPr>
        <w:t>!</w:t>
      </w:r>
      <w:r>
        <w:rPr>
          <w:rFonts w:ascii="Times New Roman" w:eastAsia="SimSun" w:hAnsi="Times New Roman"/>
          <w:sz w:val="28"/>
          <w:szCs w:val="28"/>
          <w:lang w:eastAsia="ru-RU"/>
        </w:rPr>
        <w:t>».</w:t>
      </w:r>
    </w:p>
    <w:p w14:paraId="2B8097AC" w14:textId="77777777" w:rsidR="00362F9F" w:rsidRDefault="008C7C30">
      <w:pPr>
        <w:shd w:val="clear" w:color="auto" w:fill="FFFFFF"/>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С 1 по 28 февраля 2025 года в рамках месячника гражданско-патриотического воспитания проведен открытый районный конкурс патриотического плаката и рисунка «</w:t>
      </w:r>
      <w:proofErr w:type="spellStart"/>
      <w:r>
        <w:rPr>
          <w:rFonts w:ascii="Times New Roman" w:eastAsia="SimSun" w:hAnsi="Times New Roman"/>
          <w:sz w:val="28"/>
          <w:szCs w:val="28"/>
          <w:lang w:eastAsia="ru-RU"/>
        </w:rPr>
        <w:t>Zа</w:t>
      </w:r>
      <w:proofErr w:type="spellEnd"/>
      <w:r>
        <w:rPr>
          <w:rFonts w:ascii="Times New Roman" w:eastAsia="SimSun" w:hAnsi="Times New Roman"/>
          <w:sz w:val="28"/>
          <w:szCs w:val="28"/>
          <w:lang w:eastAsia="ru-RU"/>
        </w:rPr>
        <w:t xml:space="preserve"> мир V Мире». На конкурс было представлено 208 творческих работ в четырех номинациях: «</w:t>
      </w:r>
      <w:proofErr w:type="spellStart"/>
      <w:r>
        <w:rPr>
          <w:rFonts w:ascii="Times New Roman" w:eastAsia="SimSun" w:hAnsi="Times New Roman"/>
          <w:sz w:val="28"/>
          <w:szCs w:val="28"/>
          <w:lang w:eastAsia="ru-RU"/>
        </w:rPr>
        <w:t>Zа</w:t>
      </w:r>
      <w:proofErr w:type="spellEnd"/>
      <w:r>
        <w:rPr>
          <w:rFonts w:ascii="Times New Roman" w:eastAsia="SimSun" w:hAnsi="Times New Roman"/>
          <w:sz w:val="28"/>
          <w:szCs w:val="28"/>
          <w:lang w:eastAsia="ru-RU"/>
        </w:rPr>
        <w:t xml:space="preserve"> Победу», «Герои нашего времени», «Знамя Победы», «Связь времен и поколений».</w:t>
      </w:r>
    </w:p>
    <w:p w14:paraId="7F477301" w14:textId="77777777" w:rsidR="00362F9F" w:rsidRDefault="008C7C30">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 xml:space="preserve">13–14 февраля 2025 года на базе МАОУ ХМР «СОШ д. Ярки» состоялся VIII Слет Юнармейских отрядов Ханты-Мансийского района, посвященного 80-й годовщины Победы в Великой Отечественной войне 1941–1945 годов. Отряды соревновались в стрельбе, сборке-разборке автомата АК-74, строевой подготовке. </w:t>
      </w:r>
    </w:p>
    <w:p w14:paraId="5C65BE40" w14:textId="2D54C431" w:rsidR="00362F9F" w:rsidRDefault="008C7C30">
      <w:pPr>
        <w:shd w:val="clear" w:color="auto" w:fill="FFFFFF"/>
        <w:spacing w:after="0" w:line="240" w:lineRule="auto"/>
        <w:ind w:firstLine="709"/>
        <w:jc w:val="both"/>
        <w:rPr>
          <w:rFonts w:ascii="Times New Roman" w:eastAsia="Times New Roman" w:hAnsi="Times New Roman"/>
          <w:color w:val="000000"/>
          <w:sz w:val="28"/>
          <w:szCs w:val="28"/>
          <w:shd w:val="clear" w:color="auto" w:fill="FFFFFF"/>
          <w:lang w:eastAsia="zh-CN"/>
        </w:rPr>
      </w:pPr>
      <w:r>
        <w:rPr>
          <w:rFonts w:ascii="Times New Roman" w:eastAsia="Times New Roman" w:hAnsi="Times New Roman"/>
          <w:color w:val="000000"/>
          <w:sz w:val="28"/>
          <w:szCs w:val="28"/>
          <w:shd w:val="clear" w:color="auto" w:fill="FFFFFF"/>
          <w:lang w:eastAsia="zh-CN"/>
        </w:rPr>
        <w:t>С целью формирования у гражда</w:t>
      </w:r>
      <w:r w:rsidR="007A1BB1">
        <w:rPr>
          <w:rFonts w:ascii="Times New Roman" w:eastAsia="Times New Roman" w:hAnsi="Times New Roman"/>
          <w:color w:val="000000"/>
          <w:sz w:val="28"/>
          <w:szCs w:val="28"/>
          <w:shd w:val="clear" w:color="auto" w:fill="FFFFFF"/>
          <w:lang w:eastAsia="zh-CN"/>
        </w:rPr>
        <w:t xml:space="preserve">н нетерпимости к экстремистской </w:t>
      </w:r>
      <w:r>
        <w:rPr>
          <w:rFonts w:ascii="Times New Roman" w:eastAsia="Times New Roman" w:hAnsi="Times New Roman"/>
          <w:color w:val="000000"/>
          <w:sz w:val="28"/>
          <w:szCs w:val="28"/>
          <w:shd w:val="clear" w:color="auto" w:fill="FFFFFF"/>
          <w:lang w:eastAsia="zh-CN"/>
        </w:rPr>
        <w:t>и террористической идеологии в период с 17 по 21 марта 2025 года УМВД России по Ханты-Мансийскому автономному округу – Югры проведено оперативно-профилактическое мероприятие «С ненавистью и ксенофобией нам не по пути».</w:t>
      </w:r>
    </w:p>
    <w:p w14:paraId="464095A9" w14:textId="41BEB6DF" w:rsidR="00362F9F" w:rsidRDefault="007D114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2025 год – Г</w:t>
      </w:r>
      <w:r w:rsidR="008C7C30">
        <w:rPr>
          <w:rFonts w:ascii="Times New Roman" w:eastAsia="Times New Roman" w:hAnsi="Times New Roman"/>
          <w:sz w:val="28"/>
          <w:szCs w:val="28"/>
          <w:lang w:eastAsia="zh-CN"/>
        </w:rPr>
        <w:t>од защитника Отечества в Ханты-Мансийском районе была объявлена Муниципальная акция «Знамя Победы», посвященная 80-й годовщине Победы в Великой Отечес</w:t>
      </w:r>
      <w:r w:rsidR="0010235C">
        <w:rPr>
          <w:rFonts w:ascii="Times New Roman" w:eastAsia="Times New Roman" w:hAnsi="Times New Roman"/>
          <w:sz w:val="28"/>
          <w:szCs w:val="28"/>
          <w:lang w:eastAsia="zh-CN"/>
        </w:rPr>
        <w:t xml:space="preserve">твенной Войне 1941–1945 годов. </w:t>
      </w:r>
      <w:r w:rsidR="008C7C30">
        <w:rPr>
          <w:rFonts w:ascii="Times New Roman" w:eastAsia="Times New Roman" w:hAnsi="Times New Roman"/>
          <w:sz w:val="28"/>
          <w:szCs w:val="28"/>
          <w:lang w:eastAsia="zh-CN"/>
        </w:rPr>
        <w:t>Она проводится в рамках реализации пр</w:t>
      </w:r>
      <w:r w:rsidR="0010235C">
        <w:rPr>
          <w:rFonts w:ascii="Times New Roman" w:eastAsia="Times New Roman" w:hAnsi="Times New Roman"/>
          <w:sz w:val="28"/>
          <w:szCs w:val="28"/>
          <w:lang w:eastAsia="zh-CN"/>
        </w:rPr>
        <w:t xml:space="preserve">оекта по духовно-нравственному </w:t>
      </w:r>
      <w:r w:rsidR="008C7C30">
        <w:rPr>
          <w:rFonts w:ascii="Times New Roman" w:eastAsia="Times New Roman" w:hAnsi="Times New Roman"/>
          <w:sz w:val="28"/>
          <w:szCs w:val="28"/>
          <w:lang w:eastAsia="zh-CN"/>
        </w:rPr>
        <w:t>и патриотическому воспитанию «Вера, Честь, Родина». Копия Знамени Победы посетила все школы Ханты-Мансийского района. Основной целью акции является приобщение подрастающего поколения к историческому наследию Отечества, возрождение церемониальных традиций.</w:t>
      </w:r>
    </w:p>
    <w:p w14:paraId="36BA4A43" w14:textId="0E09B0EC" w:rsidR="00362F9F" w:rsidRDefault="007D114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31 марта 2025 года в деревне</w:t>
      </w:r>
      <w:r w:rsidR="008C7C30">
        <w:rPr>
          <w:rFonts w:ascii="Times New Roman" w:eastAsia="Times New Roman" w:hAnsi="Times New Roman"/>
          <w:sz w:val="28"/>
          <w:szCs w:val="28"/>
          <w:lang w:eastAsia="zh-CN"/>
        </w:rPr>
        <w:t xml:space="preserve"> Шапша состоялась торжественная церемония передачи копии Знамени Победы из </w:t>
      </w:r>
      <w:r>
        <w:rPr>
          <w:rFonts w:ascii="Times New Roman" w:eastAsia="Times New Roman" w:hAnsi="Times New Roman"/>
          <w:sz w:val="28"/>
          <w:szCs w:val="28"/>
          <w:lang w:eastAsia="zh-CN"/>
        </w:rPr>
        <w:t xml:space="preserve">МКОУ ХМР «СОШ </w:t>
      </w:r>
      <w:r w:rsidRPr="007D1147">
        <w:rPr>
          <w:rFonts w:ascii="Times New Roman" w:eastAsia="Times New Roman" w:hAnsi="Times New Roman"/>
          <w:sz w:val="28"/>
          <w:szCs w:val="28"/>
          <w:lang w:eastAsia="zh-CN"/>
        </w:rPr>
        <w:t>п. Сибирский»</w:t>
      </w:r>
      <w:r>
        <w:rPr>
          <w:rFonts w:ascii="Times New Roman" w:eastAsia="Times New Roman" w:hAnsi="Times New Roman"/>
          <w:sz w:val="28"/>
          <w:szCs w:val="28"/>
          <w:lang w:eastAsia="zh-CN"/>
        </w:rPr>
        <w:t xml:space="preserve"> </w:t>
      </w:r>
      <w:r w:rsidR="008C7C30">
        <w:rPr>
          <w:rFonts w:ascii="Times New Roman" w:eastAsia="Times New Roman" w:hAnsi="Times New Roman"/>
          <w:sz w:val="28"/>
          <w:szCs w:val="28"/>
          <w:lang w:eastAsia="zh-CN"/>
        </w:rPr>
        <w:t xml:space="preserve">в </w:t>
      </w:r>
      <w:r w:rsidRPr="007D1147">
        <w:rPr>
          <w:rFonts w:ascii="Times New Roman" w:eastAsia="Times New Roman" w:hAnsi="Times New Roman"/>
          <w:sz w:val="28"/>
          <w:szCs w:val="28"/>
          <w:lang w:eastAsia="zh-CN"/>
        </w:rPr>
        <w:t>МКОУ ХМР «СОШ д. Шапша»</w:t>
      </w:r>
      <w:r w:rsidR="008C7C30">
        <w:rPr>
          <w:rFonts w:ascii="Times New Roman" w:eastAsia="Times New Roman" w:hAnsi="Times New Roman"/>
          <w:sz w:val="28"/>
          <w:szCs w:val="28"/>
          <w:lang w:eastAsia="zh-CN"/>
        </w:rPr>
        <w:t xml:space="preserve">. </w:t>
      </w:r>
    </w:p>
    <w:p w14:paraId="23BFCC53" w14:textId="042A3885"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апреле 2025 года в Доме культуры и досуга состоялся Пасхальный спектакль «Светлое яичко ко Христову дню», в котором участвовали учащиеся </w:t>
      </w:r>
      <w:r w:rsidR="007D1147" w:rsidRPr="007D1147">
        <w:rPr>
          <w:rFonts w:ascii="Times New Roman" w:eastAsia="Times New Roman" w:hAnsi="Times New Roman"/>
          <w:sz w:val="28"/>
          <w:szCs w:val="28"/>
          <w:lang w:eastAsia="zh-CN"/>
        </w:rPr>
        <w:t>МКОУ ХМР «СОШ д. Шапша»</w:t>
      </w:r>
      <w:r>
        <w:rPr>
          <w:rFonts w:ascii="Times New Roman" w:eastAsia="Times New Roman" w:hAnsi="Times New Roman"/>
          <w:sz w:val="28"/>
          <w:szCs w:val="28"/>
          <w:lang w:eastAsia="zh-CN"/>
        </w:rPr>
        <w:t>.</w:t>
      </w:r>
    </w:p>
    <w:p w14:paraId="100E59C8" w14:textId="5AE84392"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22 мая 2025 года проведена профилактическая беседа </w:t>
      </w:r>
      <w:r w:rsidR="007D1147">
        <w:rPr>
          <w:rFonts w:ascii="Times New Roman" w:eastAsia="Times New Roman" w:hAnsi="Times New Roman"/>
          <w:sz w:val="28"/>
          <w:szCs w:val="28"/>
          <w:lang w:eastAsia="zh-CN"/>
        </w:rPr>
        <w:t>с несовершеннолетними на тему «Безопасность»</w:t>
      </w:r>
      <w:r>
        <w:rPr>
          <w:rFonts w:ascii="Times New Roman" w:eastAsia="Times New Roman" w:hAnsi="Times New Roman"/>
          <w:sz w:val="28"/>
          <w:szCs w:val="28"/>
          <w:lang w:eastAsia="zh-CN"/>
        </w:rPr>
        <w:t xml:space="preserve"> в режиме видеоконференцсвязи. Сотрудники МЧС и районной прокуратуры рассказали ребятам о безопасности на водных объектах в летний период,</w:t>
      </w:r>
      <w:r w:rsidR="0010235C">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о правилах поведения в общественных местах, а также об ответственности за противоправные действия.</w:t>
      </w:r>
    </w:p>
    <w:p w14:paraId="11970807" w14:textId="79E4A0BD"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24 сентября 2025 года с обучающимися сред</w:t>
      </w:r>
      <w:r w:rsidR="007D1147">
        <w:rPr>
          <w:rFonts w:ascii="Times New Roman" w:eastAsia="Times New Roman" w:hAnsi="Times New Roman"/>
          <w:sz w:val="28"/>
          <w:szCs w:val="28"/>
          <w:lang w:eastAsia="zh-CN"/>
        </w:rPr>
        <w:t>ней общеобразовательной школы поселка</w:t>
      </w:r>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Горноправдинск</w:t>
      </w:r>
      <w:proofErr w:type="spellEnd"/>
      <w:r>
        <w:rPr>
          <w:rFonts w:ascii="Times New Roman" w:eastAsia="Times New Roman" w:hAnsi="Times New Roman"/>
          <w:sz w:val="28"/>
          <w:szCs w:val="28"/>
          <w:lang w:eastAsia="zh-CN"/>
        </w:rPr>
        <w:t xml:space="preserve"> проведена профилактическая беседа на тему «Ответственность несовершеннолетних», затронуты вопросы ответственности за совершение преступ</w:t>
      </w:r>
      <w:r w:rsidR="0010235C">
        <w:rPr>
          <w:rFonts w:ascii="Times New Roman" w:eastAsia="Times New Roman" w:hAnsi="Times New Roman"/>
          <w:sz w:val="28"/>
          <w:szCs w:val="28"/>
          <w:lang w:eastAsia="zh-CN"/>
        </w:rPr>
        <w:t xml:space="preserve">лений, наказания за совершение </w:t>
      </w:r>
      <w:r>
        <w:rPr>
          <w:rFonts w:ascii="Times New Roman" w:eastAsia="Times New Roman" w:hAnsi="Times New Roman"/>
          <w:sz w:val="28"/>
          <w:szCs w:val="28"/>
          <w:lang w:eastAsia="zh-CN"/>
        </w:rPr>
        <w:t xml:space="preserve">тех или иных правонарушений, а также с какого возраста наступает уголовная ответственность. </w:t>
      </w:r>
    </w:p>
    <w:p w14:paraId="6A1BBB20" w14:textId="627CD763" w:rsidR="00362F9F" w:rsidRDefault="008C7C30">
      <w:pPr>
        <w:spacing w:after="0" w:line="240" w:lineRule="auto"/>
        <w:ind w:firstLine="709"/>
        <w:jc w:val="both"/>
        <w:rPr>
          <w:rFonts w:ascii="Times New Roman" w:hAnsi="Times New Roman"/>
          <w:sz w:val="28"/>
          <w:szCs w:val="28"/>
          <w:lang w:eastAsia="zh-CN"/>
        </w:rPr>
      </w:pPr>
      <w:r>
        <w:rPr>
          <w:rFonts w:ascii="Times New Roman" w:eastAsia="Times New Roman" w:hAnsi="Times New Roman"/>
          <w:sz w:val="28"/>
          <w:szCs w:val="28"/>
          <w:lang w:eastAsia="zh-CN"/>
        </w:rPr>
        <w:t>В честь 80-летней годовщины Дня Победы в</w:t>
      </w:r>
      <w:r>
        <w:rPr>
          <w:rFonts w:ascii="Times New Roman" w:hAnsi="Times New Roman"/>
          <w:sz w:val="28"/>
          <w:szCs w:val="28"/>
          <w:lang w:eastAsia="zh-CN"/>
        </w:rPr>
        <w:t xml:space="preserve"> Великой Отечественной войне, 9 мая 2025 года у Мемориала павшим воинам-землякам в годы Великой Отечественной войны 1941–1945 годов д</w:t>
      </w:r>
      <w:r w:rsidR="007D1147">
        <w:rPr>
          <w:rFonts w:ascii="Times New Roman" w:hAnsi="Times New Roman"/>
          <w:sz w:val="28"/>
          <w:szCs w:val="28"/>
          <w:lang w:eastAsia="zh-CN"/>
        </w:rPr>
        <w:t>еревни</w:t>
      </w:r>
      <w:r>
        <w:rPr>
          <w:rFonts w:ascii="Times New Roman" w:hAnsi="Times New Roman"/>
          <w:sz w:val="28"/>
          <w:szCs w:val="28"/>
          <w:lang w:eastAsia="zh-CN"/>
        </w:rPr>
        <w:t xml:space="preserve"> Шапша состоялась Всероссийская акция «Минута молчания». </w:t>
      </w:r>
    </w:p>
    <w:p w14:paraId="44E69883" w14:textId="27F75D79" w:rsidR="00362F9F" w:rsidRDefault="008C7C30">
      <w:pPr>
        <w:tabs>
          <w:tab w:val="left" w:pos="142"/>
        </w:tabs>
        <w:spacing w:after="0" w:line="240" w:lineRule="auto"/>
        <w:ind w:firstLine="709"/>
        <w:jc w:val="both"/>
        <w:rPr>
          <w:rFonts w:ascii="Times New Roman" w:eastAsia="Times New Roman" w:hAnsi="Times New Roman"/>
          <w:sz w:val="28"/>
          <w:szCs w:val="28"/>
          <w:lang w:eastAsia="zh-CN"/>
        </w:rPr>
      </w:pPr>
      <w:proofErr w:type="gramStart"/>
      <w:r>
        <w:rPr>
          <w:rFonts w:ascii="Times New Roman" w:eastAsia="Times New Roman" w:hAnsi="Times New Roman"/>
          <w:sz w:val="28"/>
          <w:szCs w:val="28"/>
          <w:lang w:eastAsia="zh-CN"/>
        </w:rPr>
        <w:t>10 мая 2025 года в д</w:t>
      </w:r>
      <w:r w:rsidR="007D1147">
        <w:rPr>
          <w:rFonts w:ascii="Times New Roman" w:eastAsia="Times New Roman" w:hAnsi="Times New Roman"/>
          <w:sz w:val="28"/>
          <w:szCs w:val="28"/>
          <w:lang w:eastAsia="zh-CN"/>
        </w:rPr>
        <w:t>еревне</w:t>
      </w:r>
      <w:r>
        <w:rPr>
          <w:rFonts w:ascii="Times New Roman" w:eastAsia="Times New Roman" w:hAnsi="Times New Roman"/>
          <w:sz w:val="28"/>
          <w:szCs w:val="28"/>
          <w:lang w:eastAsia="zh-CN"/>
        </w:rPr>
        <w:t xml:space="preserve"> Ярки при поддержке Администрации Ханты-Мансийского района, администрации сельского поселения Шапша, депутатов фракции «Единая Россия» в Думе автономного округа Василия Филипенко и Оксаны Михеевой, А</w:t>
      </w:r>
      <w:r w:rsidR="007D1147">
        <w:rPr>
          <w:rFonts w:ascii="Times New Roman" w:eastAsia="Times New Roman" w:hAnsi="Times New Roman"/>
          <w:sz w:val="28"/>
          <w:szCs w:val="28"/>
          <w:lang w:eastAsia="zh-CN"/>
        </w:rPr>
        <w:t xml:space="preserve">втономной некоммерческой организации дополнительного образования «Центр технического </w:t>
      </w:r>
      <w:r>
        <w:rPr>
          <w:rFonts w:ascii="Times New Roman" w:eastAsia="Times New Roman" w:hAnsi="Times New Roman"/>
          <w:sz w:val="28"/>
          <w:szCs w:val="28"/>
          <w:lang w:eastAsia="zh-CN"/>
        </w:rPr>
        <w:t>и гуманитарного развития» в лице директора Виктора Крота, состоялась масштабная реконструкция событий Великой Отечественной войны, посвященная подвигам двух Героев Советского Союза: жителя Ханты-Мансийского района</w:t>
      </w:r>
      <w:proofErr w:type="gramEnd"/>
      <w:r>
        <w:rPr>
          <w:rFonts w:ascii="Times New Roman" w:eastAsia="Times New Roman" w:hAnsi="Times New Roman"/>
          <w:sz w:val="28"/>
          <w:szCs w:val="28"/>
          <w:lang w:eastAsia="zh-CN"/>
        </w:rPr>
        <w:t xml:space="preserve"> Вячеслава Федоровича </w:t>
      </w:r>
      <w:proofErr w:type="spellStart"/>
      <w:r>
        <w:rPr>
          <w:rFonts w:ascii="Times New Roman" w:eastAsia="Times New Roman" w:hAnsi="Times New Roman"/>
          <w:sz w:val="28"/>
          <w:szCs w:val="28"/>
          <w:lang w:eastAsia="zh-CN"/>
        </w:rPr>
        <w:t>Чухарева</w:t>
      </w:r>
      <w:proofErr w:type="spellEnd"/>
      <w:r>
        <w:rPr>
          <w:rFonts w:ascii="Times New Roman" w:eastAsia="Times New Roman" w:hAnsi="Times New Roman"/>
          <w:sz w:val="28"/>
          <w:szCs w:val="28"/>
          <w:lang w:eastAsia="zh-CN"/>
        </w:rPr>
        <w:t xml:space="preserve"> и белоруса Михаила Егоровича </w:t>
      </w:r>
      <w:proofErr w:type="spellStart"/>
      <w:r>
        <w:rPr>
          <w:rFonts w:ascii="Times New Roman" w:eastAsia="Times New Roman" w:hAnsi="Times New Roman"/>
          <w:sz w:val="28"/>
          <w:szCs w:val="28"/>
          <w:lang w:eastAsia="zh-CN"/>
        </w:rPr>
        <w:t>Романькова</w:t>
      </w:r>
      <w:proofErr w:type="spellEnd"/>
      <w:r>
        <w:rPr>
          <w:rFonts w:ascii="Times New Roman" w:eastAsia="Times New Roman" w:hAnsi="Times New Roman"/>
          <w:sz w:val="28"/>
          <w:szCs w:val="28"/>
          <w:lang w:eastAsia="zh-CN"/>
        </w:rPr>
        <w:t xml:space="preserve">, а также кавалера орденов Отечественной войны I и II степени Красной Звезды, уроженца деревни Шапша Ивана Петровича Лыткина. </w:t>
      </w:r>
    </w:p>
    <w:p w14:paraId="5D75A3EB" w14:textId="217D8062" w:rsidR="00362F9F" w:rsidRDefault="008C7C30">
      <w:pPr>
        <w:tabs>
          <w:tab w:val="left" w:pos="142"/>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Участие в реконструкции приняли более 50 граждан, среди которых были</w:t>
      </w:r>
      <w:r w:rsidR="007D1147">
        <w:rPr>
          <w:rFonts w:ascii="Times New Roman" w:eastAsia="Times New Roman" w:hAnsi="Times New Roman"/>
          <w:sz w:val="28"/>
          <w:szCs w:val="28"/>
          <w:lang w:eastAsia="zh-CN"/>
        </w:rPr>
        <w:t xml:space="preserve"> и</w:t>
      </w:r>
      <w:r>
        <w:rPr>
          <w:rFonts w:ascii="Times New Roman" w:eastAsia="Times New Roman" w:hAnsi="Times New Roman"/>
          <w:sz w:val="28"/>
          <w:szCs w:val="28"/>
          <w:lang w:eastAsia="zh-CN"/>
        </w:rPr>
        <w:t xml:space="preserve"> ветераны СВО. Свыше 1000 зрителей смогли увидеть действия </w:t>
      </w:r>
      <w:proofErr w:type="spellStart"/>
      <w:r>
        <w:rPr>
          <w:rFonts w:ascii="Times New Roman" w:eastAsia="Times New Roman" w:hAnsi="Times New Roman"/>
          <w:sz w:val="28"/>
          <w:szCs w:val="28"/>
          <w:lang w:eastAsia="zh-CN"/>
        </w:rPr>
        <w:t>реконструкторов</w:t>
      </w:r>
      <w:proofErr w:type="spellEnd"/>
      <w:r>
        <w:rPr>
          <w:rFonts w:ascii="Times New Roman" w:eastAsia="Times New Roman" w:hAnsi="Times New Roman"/>
          <w:sz w:val="28"/>
          <w:szCs w:val="28"/>
          <w:lang w:eastAsia="zh-CN"/>
        </w:rPr>
        <w:t>, на вооружении которых было более 60 образцов стрелкового оружия, пулемёты, миномёты, артиллерия, легендарный советский танк Т-34 и немецкий танк Т-IV. Мероприятие проведено.</w:t>
      </w:r>
    </w:p>
    <w:p w14:paraId="051E4F68" w14:textId="57C9C458"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сентябре 2025 года в рамках Всероссийской акции «Спасибо, что </w:t>
      </w:r>
      <w:hyperlink r:id="rId14" w:tooltip="https://vk.com/feed?q=%23%D0%9C%D0%AB%D0%92%D0%9C%D0%95%D0%A1%D0%A2%D0%95&amp;section=search" w:history="1">
        <w:r>
          <w:rPr>
            <w:rFonts w:ascii="Times New Roman" w:eastAsia="Times New Roman" w:hAnsi="Times New Roman"/>
            <w:sz w:val="28"/>
            <w:szCs w:val="28"/>
            <w:lang w:eastAsia="zh-CN"/>
          </w:rPr>
          <w:t>#МЫВМЕСТЕ</w:t>
        </w:r>
      </w:hyperlink>
      <w:r>
        <w:rPr>
          <w:rFonts w:ascii="Times New Roman" w:eastAsia="Times New Roman" w:hAnsi="Times New Roman"/>
          <w:sz w:val="28"/>
          <w:szCs w:val="28"/>
          <w:lang w:eastAsia="zh-CN"/>
        </w:rPr>
        <w:t>» в деревне Согом прошли мероприятия, посвященные Дню вос</w:t>
      </w:r>
      <w:r w:rsidR="007D1147">
        <w:rPr>
          <w:rFonts w:ascii="Times New Roman" w:eastAsia="Times New Roman" w:hAnsi="Times New Roman"/>
          <w:sz w:val="28"/>
          <w:szCs w:val="28"/>
          <w:lang w:eastAsia="zh-CN"/>
        </w:rPr>
        <w:t>соединения Донецкой, Луганской Народных Р</w:t>
      </w:r>
      <w:r>
        <w:rPr>
          <w:rFonts w:ascii="Times New Roman" w:eastAsia="Times New Roman" w:hAnsi="Times New Roman"/>
          <w:sz w:val="28"/>
          <w:szCs w:val="28"/>
          <w:lang w:eastAsia="zh-CN"/>
        </w:rPr>
        <w:t>еспублик, Запорожской и Херсонской областей с Россией.</w:t>
      </w:r>
    </w:p>
    <w:p w14:paraId="76D904DF" w14:textId="727E588E" w:rsidR="00362F9F" w:rsidRDefault="00677DCC">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октября 2025 </w:t>
      </w:r>
      <w:r w:rsidR="00217C79">
        <w:rPr>
          <w:rFonts w:ascii="Times New Roman" w:eastAsia="Times New Roman" w:hAnsi="Times New Roman"/>
          <w:sz w:val="28"/>
          <w:szCs w:val="28"/>
          <w:lang w:eastAsia="zh-CN"/>
        </w:rPr>
        <w:t xml:space="preserve">года </w:t>
      </w:r>
      <w:r w:rsidR="008C7C30">
        <w:rPr>
          <w:rFonts w:ascii="Times New Roman" w:eastAsia="Times New Roman" w:hAnsi="Times New Roman"/>
          <w:sz w:val="28"/>
          <w:szCs w:val="28"/>
          <w:lang w:eastAsia="zh-CN"/>
        </w:rPr>
        <w:t>обучающие средн</w:t>
      </w:r>
      <w:r w:rsidR="007D1147">
        <w:rPr>
          <w:rFonts w:ascii="Times New Roman" w:eastAsia="Times New Roman" w:hAnsi="Times New Roman"/>
          <w:sz w:val="28"/>
          <w:szCs w:val="28"/>
          <w:lang w:eastAsia="zh-CN"/>
        </w:rPr>
        <w:t>ей общеобразовательной школы поселка</w:t>
      </w:r>
      <w:r w:rsidR="008C7C30">
        <w:rPr>
          <w:rFonts w:ascii="Times New Roman" w:eastAsia="Times New Roman" w:hAnsi="Times New Roman"/>
          <w:sz w:val="28"/>
          <w:szCs w:val="28"/>
          <w:lang w:eastAsia="zh-CN"/>
        </w:rPr>
        <w:t xml:space="preserve"> Луговской приняли участие во всероссийской акции «Портрет героя», посвященной участникам специальной военной операции. Этот значимый патриотический проект, организованный при поддержке Государственной Думы Российской Федерации и филиала Фонда «Защитники Отечества» Тюменской области, ставит своей целью создание художественных образов тех, кто проявил мужество и самоотверженность. </w:t>
      </w:r>
    </w:p>
    <w:p w14:paraId="7E9CD2C6" w14:textId="28769086"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базе школы п</w:t>
      </w:r>
      <w:r w:rsidR="007D1147">
        <w:rPr>
          <w:rFonts w:ascii="Times New Roman" w:eastAsia="Times New Roman" w:hAnsi="Times New Roman"/>
          <w:sz w:val="28"/>
          <w:szCs w:val="28"/>
          <w:lang w:eastAsia="zh-CN"/>
        </w:rPr>
        <w:t>оселка</w:t>
      </w:r>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Гор</w:t>
      </w:r>
      <w:r w:rsidR="0010235C">
        <w:rPr>
          <w:rFonts w:ascii="Times New Roman" w:eastAsia="Times New Roman" w:hAnsi="Times New Roman"/>
          <w:sz w:val="28"/>
          <w:szCs w:val="28"/>
          <w:lang w:eastAsia="zh-CN"/>
        </w:rPr>
        <w:t>ноправдинск</w:t>
      </w:r>
      <w:proofErr w:type="spellEnd"/>
      <w:r w:rsidR="0010235C">
        <w:rPr>
          <w:rFonts w:ascii="Times New Roman" w:eastAsia="Times New Roman" w:hAnsi="Times New Roman"/>
          <w:sz w:val="28"/>
          <w:szCs w:val="28"/>
          <w:lang w:eastAsia="zh-CN"/>
        </w:rPr>
        <w:t xml:space="preserve"> состоялась встреча </w:t>
      </w:r>
      <w:r>
        <w:rPr>
          <w:rFonts w:ascii="Times New Roman" w:eastAsia="Times New Roman" w:hAnsi="Times New Roman"/>
          <w:sz w:val="28"/>
          <w:szCs w:val="28"/>
          <w:lang w:eastAsia="zh-CN"/>
        </w:rPr>
        <w:t xml:space="preserve">с руководителем автономной некоммерческой организации дополнительного образования «Центр </w:t>
      </w:r>
      <w:proofErr w:type="spellStart"/>
      <w:r>
        <w:rPr>
          <w:rFonts w:ascii="Times New Roman" w:eastAsia="Times New Roman" w:hAnsi="Times New Roman"/>
          <w:sz w:val="28"/>
          <w:szCs w:val="28"/>
          <w:lang w:eastAsia="zh-CN"/>
        </w:rPr>
        <w:t>ТиГР</w:t>
      </w:r>
      <w:proofErr w:type="spellEnd"/>
      <w:r>
        <w:rPr>
          <w:rFonts w:ascii="Times New Roman" w:eastAsia="Times New Roman" w:hAnsi="Times New Roman"/>
          <w:sz w:val="28"/>
          <w:szCs w:val="28"/>
          <w:lang w:eastAsia="zh-CN"/>
        </w:rPr>
        <w:t>» и заместителем директора по патриотическому воспитанию МАУ ДО ХМРН «Центр дополнительного образования». Представлена выставка «Арсенал на колёсах», позволившая учащимся ознакомиться с историей оружия России с XVI века до наших дней.</w:t>
      </w:r>
    </w:p>
    <w:p w14:paraId="614EE832" w14:textId="741831B3"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Все мероприятия прошли в формате интерактивного обучения, что обеспечило высокий уровень во</w:t>
      </w:r>
      <w:r w:rsidR="0010235C">
        <w:rPr>
          <w:rFonts w:ascii="Times New Roman" w:eastAsia="Times New Roman" w:hAnsi="Times New Roman"/>
          <w:sz w:val="28"/>
          <w:szCs w:val="28"/>
          <w:lang w:eastAsia="zh-CN"/>
        </w:rPr>
        <w:t xml:space="preserve">влеченности несовершеннолетних </w:t>
      </w:r>
      <w:r>
        <w:rPr>
          <w:rFonts w:ascii="Times New Roman" w:eastAsia="Times New Roman" w:hAnsi="Times New Roman"/>
          <w:sz w:val="28"/>
          <w:szCs w:val="28"/>
          <w:lang w:eastAsia="zh-CN"/>
        </w:rPr>
        <w:t xml:space="preserve">и способствовали расширению кругозора учащихся, развитию их знаний в области </w:t>
      </w:r>
      <w:r>
        <w:rPr>
          <w:rFonts w:ascii="Times New Roman" w:eastAsia="Times New Roman" w:hAnsi="Times New Roman"/>
          <w:sz w:val="28"/>
          <w:szCs w:val="28"/>
          <w:lang w:eastAsia="zh-CN"/>
        </w:rPr>
        <w:lastRenderedPageBreak/>
        <w:t>истории и военной тактики, а также формированию командного духа и физической активности.</w:t>
      </w:r>
    </w:p>
    <w:p w14:paraId="2B2EA028" w14:textId="752B016E"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октябре 2025 года волонтеры и активисты </w:t>
      </w:r>
      <w:r w:rsidR="007D1147">
        <w:rPr>
          <w:rFonts w:ascii="Times New Roman" w:eastAsia="Times New Roman" w:hAnsi="Times New Roman"/>
          <w:sz w:val="28"/>
          <w:szCs w:val="28"/>
          <w:lang w:eastAsia="zh-CN"/>
        </w:rPr>
        <w:t>«</w:t>
      </w:r>
      <w:r>
        <w:rPr>
          <w:rFonts w:ascii="Times New Roman" w:eastAsia="Times New Roman" w:hAnsi="Times New Roman"/>
          <w:sz w:val="28"/>
          <w:szCs w:val="28"/>
          <w:lang w:eastAsia="zh-CN"/>
        </w:rPr>
        <w:t>Движения Первых</w:t>
      </w:r>
      <w:r w:rsidR="007D1147">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организовали акцию, посвященную Дню Белых Журавлей. Дети узнали историю праздника, вспомнили трагические моменты истории нашей Родины и минутой молчания почтили па</w:t>
      </w:r>
      <w:r w:rsidR="0010235C">
        <w:rPr>
          <w:rFonts w:ascii="Times New Roman" w:eastAsia="Times New Roman" w:hAnsi="Times New Roman"/>
          <w:sz w:val="28"/>
          <w:szCs w:val="28"/>
          <w:lang w:eastAsia="zh-CN"/>
        </w:rPr>
        <w:t xml:space="preserve">мять тех, кто отдал свою жизнь </w:t>
      </w:r>
      <w:r>
        <w:rPr>
          <w:rFonts w:ascii="Times New Roman" w:eastAsia="Times New Roman" w:hAnsi="Times New Roman"/>
          <w:sz w:val="28"/>
          <w:szCs w:val="28"/>
          <w:lang w:eastAsia="zh-CN"/>
        </w:rPr>
        <w:t>за мирное небо над головой.</w:t>
      </w:r>
    </w:p>
    <w:p w14:paraId="36C2D7C7" w14:textId="5CA5EBD4"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рамках Всероссийской акц</w:t>
      </w:r>
      <w:r w:rsidR="00217C79">
        <w:rPr>
          <w:rFonts w:ascii="Times New Roman" w:eastAsia="Times New Roman" w:hAnsi="Times New Roman"/>
          <w:sz w:val="28"/>
          <w:szCs w:val="28"/>
          <w:lang w:eastAsia="zh-CN"/>
        </w:rPr>
        <w:t xml:space="preserve">ии «Капля жизни», приуроченной </w:t>
      </w:r>
      <w:r>
        <w:rPr>
          <w:rFonts w:ascii="Times New Roman" w:eastAsia="Times New Roman" w:hAnsi="Times New Roman"/>
          <w:sz w:val="28"/>
          <w:szCs w:val="28"/>
          <w:lang w:eastAsia="zh-CN"/>
        </w:rPr>
        <w:t>ко Дню солидарности в борьбе с терро</w:t>
      </w:r>
      <w:r w:rsidR="00217C79">
        <w:rPr>
          <w:rFonts w:ascii="Times New Roman" w:eastAsia="Times New Roman" w:hAnsi="Times New Roman"/>
          <w:sz w:val="28"/>
          <w:szCs w:val="28"/>
          <w:lang w:eastAsia="zh-CN"/>
        </w:rPr>
        <w:t xml:space="preserve">ризмом (3 сентября 2025 года), </w:t>
      </w:r>
      <w:r>
        <w:rPr>
          <w:rFonts w:ascii="Times New Roman" w:eastAsia="Times New Roman" w:hAnsi="Times New Roman"/>
          <w:sz w:val="28"/>
          <w:szCs w:val="28"/>
          <w:lang w:eastAsia="zh-CN"/>
        </w:rPr>
        <w:t>в знак общей скорби и сострадания к жертва</w:t>
      </w:r>
      <w:r w:rsidR="00217C79">
        <w:rPr>
          <w:rFonts w:ascii="Times New Roman" w:eastAsia="Times New Roman" w:hAnsi="Times New Roman"/>
          <w:sz w:val="28"/>
          <w:szCs w:val="28"/>
          <w:lang w:eastAsia="zh-CN"/>
        </w:rPr>
        <w:t xml:space="preserve">м террористических актов </w:t>
      </w:r>
      <w:r>
        <w:rPr>
          <w:rFonts w:ascii="Times New Roman" w:eastAsia="Times New Roman" w:hAnsi="Times New Roman"/>
          <w:sz w:val="28"/>
          <w:szCs w:val="28"/>
          <w:lang w:eastAsia="zh-CN"/>
        </w:rPr>
        <w:t xml:space="preserve">в сквере сельского поселения Шапша </w:t>
      </w:r>
      <w:r w:rsidR="00217C79">
        <w:rPr>
          <w:rFonts w:ascii="Times New Roman" w:eastAsia="Times New Roman" w:hAnsi="Times New Roman"/>
          <w:sz w:val="28"/>
          <w:szCs w:val="28"/>
          <w:lang w:eastAsia="zh-CN"/>
        </w:rPr>
        <w:t xml:space="preserve">было высажено памятное дерево. </w:t>
      </w:r>
      <w:r>
        <w:rPr>
          <w:rFonts w:ascii="Times New Roman" w:eastAsia="Times New Roman" w:hAnsi="Times New Roman"/>
          <w:sz w:val="28"/>
          <w:szCs w:val="28"/>
          <w:lang w:eastAsia="zh-CN"/>
        </w:rPr>
        <w:t xml:space="preserve">На встрече выступили глава сельского поселения и настоятель храма в честь святого преподобного </w:t>
      </w:r>
      <w:proofErr w:type="spellStart"/>
      <w:r>
        <w:rPr>
          <w:rFonts w:ascii="Times New Roman" w:eastAsia="Times New Roman" w:hAnsi="Times New Roman"/>
          <w:sz w:val="28"/>
          <w:szCs w:val="28"/>
          <w:lang w:eastAsia="zh-CN"/>
        </w:rPr>
        <w:t>Евфимия</w:t>
      </w:r>
      <w:proofErr w:type="spellEnd"/>
      <w:r>
        <w:rPr>
          <w:rFonts w:ascii="Times New Roman" w:eastAsia="Times New Roman" w:hAnsi="Times New Roman"/>
          <w:sz w:val="28"/>
          <w:szCs w:val="28"/>
          <w:lang w:eastAsia="zh-CN"/>
        </w:rPr>
        <w:t xml:space="preserve"> Великого д. Шапша Ханты-Мансийского района иеромонах Роман (Киселев). Иеромонах Роман в своем пастырском слове отметил, что День солидарности в борьбе с терроризмом символизирует единение государства и общества в борьбе с таким страшным явлением, как терроризм, который превратился в одну из опаснейших глобальных проблем современности, серьезную угрозу безопасности всего мирового сообщества.</w:t>
      </w:r>
    </w:p>
    <w:p w14:paraId="6BDCBE70" w14:textId="5F379271"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День народного единства, праздничные мероприятия прошли во </w:t>
      </w:r>
      <w:r w:rsidR="007D1147">
        <w:rPr>
          <w:rFonts w:ascii="Times New Roman" w:eastAsia="Times New Roman" w:hAnsi="Times New Roman"/>
          <w:sz w:val="28"/>
          <w:szCs w:val="28"/>
          <w:lang w:eastAsia="zh-CN"/>
        </w:rPr>
        <w:t>всех сельских поселениях Ханты-М</w:t>
      </w:r>
      <w:r>
        <w:rPr>
          <w:rFonts w:ascii="Times New Roman" w:eastAsia="Times New Roman" w:hAnsi="Times New Roman"/>
          <w:sz w:val="28"/>
          <w:szCs w:val="28"/>
          <w:lang w:eastAsia="zh-CN"/>
        </w:rPr>
        <w:t>ансийского района. Во время праздничного концерта в п</w:t>
      </w:r>
      <w:r w:rsidR="007D1147">
        <w:rPr>
          <w:rFonts w:ascii="Times New Roman" w:eastAsia="Times New Roman" w:hAnsi="Times New Roman"/>
          <w:sz w:val="28"/>
          <w:szCs w:val="28"/>
          <w:lang w:eastAsia="zh-CN"/>
        </w:rPr>
        <w:t>оселке</w:t>
      </w:r>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Горноправдинск</w:t>
      </w:r>
      <w:proofErr w:type="spellEnd"/>
      <w:r w:rsidR="00DA117B">
        <w:rPr>
          <w:rFonts w:ascii="Times New Roman" w:eastAsia="Times New Roman" w:hAnsi="Times New Roman"/>
          <w:sz w:val="28"/>
          <w:szCs w:val="28"/>
          <w:lang w:eastAsia="zh-CN"/>
        </w:rPr>
        <w:t xml:space="preserve"> Ханты-Мансийским региональным отделением Всероссийской общественной организации </w:t>
      </w:r>
      <w:r>
        <w:rPr>
          <w:rFonts w:ascii="Times New Roman" w:eastAsia="Times New Roman" w:hAnsi="Times New Roman"/>
          <w:sz w:val="28"/>
          <w:szCs w:val="28"/>
          <w:lang w:eastAsia="zh-CN"/>
        </w:rPr>
        <w:t>«Молодая гвардия</w:t>
      </w:r>
      <w:r w:rsidR="00DA117B">
        <w:rPr>
          <w:rFonts w:ascii="Times New Roman" w:eastAsia="Times New Roman" w:hAnsi="Times New Roman"/>
          <w:sz w:val="28"/>
          <w:szCs w:val="28"/>
          <w:lang w:eastAsia="zh-CN"/>
        </w:rPr>
        <w:t xml:space="preserve"> единой России</w:t>
      </w:r>
      <w:r>
        <w:rPr>
          <w:rFonts w:ascii="Times New Roman" w:eastAsia="Times New Roman" w:hAnsi="Times New Roman"/>
          <w:sz w:val="28"/>
          <w:szCs w:val="28"/>
          <w:lang w:eastAsia="zh-CN"/>
        </w:rPr>
        <w:t>»</w:t>
      </w:r>
      <w:r w:rsidR="00DA117B">
        <w:rPr>
          <w:rFonts w:ascii="Times New Roman" w:eastAsia="Times New Roman" w:hAnsi="Times New Roman"/>
          <w:sz w:val="28"/>
          <w:szCs w:val="28"/>
          <w:lang w:eastAsia="zh-CN"/>
        </w:rPr>
        <w:t xml:space="preserve"> организовала сбор гуманитарной </w:t>
      </w:r>
      <w:r>
        <w:rPr>
          <w:rFonts w:ascii="Times New Roman" w:eastAsia="Times New Roman" w:hAnsi="Times New Roman"/>
          <w:sz w:val="28"/>
          <w:szCs w:val="28"/>
          <w:lang w:eastAsia="zh-CN"/>
        </w:rPr>
        <w:t>п</w:t>
      </w:r>
      <w:r w:rsidR="00DA117B">
        <w:rPr>
          <w:rFonts w:ascii="Times New Roman" w:eastAsia="Times New Roman" w:hAnsi="Times New Roman"/>
          <w:sz w:val="28"/>
          <w:szCs w:val="28"/>
          <w:lang w:eastAsia="zh-CN"/>
        </w:rPr>
        <w:t xml:space="preserve">омощи для защитников Отечества </w:t>
      </w:r>
      <w:r>
        <w:rPr>
          <w:rFonts w:ascii="Times New Roman" w:eastAsia="Times New Roman" w:hAnsi="Times New Roman"/>
          <w:sz w:val="28"/>
          <w:szCs w:val="28"/>
          <w:lang w:eastAsia="zh-CN"/>
        </w:rPr>
        <w:t>на фронте СВО. К акции присоединился Клуб молодой се</w:t>
      </w:r>
      <w:r w:rsidR="00DA117B">
        <w:rPr>
          <w:rFonts w:ascii="Times New Roman" w:eastAsia="Times New Roman" w:hAnsi="Times New Roman"/>
          <w:sz w:val="28"/>
          <w:szCs w:val="28"/>
          <w:lang w:eastAsia="zh-CN"/>
        </w:rPr>
        <w:t xml:space="preserve">мьи </w:t>
      </w:r>
      <w:r>
        <w:rPr>
          <w:rFonts w:ascii="Times New Roman" w:eastAsia="Times New Roman" w:hAnsi="Times New Roman"/>
          <w:sz w:val="28"/>
          <w:szCs w:val="28"/>
          <w:lang w:eastAsia="zh-CN"/>
        </w:rPr>
        <w:t>и татаро-башкирское объединение «</w:t>
      </w:r>
      <w:proofErr w:type="spellStart"/>
      <w:r>
        <w:rPr>
          <w:rFonts w:ascii="Times New Roman" w:eastAsia="Times New Roman" w:hAnsi="Times New Roman"/>
          <w:sz w:val="28"/>
          <w:szCs w:val="28"/>
          <w:lang w:eastAsia="zh-CN"/>
        </w:rPr>
        <w:t>Берлек</w:t>
      </w:r>
      <w:proofErr w:type="spellEnd"/>
      <w:r>
        <w:rPr>
          <w:rFonts w:ascii="Times New Roman" w:eastAsia="Times New Roman" w:hAnsi="Times New Roman"/>
          <w:sz w:val="28"/>
          <w:szCs w:val="28"/>
          <w:lang w:eastAsia="zh-CN"/>
        </w:rPr>
        <w:t xml:space="preserve">», которое направило все средства от продажи национальных блюд на поддержку бойцов. </w:t>
      </w:r>
    </w:p>
    <w:p w14:paraId="0E82C407" w14:textId="383A9B1D"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с</w:t>
      </w:r>
      <w:r w:rsidR="00DA117B">
        <w:rPr>
          <w:rFonts w:ascii="Times New Roman" w:eastAsia="Times New Roman" w:hAnsi="Times New Roman"/>
          <w:sz w:val="28"/>
          <w:szCs w:val="28"/>
          <w:lang w:eastAsia="zh-CN"/>
        </w:rPr>
        <w:t>еле</w:t>
      </w:r>
      <w:r>
        <w:rPr>
          <w:rFonts w:ascii="Times New Roman" w:eastAsia="Times New Roman" w:hAnsi="Times New Roman"/>
          <w:sz w:val="28"/>
          <w:szCs w:val="28"/>
          <w:lang w:eastAsia="zh-CN"/>
        </w:rPr>
        <w:t xml:space="preserve"> Селиярово молодогвардейцы также организовали сбор гуманитарной помощи для защитников Отечества и акцию по написанию писем </w:t>
      </w:r>
      <w:r w:rsidR="00DA117B">
        <w:rPr>
          <w:rFonts w:ascii="Times New Roman" w:eastAsia="Times New Roman" w:hAnsi="Times New Roman"/>
          <w:sz w:val="28"/>
          <w:szCs w:val="28"/>
          <w:lang w:eastAsia="zh-CN"/>
        </w:rPr>
        <w:t>военнослужащим. Юные жители деревни</w:t>
      </w:r>
      <w:r>
        <w:rPr>
          <w:rFonts w:ascii="Times New Roman" w:eastAsia="Times New Roman" w:hAnsi="Times New Roman"/>
          <w:sz w:val="28"/>
          <w:szCs w:val="28"/>
          <w:lang w:eastAsia="zh-CN"/>
        </w:rPr>
        <w:t xml:space="preserve"> Согом записали трогательное видеопоздравление для земляков – участников СВО.</w:t>
      </w:r>
    </w:p>
    <w:p w14:paraId="49A70567" w14:textId="71F9E0F9"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рамках проекта «Парта героя» в 2025 году открыта 1 па</w:t>
      </w:r>
      <w:r w:rsidR="00DA117B">
        <w:rPr>
          <w:rFonts w:ascii="Times New Roman" w:eastAsia="Times New Roman" w:hAnsi="Times New Roman"/>
          <w:sz w:val="28"/>
          <w:szCs w:val="28"/>
          <w:lang w:eastAsia="zh-CN"/>
        </w:rPr>
        <w:t>рта Героя в общеобразовательной организации</w:t>
      </w:r>
      <w:r>
        <w:rPr>
          <w:rFonts w:ascii="Times New Roman" w:eastAsia="Times New Roman" w:hAnsi="Times New Roman"/>
          <w:sz w:val="28"/>
          <w:szCs w:val="28"/>
          <w:lang w:eastAsia="zh-CN"/>
        </w:rPr>
        <w:t xml:space="preserve"> с</w:t>
      </w:r>
      <w:r w:rsidR="00DA117B">
        <w:rPr>
          <w:rFonts w:ascii="Times New Roman" w:eastAsia="Times New Roman" w:hAnsi="Times New Roman"/>
          <w:sz w:val="28"/>
          <w:szCs w:val="28"/>
          <w:lang w:eastAsia="zh-CN"/>
        </w:rPr>
        <w:t>ела</w:t>
      </w:r>
      <w:r>
        <w:rPr>
          <w:rFonts w:ascii="Times New Roman" w:eastAsia="Times New Roman" w:hAnsi="Times New Roman"/>
          <w:sz w:val="28"/>
          <w:szCs w:val="28"/>
          <w:lang w:eastAsia="zh-CN"/>
        </w:rPr>
        <w:t xml:space="preserve"> Селиярово. Также состоялось открытие 6 мемориальных досок героям-землякам, удостоенным высокой государственной награды (с. </w:t>
      </w:r>
      <w:proofErr w:type="spellStart"/>
      <w:r>
        <w:rPr>
          <w:rFonts w:ascii="Times New Roman" w:eastAsia="Times New Roman" w:hAnsi="Times New Roman"/>
          <w:sz w:val="28"/>
          <w:szCs w:val="28"/>
          <w:lang w:eastAsia="zh-CN"/>
        </w:rPr>
        <w:t>Батово</w:t>
      </w:r>
      <w:proofErr w:type="spellEnd"/>
      <w:r>
        <w:rPr>
          <w:rFonts w:ascii="Times New Roman" w:eastAsia="Times New Roman" w:hAnsi="Times New Roman"/>
          <w:sz w:val="28"/>
          <w:szCs w:val="28"/>
          <w:lang w:eastAsia="zh-CN"/>
        </w:rPr>
        <w:t xml:space="preserve"> – 2, </w:t>
      </w:r>
      <w:r w:rsidR="00DA117B">
        <w:rPr>
          <w:rFonts w:ascii="Times New Roman" w:eastAsia="Times New Roman" w:hAnsi="Times New Roman"/>
          <w:sz w:val="28"/>
          <w:szCs w:val="28"/>
          <w:lang w:eastAsia="zh-CN"/>
        </w:rPr>
        <w:t xml:space="preserve">с. </w:t>
      </w:r>
      <w:r>
        <w:rPr>
          <w:rFonts w:ascii="Times New Roman" w:eastAsia="Times New Roman" w:hAnsi="Times New Roman"/>
          <w:sz w:val="28"/>
          <w:szCs w:val="28"/>
          <w:lang w:eastAsia="zh-CN"/>
        </w:rPr>
        <w:t xml:space="preserve">Тюли – 3, </w:t>
      </w:r>
      <w:r w:rsidR="00DA117B">
        <w:rPr>
          <w:rFonts w:ascii="Times New Roman" w:eastAsia="Times New Roman" w:hAnsi="Times New Roman"/>
          <w:sz w:val="28"/>
          <w:szCs w:val="28"/>
          <w:lang w:eastAsia="zh-CN"/>
        </w:rPr>
        <w:t xml:space="preserve">с. </w:t>
      </w:r>
      <w:r>
        <w:rPr>
          <w:rFonts w:ascii="Times New Roman" w:eastAsia="Times New Roman" w:hAnsi="Times New Roman"/>
          <w:sz w:val="28"/>
          <w:szCs w:val="28"/>
          <w:lang w:eastAsia="zh-CN"/>
        </w:rPr>
        <w:t>Селиярово – 1).</w:t>
      </w:r>
    </w:p>
    <w:p w14:paraId="2787177D" w14:textId="77777777" w:rsidR="00362F9F" w:rsidRDefault="008C7C30">
      <w:pPr>
        <w:tabs>
          <w:tab w:val="left" w:pos="142"/>
        </w:tabs>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Жители населенных пунктов Ханты-Мансийского района приняли участие в часах памяти, беседах и акциях. Сотрудники учреждений образования и культуры, библиотек организовали информационно-познавательные программы, выставки, показы документальных фильмов, мастер-классы по изготовлению поделок, конкурсы детских рисунков антитеррористической тематики. Жители Ханты-Мансийского района почтили память жертв террористических атак и отдали дань уважения сотрудникам спецслужб и правоохранительных органов, погибших при исполнении служебного долга. </w:t>
      </w:r>
    </w:p>
    <w:p w14:paraId="049CCC70" w14:textId="0BBF3589" w:rsidR="00362F9F" w:rsidRDefault="00DA117B">
      <w:pPr>
        <w:tabs>
          <w:tab w:val="left" w:pos="142"/>
        </w:tabs>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 образовательном учреждении деревни Ярки прошло учебное занятие </w:t>
      </w:r>
      <w:r w:rsidR="008C7C30">
        <w:rPr>
          <w:rFonts w:ascii="Times New Roman" w:hAnsi="Times New Roman"/>
          <w:color w:val="000000" w:themeColor="text1"/>
          <w:sz w:val="28"/>
          <w:szCs w:val="28"/>
          <w:lang w:eastAsia="ru-RU"/>
        </w:rPr>
        <w:t xml:space="preserve">с представителями </w:t>
      </w:r>
      <w:r w:rsidR="00F634AA">
        <w:rPr>
          <w:rFonts w:ascii="Times New Roman" w:eastAsia="Times New Roman" w:hAnsi="Times New Roman"/>
          <w:sz w:val="28"/>
          <w:szCs w:val="28"/>
        </w:rPr>
        <w:t xml:space="preserve">главного управления МЧС по Ханты-Мансийскому автономному округу </w:t>
      </w:r>
      <w:r w:rsidR="00006AEB">
        <w:rPr>
          <w:rFonts w:ascii="Times New Roman" w:eastAsia="Times New Roman" w:hAnsi="Times New Roman"/>
          <w:sz w:val="28"/>
          <w:szCs w:val="28"/>
        </w:rPr>
        <w:t>–</w:t>
      </w:r>
      <w:r w:rsidR="00F634AA">
        <w:rPr>
          <w:rFonts w:ascii="Times New Roman" w:eastAsia="Times New Roman" w:hAnsi="Times New Roman"/>
          <w:sz w:val="28"/>
          <w:szCs w:val="28"/>
        </w:rPr>
        <w:t xml:space="preserve"> Югре</w:t>
      </w:r>
      <w:r w:rsidR="008C7C30">
        <w:rPr>
          <w:rFonts w:ascii="Times New Roman" w:hAnsi="Times New Roman"/>
          <w:color w:val="000000" w:themeColor="text1"/>
          <w:sz w:val="28"/>
          <w:szCs w:val="28"/>
          <w:lang w:eastAsia="ru-RU"/>
        </w:rPr>
        <w:t xml:space="preserve">, </w:t>
      </w:r>
      <w:r w:rsidR="00F634AA">
        <w:rPr>
          <w:rFonts w:ascii="Times New Roman" w:hAnsi="Times New Roman"/>
          <w:color w:val="000000" w:themeColor="text1"/>
          <w:sz w:val="28"/>
          <w:szCs w:val="28"/>
          <w:lang w:eastAsia="ru-RU"/>
        </w:rPr>
        <w:t xml:space="preserve">межмуниципального отдела Министерства внутренних дел Российской Федерации «Ханты-Мансийский» </w:t>
      </w:r>
      <w:r w:rsidR="002A17A9">
        <w:rPr>
          <w:rFonts w:ascii="Times New Roman" w:eastAsia="SimSun" w:hAnsi="Times New Roman"/>
          <w:sz w:val="28"/>
          <w:szCs w:val="28"/>
        </w:rPr>
        <w:t xml:space="preserve">МОМВД России </w:t>
      </w:r>
      <w:r w:rsidR="002A17A9">
        <w:rPr>
          <w:rFonts w:ascii="Times New Roman" w:eastAsia="SimSun" w:hAnsi="Times New Roman"/>
          <w:sz w:val="28"/>
          <w:szCs w:val="28"/>
        </w:rPr>
        <w:lastRenderedPageBreak/>
        <w:t>«Ханты-Мансийский»</w:t>
      </w:r>
      <w:r w:rsidR="002A17A9">
        <w:rPr>
          <w:rFonts w:ascii="Times New Roman" w:hAnsi="Times New Roman"/>
          <w:color w:val="000000" w:themeColor="text1"/>
          <w:sz w:val="28"/>
          <w:szCs w:val="28"/>
          <w:lang w:eastAsia="ru-RU"/>
        </w:rPr>
        <w:t xml:space="preserve"> на тему</w:t>
      </w:r>
      <w:r w:rsidR="008C7C30">
        <w:rPr>
          <w:rFonts w:ascii="Times New Roman" w:hAnsi="Times New Roman"/>
          <w:color w:val="000000" w:themeColor="text1"/>
          <w:sz w:val="28"/>
          <w:szCs w:val="28"/>
          <w:lang w:eastAsia="ru-RU"/>
        </w:rPr>
        <w:t xml:space="preserve"> «Государственная</w:t>
      </w:r>
      <w:r>
        <w:rPr>
          <w:rFonts w:ascii="Times New Roman" w:hAnsi="Times New Roman"/>
          <w:color w:val="000000" w:themeColor="text1"/>
          <w:sz w:val="28"/>
          <w:szCs w:val="28"/>
          <w:lang w:eastAsia="ru-RU"/>
        </w:rPr>
        <w:t xml:space="preserve"> политика </w:t>
      </w:r>
      <w:r w:rsidR="008C7C30">
        <w:rPr>
          <w:rFonts w:ascii="Times New Roman" w:hAnsi="Times New Roman"/>
          <w:color w:val="000000" w:themeColor="text1"/>
          <w:sz w:val="28"/>
          <w:szCs w:val="28"/>
          <w:lang w:eastAsia="ru-RU"/>
        </w:rPr>
        <w:t>в области противодействия терроризму». Для учащихся и педагогов школы проведены инструктажи по антитеррористической защищенности, оформлены информационные стенды о правилах поведения в чрезвычайных ситуациях при угрозе террористического акта.</w:t>
      </w:r>
    </w:p>
    <w:p w14:paraId="0E5B96BE" w14:textId="77777777" w:rsidR="00362F9F" w:rsidRDefault="008C7C30">
      <w:pPr>
        <w:tabs>
          <w:tab w:val="left" w:pos="142"/>
        </w:tabs>
        <w:spacing w:after="0" w:line="240" w:lineRule="auto"/>
        <w:ind w:firstLine="709"/>
        <w:jc w:val="both"/>
        <w:rPr>
          <w:rFonts w:ascii="Times New Roman" w:eastAsia="SimSun" w:hAnsi="Times New Roman"/>
          <w:sz w:val="28"/>
          <w:szCs w:val="28"/>
          <w:shd w:val="clear" w:color="auto" w:fill="FFFFFF"/>
        </w:rPr>
      </w:pPr>
      <w:r>
        <w:rPr>
          <w:rFonts w:ascii="Times New Roman" w:eastAsia="SimSun" w:hAnsi="Times New Roman"/>
          <w:sz w:val="28"/>
          <w:szCs w:val="28"/>
          <w:shd w:val="clear" w:color="auto" w:fill="FFFFFF"/>
        </w:rPr>
        <w:t xml:space="preserve">Эффективность реализуемого комплекса мер подтверждается стабильной обстановкой в Ханты-Мансийском районе. </w:t>
      </w:r>
    </w:p>
    <w:p w14:paraId="6AB2B762" w14:textId="766ADDA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w:t>
      </w:r>
      <w:r w:rsidR="0010235C">
        <w:rPr>
          <w:rFonts w:ascii="Times New Roman" w:hAnsi="Times New Roman"/>
          <w:sz w:val="28"/>
          <w:szCs w:val="28"/>
        </w:rPr>
        <w:t>0</w:t>
      </w:r>
      <w:r>
        <w:rPr>
          <w:rFonts w:ascii="Times New Roman" w:hAnsi="Times New Roman"/>
          <w:sz w:val="28"/>
          <w:szCs w:val="28"/>
        </w:rPr>
        <w:t>. Разработка и осуществление мер, направленных на укрепление межнационального и межконфесс</w:t>
      </w:r>
      <w:r w:rsidR="00217C79">
        <w:rPr>
          <w:rFonts w:ascii="Times New Roman" w:hAnsi="Times New Roman"/>
          <w:sz w:val="28"/>
          <w:szCs w:val="28"/>
        </w:rPr>
        <w:t xml:space="preserve">ионального согласия, поддержку </w:t>
      </w:r>
      <w:r>
        <w:rPr>
          <w:rFonts w:ascii="Times New Roman" w:hAnsi="Times New Roman"/>
          <w:sz w:val="28"/>
          <w:szCs w:val="28"/>
        </w:rPr>
        <w:t>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w:t>
      </w:r>
      <w:r w:rsidR="0010235C">
        <w:rPr>
          <w:rFonts w:ascii="Times New Roman" w:hAnsi="Times New Roman"/>
          <w:sz w:val="28"/>
          <w:szCs w:val="28"/>
        </w:rPr>
        <w:t xml:space="preserve">в, профилактику межнациональных </w:t>
      </w:r>
      <w:r>
        <w:rPr>
          <w:rFonts w:ascii="Times New Roman" w:hAnsi="Times New Roman"/>
          <w:sz w:val="28"/>
          <w:szCs w:val="28"/>
        </w:rPr>
        <w:t>(межэтнических) конфликтов.</w:t>
      </w:r>
    </w:p>
    <w:p w14:paraId="65322BED" w14:textId="77777777" w:rsidR="00362F9F" w:rsidRDefault="008C7C30">
      <w:pPr>
        <w:pStyle w:val="af3"/>
        <w:ind w:firstLine="709"/>
        <w:jc w:val="both"/>
        <w:rPr>
          <w:sz w:val="28"/>
          <w:szCs w:val="28"/>
        </w:rPr>
      </w:pPr>
      <w:r>
        <w:rPr>
          <w:sz w:val="28"/>
          <w:szCs w:val="28"/>
        </w:rPr>
        <w:t xml:space="preserve">В Ханты-Мансийском районе проживает население более 50 национальностей. </w:t>
      </w:r>
    </w:p>
    <w:p w14:paraId="50CC1091" w14:textId="1A38AE30" w:rsidR="00362F9F" w:rsidRPr="002A17A9" w:rsidRDefault="008C7C30">
      <w:pPr>
        <w:pStyle w:val="af3"/>
        <w:ind w:firstLine="709"/>
        <w:jc w:val="both"/>
        <w:rPr>
          <w:sz w:val="28"/>
          <w:szCs w:val="28"/>
        </w:rPr>
      </w:pPr>
      <w:proofErr w:type="gramStart"/>
      <w:r>
        <w:rPr>
          <w:sz w:val="28"/>
          <w:szCs w:val="28"/>
        </w:rPr>
        <w:t xml:space="preserve">В целях укрепления межнационального и межконфессионального согласия, укрепления единства народов Российской Федерации, проживающих в Ханты-Мансийском районе, профилактики экстремизма Администрацией Ханты-Мансийского района разработан и утвержден Комплексный план мероприятий по реализации в Ханты-Мансийском районе в 2022 – 2025 годах Стратегии государственной национальной политики Российской Федерации на период до 2025 года, реализуется муниципальная программа «Укрепление межнационального </w:t>
      </w:r>
      <w:r>
        <w:rPr>
          <w:sz w:val="28"/>
          <w:szCs w:val="28"/>
        </w:rPr>
        <w:br/>
        <w:t>и межконфессионального согласия, поддержка и развитие языков и</w:t>
      </w:r>
      <w:proofErr w:type="gramEnd"/>
      <w:r>
        <w:rPr>
          <w:sz w:val="28"/>
          <w:szCs w:val="28"/>
        </w:rPr>
        <w:t xml:space="preserve">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w:t>
      </w:r>
      <w:r w:rsidRPr="002A17A9">
        <w:rPr>
          <w:sz w:val="28"/>
          <w:szCs w:val="28"/>
        </w:rPr>
        <w:t>конфликтов»</w:t>
      </w:r>
      <w:r w:rsidR="002A17A9" w:rsidRPr="002A17A9">
        <w:rPr>
          <w:sz w:val="28"/>
          <w:szCs w:val="28"/>
        </w:rPr>
        <w:t>, утвержденная постановлением Администрации Ханты-Мансийского района от 28.12.2024 № 1193.</w:t>
      </w:r>
    </w:p>
    <w:p w14:paraId="3FA472FA" w14:textId="0B7F397D" w:rsidR="00362F9F" w:rsidRDefault="008C7C30">
      <w:pPr>
        <w:pStyle w:val="af3"/>
        <w:tabs>
          <w:tab w:val="left" w:pos="142"/>
        </w:tabs>
        <w:ind w:firstLine="709"/>
        <w:jc w:val="both"/>
        <w:rPr>
          <w:sz w:val="28"/>
          <w:szCs w:val="28"/>
        </w:rPr>
      </w:pPr>
      <w:r>
        <w:rPr>
          <w:sz w:val="28"/>
          <w:szCs w:val="28"/>
        </w:rPr>
        <w:t xml:space="preserve">Также </w:t>
      </w:r>
      <w:proofErr w:type="gramStart"/>
      <w:r>
        <w:rPr>
          <w:sz w:val="28"/>
          <w:szCs w:val="28"/>
        </w:rPr>
        <w:t>в</w:t>
      </w:r>
      <w:proofErr w:type="gramEnd"/>
      <w:r>
        <w:rPr>
          <w:sz w:val="28"/>
          <w:szCs w:val="28"/>
        </w:rPr>
        <w:t xml:space="preserve"> </w:t>
      </w:r>
      <w:proofErr w:type="gramStart"/>
      <w:r>
        <w:rPr>
          <w:sz w:val="28"/>
          <w:szCs w:val="28"/>
        </w:rPr>
        <w:t>Ханты-Мансийском</w:t>
      </w:r>
      <w:proofErr w:type="gramEnd"/>
      <w:r>
        <w:rPr>
          <w:sz w:val="28"/>
          <w:szCs w:val="28"/>
        </w:rPr>
        <w:t xml:space="preserve"> районе осуществляет свою деятельность Координационный совет по делам национально-культурных автономий и взаимодействию с религиозными объединениями при Администрации Ханты-Мансийского района, который представляет собой площадку для межнационального и межконфессионального диалога, возрождение духовных и семейных ценностей, противодействие экстремизму, национальной и религиозной нетерпимости.</w:t>
      </w:r>
    </w:p>
    <w:p w14:paraId="22DBB4AB" w14:textId="687E11BD" w:rsidR="00362F9F" w:rsidRDefault="008C7C30">
      <w:pPr>
        <w:tabs>
          <w:tab w:val="left" w:pos="142"/>
          <w:tab w:val="left" w:pos="1843"/>
        </w:tabs>
        <w:spacing w:after="0" w:line="240" w:lineRule="auto"/>
        <w:ind w:firstLine="709"/>
        <w:jc w:val="both"/>
        <w:rPr>
          <w:rFonts w:ascii="Times New Roman" w:hAnsi="Times New Roman"/>
          <w:sz w:val="28"/>
          <w:szCs w:val="28"/>
        </w:rPr>
      </w:pPr>
      <w:r>
        <w:rPr>
          <w:rFonts w:ascii="Times New Roman" w:hAnsi="Times New Roman"/>
          <w:sz w:val="28"/>
          <w:szCs w:val="28"/>
        </w:rPr>
        <w:t>С 2024 года действует Местное отделение «Ассамблея народов России». Основными направлениями деятельности Ассамблеи определено: участие в реализации Стратегии государственной национальной политики Российской Федерации на период до 2025 года; сохранение этнокультурного и языкового многообразия народов Российской Федерации; содействие соблюдению прав коренных малочисленных народов Российской Федерации; привлечение институтов гражданского общества к решению вопросов гармонизации межнациональных отношений, профилактики экстреми</w:t>
      </w:r>
      <w:r w:rsidR="0010235C">
        <w:rPr>
          <w:rFonts w:ascii="Times New Roman" w:hAnsi="Times New Roman"/>
          <w:sz w:val="28"/>
          <w:szCs w:val="28"/>
        </w:rPr>
        <w:t xml:space="preserve">зма и предупреждения </w:t>
      </w:r>
      <w:r w:rsidR="0010235C">
        <w:rPr>
          <w:rFonts w:ascii="Times New Roman" w:hAnsi="Times New Roman"/>
          <w:sz w:val="28"/>
          <w:szCs w:val="28"/>
        </w:rPr>
        <w:lastRenderedPageBreak/>
        <w:t xml:space="preserve">конфликта </w:t>
      </w:r>
      <w:r>
        <w:rPr>
          <w:rFonts w:ascii="Times New Roman" w:hAnsi="Times New Roman"/>
          <w:sz w:val="28"/>
          <w:szCs w:val="28"/>
        </w:rPr>
        <w:t>на национальной и религиозной почве; ра</w:t>
      </w:r>
      <w:r w:rsidR="0010235C">
        <w:rPr>
          <w:rFonts w:ascii="Times New Roman" w:hAnsi="Times New Roman"/>
          <w:sz w:val="28"/>
          <w:szCs w:val="28"/>
        </w:rPr>
        <w:t xml:space="preserve">зработка и реализация программ </w:t>
      </w:r>
      <w:r>
        <w:rPr>
          <w:rFonts w:ascii="Times New Roman" w:hAnsi="Times New Roman"/>
          <w:sz w:val="28"/>
          <w:szCs w:val="28"/>
        </w:rPr>
        <w:t>и проектов в сфере межнациональных отношений; оказание некоммерческим организациям, гражданам Российской Федерации, а также иностранным гражданам и</w:t>
      </w:r>
      <w:r w:rsidR="0010235C">
        <w:rPr>
          <w:rFonts w:ascii="Times New Roman" w:hAnsi="Times New Roman"/>
          <w:sz w:val="28"/>
          <w:szCs w:val="28"/>
        </w:rPr>
        <w:t xml:space="preserve">нформационной, консультативной </w:t>
      </w:r>
      <w:r>
        <w:rPr>
          <w:rFonts w:ascii="Times New Roman" w:hAnsi="Times New Roman"/>
          <w:sz w:val="28"/>
          <w:szCs w:val="28"/>
        </w:rPr>
        <w:t>и методической помощи в области реализации государственной национальной политики; участие в оказании поддержки соотечественникам, проживающим за рубежом, содействие развитию их связей с Российской Федерацией.</w:t>
      </w:r>
    </w:p>
    <w:p w14:paraId="61AEC169" w14:textId="129BC5AF"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При разработке и реализации мер, направленных на укрепление межнационального и межконфесс</w:t>
      </w:r>
      <w:r w:rsidR="0010235C">
        <w:rPr>
          <w:rFonts w:ascii="Times New Roman" w:hAnsi="Times New Roman"/>
          <w:sz w:val="28"/>
          <w:szCs w:val="28"/>
        </w:rPr>
        <w:t xml:space="preserve">ионального согласия, поддержку </w:t>
      </w:r>
      <w:r>
        <w:rPr>
          <w:rFonts w:ascii="Times New Roman" w:hAnsi="Times New Roman"/>
          <w:sz w:val="28"/>
          <w:szCs w:val="28"/>
        </w:rPr>
        <w:t>и развитие языков и культуры народов Российской Федерации, проживающих на территории Ханты-Мансийского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w:t>
      </w:r>
      <w:r w:rsidR="0010235C">
        <w:rPr>
          <w:rFonts w:ascii="Times New Roman" w:hAnsi="Times New Roman"/>
          <w:sz w:val="28"/>
          <w:szCs w:val="28"/>
        </w:rPr>
        <w:t xml:space="preserve">ских) конфликтов Администрация </w:t>
      </w:r>
      <w:r>
        <w:rPr>
          <w:rFonts w:ascii="Times New Roman" w:hAnsi="Times New Roman"/>
          <w:sz w:val="28"/>
          <w:szCs w:val="28"/>
        </w:rPr>
        <w:t>Ханты-Мансийского района взаимодействует с общественными объединения татаро-башкирская диаспора «</w:t>
      </w:r>
      <w:proofErr w:type="spellStart"/>
      <w:r>
        <w:rPr>
          <w:rFonts w:ascii="Times New Roman" w:hAnsi="Times New Roman"/>
          <w:sz w:val="28"/>
          <w:szCs w:val="28"/>
        </w:rPr>
        <w:t>Берлек</w:t>
      </w:r>
      <w:proofErr w:type="spellEnd"/>
      <w:r>
        <w:rPr>
          <w:rFonts w:ascii="Times New Roman" w:hAnsi="Times New Roman"/>
          <w:sz w:val="28"/>
          <w:szCs w:val="28"/>
        </w:rPr>
        <w:t xml:space="preserve">» и станичное казачье общество станица «Ермаковская», а также с религиозными организациями: мусульманская религиозная организация сельского поселения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и Ханты-Мансийская Епархия Русской Православной Церкви.</w:t>
      </w:r>
    </w:p>
    <w:p w14:paraId="083EC951" w14:textId="592AB2DB" w:rsidR="00362F9F" w:rsidRDefault="008C7C30">
      <w:pPr>
        <w:tabs>
          <w:tab w:val="left" w:pos="142"/>
        </w:tabs>
        <w:spacing w:after="0" w:line="240" w:lineRule="auto"/>
        <w:ind w:firstLine="709"/>
        <w:jc w:val="both"/>
        <w:rPr>
          <w:rFonts w:ascii="Times New Roman" w:hAnsi="Times New Roman"/>
          <w:color w:val="FF0000"/>
          <w:sz w:val="28"/>
          <w:szCs w:val="28"/>
        </w:rPr>
      </w:pPr>
      <w:r>
        <w:rPr>
          <w:rFonts w:ascii="Times New Roman" w:hAnsi="Times New Roman"/>
          <w:sz w:val="28"/>
          <w:szCs w:val="28"/>
        </w:rPr>
        <w:t>Комитетом по образованию Администрации Ханты-Мансийского района, управлением по культуре, спорту и социальной политике Администрации Ханты-Мансий</w:t>
      </w:r>
      <w:r w:rsidR="0010235C">
        <w:rPr>
          <w:rFonts w:ascii="Times New Roman" w:hAnsi="Times New Roman"/>
          <w:sz w:val="28"/>
          <w:szCs w:val="28"/>
        </w:rPr>
        <w:t xml:space="preserve">ского района во взаимодействии </w:t>
      </w:r>
      <w:r>
        <w:rPr>
          <w:rFonts w:ascii="Times New Roman" w:hAnsi="Times New Roman"/>
          <w:sz w:val="28"/>
          <w:szCs w:val="28"/>
        </w:rPr>
        <w:t>с представителями религиозных и общественных организаций разработан совместный план воспитательных и культурно-просветительских мероприятий на 2024 – 2025 учебный год, направленных на патриотическое, нравственное-духовное воспитание, привитие традиционных российских духовно-нравственных ценностей</w:t>
      </w:r>
      <w:r>
        <w:rPr>
          <w:rFonts w:ascii="Times New Roman" w:hAnsi="Times New Roman"/>
          <w:color w:val="FF0000"/>
          <w:sz w:val="28"/>
          <w:szCs w:val="28"/>
        </w:rPr>
        <w:t xml:space="preserve">. </w:t>
      </w:r>
    </w:p>
    <w:p w14:paraId="6BBDD8AD" w14:textId="1A88DEC3" w:rsidR="00362F9F" w:rsidRDefault="008C7C30">
      <w:pPr>
        <w:spacing w:after="0" w:line="240" w:lineRule="auto"/>
        <w:ind w:firstLine="709"/>
        <w:jc w:val="both"/>
        <w:rPr>
          <w:rFonts w:ascii="Times New Roman" w:hAnsi="Times New Roman"/>
          <w:sz w:val="28"/>
          <w:szCs w:val="28"/>
          <w:lang w:val="ru" w:bidi="ar"/>
        </w:rPr>
      </w:pPr>
      <w:r>
        <w:rPr>
          <w:rFonts w:ascii="Times New Roman" w:hAnsi="Times New Roman"/>
          <w:sz w:val="28"/>
          <w:szCs w:val="28"/>
        </w:rPr>
        <w:t xml:space="preserve">С целью сохранения благоприятной ситуации в сфере межнациональных и межконфессиональных отношений Администрацией Ханты-Мансийского района на постоянной основе проводятся мероприятия, направленные на сплочение и дружбу людей разных национальностей, обеспечение условий для сохранения и развития национальных культур и культурного наследия, профилактику экстремизма. Так, в 2025 году организованы </w:t>
      </w:r>
      <w:r>
        <w:rPr>
          <w:rFonts w:ascii="Times New Roman" w:eastAsia="SimSun" w:hAnsi="Times New Roman"/>
          <w:sz w:val="28"/>
          <w:szCs w:val="28"/>
        </w:rPr>
        <w:t>«</w:t>
      </w:r>
      <w:proofErr w:type="spellStart"/>
      <w:r>
        <w:rPr>
          <w:rFonts w:ascii="Times New Roman" w:eastAsia="SimSun" w:hAnsi="Times New Roman"/>
          <w:sz w:val="28"/>
          <w:szCs w:val="28"/>
        </w:rPr>
        <w:t>Этнопраздник</w:t>
      </w:r>
      <w:proofErr w:type="spellEnd"/>
      <w:r>
        <w:rPr>
          <w:rFonts w:ascii="Times New Roman" w:eastAsia="SimSun" w:hAnsi="Times New Roman"/>
          <w:sz w:val="28"/>
          <w:szCs w:val="28"/>
        </w:rPr>
        <w:t xml:space="preserve"> «Мы едины», районный конкурс «Самый дружный </w:t>
      </w:r>
      <w:proofErr w:type="spellStart"/>
      <w:r>
        <w:rPr>
          <w:rFonts w:ascii="Times New Roman" w:eastAsia="SimSun" w:hAnsi="Times New Roman"/>
          <w:sz w:val="28"/>
          <w:szCs w:val="28"/>
        </w:rPr>
        <w:t>ИнтерКласс</w:t>
      </w:r>
      <w:proofErr w:type="spellEnd"/>
      <w:r>
        <w:rPr>
          <w:rFonts w:ascii="Times New Roman" w:eastAsia="SimSun" w:hAnsi="Times New Roman"/>
          <w:sz w:val="28"/>
          <w:szCs w:val="28"/>
        </w:rPr>
        <w:t xml:space="preserve">», </w:t>
      </w:r>
      <w:r>
        <w:rPr>
          <w:rFonts w:ascii="Times New Roman" w:hAnsi="Times New Roman"/>
          <w:sz w:val="28"/>
          <w:szCs w:val="28"/>
          <w:lang w:val="ru" w:bidi="ar"/>
        </w:rPr>
        <w:t xml:space="preserve">«Форум социальной активности «Многообразием едины», </w:t>
      </w:r>
      <w:r>
        <w:rPr>
          <w:rFonts w:ascii="Times New Roman" w:hAnsi="Times New Roman"/>
          <w:sz w:val="28"/>
          <w:szCs w:val="28"/>
        </w:rPr>
        <w:t>Фестиваль национальных ку</w:t>
      </w:r>
      <w:r w:rsidR="00ED2B70">
        <w:rPr>
          <w:rFonts w:ascii="Times New Roman" w:hAnsi="Times New Roman"/>
          <w:sz w:val="28"/>
          <w:szCs w:val="28"/>
        </w:rPr>
        <w:t>льтур Ханты-Мансийского района «</w:t>
      </w:r>
      <w:r>
        <w:rPr>
          <w:rFonts w:ascii="Times New Roman" w:hAnsi="Times New Roman"/>
          <w:sz w:val="28"/>
          <w:szCs w:val="28"/>
        </w:rPr>
        <w:t>Радуга дружбы</w:t>
      </w:r>
      <w:r w:rsidR="00ED2B70">
        <w:rPr>
          <w:rFonts w:ascii="Times New Roman" w:hAnsi="Times New Roman"/>
          <w:sz w:val="28"/>
          <w:szCs w:val="28"/>
        </w:rPr>
        <w:t>»</w:t>
      </w:r>
      <w:r>
        <w:rPr>
          <w:rFonts w:ascii="Times New Roman" w:hAnsi="Times New Roman"/>
          <w:sz w:val="28"/>
          <w:szCs w:val="28"/>
        </w:rPr>
        <w:t xml:space="preserve">, Фестиваль национальной кухни, Фестиваль «Прабабушкина </w:t>
      </w:r>
      <w:proofErr w:type="spellStart"/>
      <w:r>
        <w:rPr>
          <w:rFonts w:ascii="Times New Roman" w:hAnsi="Times New Roman"/>
          <w:sz w:val="28"/>
          <w:szCs w:val="28"/>
        </w:rPr>
        <w:t>мультиварка</w:t>
      </w:r>
      <w:proofErr w:type="spellEnd"/>
      <w:r>
        <w:rPr>
          <w:rFonts w:ascii="Times New Roman" w:hAnsi="Times New Roman"/>
          <w:sz w:val="28"/>
          <w:szCs w:val="28"/>
        </w:rPr>
        <w:t>», Сабантуй, Международный день коренных народов мира, праздник коренных</w:t>
      </w:r>
      <w:r>
        <w:rPr>
          <w:rFonts w:ascii="Times New Roman" w:eastAsia="SimSun" w:hAnsi="Times New Roman"/>
          <w:sz w:val="28"/>
          <w:szCs w:val="28"/>
        </w:rPr>
        <w:t xml:space="preserve"> малочисленных народов Севера «Вороний день», </w:t>
      </w:r>
      <w:r>
        <w:rPr>
          <w:rFonts w:ascii="Times New Roman" w:hAnsi="Times New Roman"/>
          <w:sz w:val="28"/>
          <w:szCs w:val="28"/>
          <w:lang w:val="ru" w:bidi="ar"/>
        </w:rPr>
        <w:t xml:space="preserve">этно-площадка «Северный дом», </w:t>
      </w:r>
      <w:r>
        <w:rPr>
          <w:rFonts w:ascii="Times New Roman" w:hAnsi="Times New Roman"/>
          <w:bCs/>
          <w:spacing w:val="-1"/>
          <w:sz w:val="28"/>
          <w:szCs w:val="28"/>
        </w:rPr>
        <w:t>перве</w:t>
      </w:r>
      <w:r w:rsidR="0010235C">
        <w:rPr>
          <w:rFonts w:ascii="Times New Roman" w:hAnsi="Times New Roman"/>
          <w:bCs/>
          <w:spacing w:val="-1"/>
          <w:sz w:val="28"/>
          <w:szCs w:val="28"/>
        </w:rPr>
        <w:t xml:space="preserve">нство Ханты-Мансийского района </w:t>
      </w:r>
      <w:r>
        <w:rPr>
          <w:rFonts w:ascii="Times New Roman" w:hAnsi="Times New Roman"/>
          <w:bCs/>
          <w:spacing w:val="-1"/>
          <w:sz w:val="28"/>
          <w:szCs w:val="28"/>
        </w:rPr>
        <w:t xml:space="preserve">по национальным видам спорта «Северное </w:t>
      </w:r>
      <w:r>
        <w:rPr>
          <w:rFonts w:ascii="Times New Roman" w:hAnsi="Times New Roman"/>
          <w:sz w:val="28"/>
          <w:szCs w:val="28"/>
          <w:lang w:val="ru" w:bidi="ar"/>
        </w:rPr>
        <w:t xml:space="preserve">многоборье», X открытый традиционный региональный турнир по боксу «За </w:t>
      </w:r>
      <w:proofErr w:type="spellStart"/>
      <w:r>
        <w:rPr>
          <w:rFonts w:ascii="Times New Roman" w:hAnsi="Times New Roman"/>
          <w:sz w:val="28"/>
          <w:szCs w:val="28"/>
          <w:lang w:val="ru" w:bidi="ar"/>
        </w:rPr>
        <w:t>други</w:t>
      </w:r>
      <w:proofErr w:type="spellEnd"/>
      <w:r>
        <w:rPr>
          <w:rFonts w:ascii="Times New Roman" w:hAnsi="Times New Roman"/>
          <w:sz w:val="28"/>
          <w:szCs w:val="28"/>
          <w:lang w:val="ru" w:bidi="ar"/>
        </w:rPr>
        <w:t xml:space="preserve"> своя», посвященный памяти преподобного Сергия Радонежского.</w:t>
      </w:r>
    </w:p>
    <w:p w14:paraId="6373E42E" w14:textId="0FD68F79" w:rsidR="00362F9F" w:rsidRPr="0010235C" w:rsidRDefault="008C7C30" w:rsidP="0010235C">
      <w:pPr>
        <w:pStyle w:val="af3"/>
        <w:ind w:firstLine="708"/>
        <w:jc w:val="both"/>
        <w:rPr>
          <w:sz w:val="28"/>
          <w:szCs w:val="28"/>
        </w:rPr>
      </w:pPr>
      <w:r>
        <w:rPr>
          <w:sz w:val="28"/>
          <w:szCs w:val="28"/>
        </w:rPr>
        <w:t xml:space="preserve">Эффективность реализуемого комплекса мер подтверждается стабильной обстановкой в сфере межнациональных отношений, отсутствием случаев межнациональных конфликтов и экстремистских проявлений в Ханты-Мансийском районе, а также результатами проведенного социологического исследования в 2025 году. Так, доля граждан, проживающих в населенных </w:t>
      </w:r>
      <w:r>
        <w:rPr>
          <w:sz w:val="28"/>
          <w:szCs w:val="28"/>
        </w:rPr>
        <w:lastRenderedPageBreak/>
        <w:t>пунктах Ханты-Мансийского района, положительно оценивающих состояние межнациональных отношений, составляет 95,0 %, (</w:t>
      </w:r>
      <w:proofErr w:type="spellStart"/>
      <w:r>
        <w:rPr>
          <w:sz w:val="28"/>
          <w:szCs w:val="28"/>
        </w:rPr>
        <w:t>среднеокружной</w:t>
      </w:r>
      <w:proofErr w:type="spellEnd"/>
      <w:r>
        <w:rPr>
          <w:sz w:val="28"/>
          <w:szCs w:val="28"/>
        </w:rPr>
        <w:t xml:space="preserve"> показатель составляет – </w:t>
      </w:r>
      <w:r>
        <w:rPr>
          <w:bCs/>
          <w:sz w:val="28"/>
          <w:szCs w:val="28"/>
        </w:rPr>
        <w:t>77,3 %).</w:t>
      </w:r>
    </w:p>
    <w:p w14:paraId="7005AAF9" w14:textId="104E83A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w:t>
      </w:r>
      <w:r w:rsidR="0010235C">
        <w:rPr>
          <w:rFonts w:ascii="Times New Roman" w:hAnsi="Times New Roman"/>
          <w:sz w:val="28"/>
          <w:szCs w:val="28"/>
        </w:rPr>
        <w:t>.41</w:t>
      </w:r>
      <w:r>
        <w:rPr>
          <w:rFonts w:ascii="Times New Roman" w:hAnsi="Times New Roman"/>
          <w:sz w:val="28"/>
          <w:szCs w:val="28"/>
        </w:rPr>
        <w:t xml:space="preserve">. Участие в предупреждении и ликвидации последствий чрезвычайных ситуаций на территории </w:t>
      </w:r>
      <w:r w:rsidR="00D221B7">
        <w:rPr>
          <w:rFonts w:ascii="Times New Roman" w:hAnsi="Times New Roman"/>
          <w:sz w:val="28"/>
          <w:szCs w:val="28"/>
        </w:rPr>
        <w:t>Ханты-Мансийского</w:t>
      </w:r>
      <w:r>
        <w:rPr>
          <w:rFonts w:ascii="Times New Roman" w:hAnsi="Times New Roman"/>
          <w:sz w:val="28"/>
          <w:szCs w:val="28"/>
        </w:rPr>
        <w:t xml:space="preserve"> района.</w:t>
      </w:r>
    </w:p>
    <w:p w14:paraId="247D12BC" w14:textId="5EABCDD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Администрацией Ханты-Мансийского района в 2025 году проводилась работа по совершенствованию деятельности органов управления Ханты-Мансийского районного звена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(далее – ТП РСЧС), гражда</w:t>
      </w:r>
      <w:r w:rsidR="0010235C">
        <w:rPr>
          <w:rFonts w:ascii="Times New Roman" w:hAnsi="Times New Roman"/>
          <w:sz w:val="28"/>
          <w:szCs w:val="28"/>
        </w:rPr>
        <w:t xml:space="preserve">нской обороны, подготовке сил  </w:t>
      </w:r>
      <w:r>
        <w:rPr>
          <w:rFonts w:ascii="Times New Roman" w:hAnsi="Times New Roman"/>
          <w:sz w:val="28"/>
          <w:szCs w:val="28"/>
        </w:rPr>
        <w:t>и средств гражданской обороны, о</w:t>
      </w:r>
      <w:r w:rsidR="0010235C">
        <w:rPr>
          <w:rFonts w:ascii="Times New Roman" w:hAnsi="Times New Roman"/>
          <w:sz w:val="28"/>
          <w:szCs w:val="28"/>
        </w:rPr>
        <w:t xml:space="preserve">бучению населения, поддержанию </w:t>
      </w:r>
      <w:r>
        <w:rPr>
          <w:rFonts w:ascii="Times New Roman" w:hAnsi="Times New Roman"/>
          <w:sz w:val="28"/>
          <w:szCs w:val="28"/>
        </w:rPr>
        <w:t>в готовности, модернизации и дальнейшему развитию средств оповещения населения, планомерному накоплению ресурсов, необходимых для выполнения мероприятий гражданской обороны и ликвидации чрезвычайных ситуаций. П</w:t>
      </w:r>
      <w:r w:rsidR="0010235C">
        <w:rPr>
          <w:rFonts w:ascii="Times New Roman" w:hAnsi="Times New Roman"/>
          <w:sz w:val="28"/>
          <w:szCs w:val="28"/>
        </w:rPr>
        <w:t xml:space="preserve">роведено 57 заседаний комиссии </w:t>
      </w:r>
      <w:r>
        <w:rPr>
          <w:rFonts w:ascii="Times New Roman" w:hAnsi="Times New Roman"/>
          <w:sz w:val="28"/>
          <w:szCs w:val="28"/>
        </w:rPr>
        <w:t>по предупреждению и ликвидации чрезвычайных ситуаций и обеспечению пожарной безопасности Администра</w:t>
      </w:r>
      <w:r w:rsidR="0010235C">
        <w:rPr>
          <w:rFonts w:ascii="Times New Roman" w:hAnsi="Times New Roman"/>
          <w:sz w:val="28"/>
          <w:szCs w:val="28"/>
        </w:rPr>
        <w:t>ции Ханты-Мансийского района, н</w:t>
      </w:r>
      <w:r>
        <w:rPr>
          <w:rFonts w:ascii="Times New Roman" w:hAnsi="Times New Roman"/>
          <w:sz w:val="28"/>
          <w:szCs w:val="28"/>
        </w:rPr>
        <w:t>а которых рассмотрено 73 вопроса в области защиты населения и территории от чрезвычайных ситуаций природного и техногенного характера и обеспечения пожарной безопасности и безопасности на водных объектах.</w:t>
      </w:r>
    </w:p>
    <w:p w14:paraId="6D448EEF" w14:textId="377F748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январе 2025 года проведен</w:t>
      </w:r>
      <w:r w:rsidR="00217C79">
        <w:rPr>
          <w:rFonts w:ascii="Times New Roman" w:hAnsi="Times New Roman"/>
          <w:sz w:val="28"/>
          <w:szCs w:val="28"/>
        </w:rPr>
        <w:t xml:space="preserve">а корректировка Плана действий </w:t>
      </w:r>
      <w:r>
        <w:rPr>
          <w:rFonts w:ascii="Times New Roman" w:hAnsi="Times New Roman"/>
          <w:sz w:val="28"/>
          <w:szCs w:val="28"/>
        </w:rPr>
        <w:t>по предупреждению и ликвидации чрезвычайных ситуаций муниципального образования Ханты-Мансийский район (далее – План). План вводится в действие при возник</w:t>
      </w:r>
      <w:r w:rsidR="0010235C">
        <w:rPr>
          <w:rFonts w:ascii="Times New Roman" w:hAnsi="Times New Roman"/>
          <w:sz w:val="28"/>
          <w:szCs w:val="28"/>
        </w:rPr>
        <w:t xml:space="preserve">новении чрезвычайных ситуаций. </w:t>
      </w:r>
      <w:r>
        <w:rPr>
          <w:rFonts w:ascii="Times New Roman" w:hAnsi="Times New Roman"/>
          <w:sz w:val="28"/>
          <w:szCs w:val="28"/>
        </w:rPr>
        <w:t>В 2025 году План в действие не вводился.</w:t>
      </w:r>
    </w:p>
    <w:p w14:paraId="7A2C6274" w14:textId="6753924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Чрезвычайных ситуаций приро</w:t>
      </w:r>
      <w:r w:rsidR="00217C79">
        <w:rPr>
          <w:rFonts w:ascii="Times New Roman" w:hAnsi="Times New Roman"/>
          <w:sz w:val="28"/>
          <w:szCs w:val="28"/>
        </w:rPr>
        <w:t xml:space="preserve">дного и техногенного характера </w:t>
      </w:r>
      <w:r>
        <w:rPr>
          <w:rFonts w:ascii="Times New Roman" w:hAnsi="Times New Roman"/>
          <w:sz w:val="28"/>
          <w:szCs w:val="28"/>
        </w:rPr>
        <w:t>на территории Ханты-Мансийского района не зарегистрировано.</w:t>
      </w:r>
    </w:p>
    <w:p w14:paraId="13C9F142" w14:textId="2ACD1FE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Реализованы мероприятия по подготовке и содержанию в готовности необходимых сил и сре</w:t>
      </w:r>
      <w:proofErr w:type="gramStart"/>
      <w:r>
        <w:rPr>
          <w:rFonts w:ascii="Times New Roman" w:hAnsi="Times New Roman"/>
          <w:sz w:val="28"/>
          <w:szCs w:val="28"/>
        </w:rPr>
        <w:t>дств дл</w:t>
      </w:r>
      <w:proofErr w:type="gramEnd"/>
      <w:r>
        <w:rPr>
          <w:rFonts w:ascii="Times New Roman" w:hAnsi="Times New Roman"/>
          <w:sz w:val="28"/>
          <w:szCs w:val="28"/>
        </w:rPr>
        <w:t>я защиты населения, и территории района от чрезвычайных ситуаций.</w:t>
      </w:r>
    </w:p>
    <w:p w14:paraId="453920DB" w14:textId="5E288CF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выполнения мероприятий при угрозе возникновения производственных аварий, катастроф и стихийных бедствий в 2025 году привлекалось 12 служб, включающих 2 873 человека личного состава, 576 единиц техники, находящихся в</w:t>
      </w:r>
      <w:r w:rsidR="0010235C">
        <w:rPr>
          <w:rFonts w:ascii="Times New Roman" w:hAnsi="Times New Roman"/>
          <w:sz w:val="28"/>
          <w:szCs w:val="28"/>
        </w:rPr>
        <w:t xml:space="preserve"> готовности, на круглосуточном </w:t>
      </w:r>
      <w:r>
        <w:rPr>
          <w:rFonts w:ascii="Times New Roman" w:hAnsi="Times New Roman"/>
          <w:sz w:val="28"/>
          <w:szCs w:val="28"/>
        </w:rPr>
        <w:t>дежурстве – 512 человек личного состава, 170 единиц техники.</w:t>
      </w:r>
    </w:p>
    <w:p w14:paraId="3BAE4E05"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19 сентября 2025 года проведена проверка готовности 22 пунктов временного размещения населения, эвакуационных групп сельских поселений Ханты-Мансийского района, соответствия материально-технического, организационного обеспечения и документации пунктов временного размещения установленным нормативным требованиям.</w:t>
      </w:r>
    </w:p>
    <w:p w14:paraId="28F3F534" w14:textId="2931F712"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Сбор и обмен информацией в области защиты населения и территории от чрезвычайных ситуаций, своевременное оповещение и информирование населения об угрозе возникновения или о возникновении чрезвычайных ситуаций обеспечивает Едина</w:t>
      </w:r>
      <w:r w:rsidR="0010235C">
        <w:rPr>
          <w:rFonts w:ascii="Times New Roman" w:hAnsi="Times New Roman"/>
          <w:sz w:val="28"/>
          <w:szCs w:val="28"/>
        </w:rPr>
        <w:t xml:space="preserve">я дежурно-диспетчерская служба </w:t>
      </w:r>
      <w:r>
        <w:rPr>
          <w:rFonts w:ascii="Times New Roman" w:hAnsi="Times New Roman"/>
          <w:sz w:val="28"/>
          <w:szCs w:val="28"/>
        </w:rPr>
        <w:t>Ханты-Мансийского района (далее – ЕДДС).</w:t>
      </w:r>
    </w:p>
    <w:p w14:paraId="32128822" w14:textId="120B3466"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целях обеспечения информационного обмена заключено 57 соглашений и регламентов «О </w:t>
      </w:r>
      <w:r>
        <w:rPr>
          <w:rFonts w:ascii="Times New Roman" w:hAnsi="Times New Roman"/>
          <w:bCs/>
          <w:sz w:val="28"/>
          <w:szCs w:val="28"/>
        </w:rPr>
        <w:t>порядке взаимодействия и информационном обмене при решении задач в области предупреждения и ликвидации чрезвычайных ситуаций»</w:t>
      </w:r>
      <w:r>
        <w:rPr>
          <w:rFonts w:ascii="Times New Roman" w:hAnsi="Times New Roman"/>
          <w:sz w:val="28"/>
          <w:szCs w:val="28"/>
        </w:rPr>
        <w:t xml:space="preserve"> с организациями, предприятиями, расположенными</w:t>
      </w:r>
      <w:r w:rsidR="00D221B7">
        <w:rPr>
          <w:rFonts w:ascii="Times New Roman" w:hAnsi="Times New Roman"/>
          <w:sz w:val="28"/>
          <w:szCs w:val="28"/>
        </w:rPr>
        <w:t xml:space="preserve"> на территории Ханты-Мансийского района и (или)</w:t>
      </w:r>
      <w:r>
        <w:rPr>
          <w:rFonts w:ascii="Times New Roman" w:hAnsi="Times New Roman"/>
          <w:sz w:val="28"/>
          <w:szCs w:val="28"/>
        </w:rPr>
        <w:t>, граничащими с территорией Ханты-Мансийского района, с экстренными оперативными службами.</w:t>
      </w:r>
    </w:p>
    <w:p w14:paraId="0BFD5BB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ЕДДС осуществляет оповещение руководящего и командно-начальствующего состава гражданской обороны, членов КЧС и ОПБ района, глав сельских поселений и населения района.</w:t>
      </w:r>
    </w:p>
    <w:p w14:paraId="11B358E4" w14:textId="422DB0C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периоды с 05 по 19 марта и с 01 по 02 октября 2025 года проведена проверка состояния технических средств муниципальной автоматизированной систем</w:t>
      </w:r>
      <w:r w:rsidR="0010235C">
        <w:rPr>
          <w:rFonts w:ascii="Times New Roman" w:hAnsi="Times New Roman"/>
          <w:sz w:val="28"/>
          <w:szCs w:val="28"/>
        </w:rPr>
        <w:t xml:space="preserve">ы централизованного оповещения </w:t>
      </w:r>
      <w:r>
        <w:rPr>
          <w:rFonts w:ascii="Times New Roman" w:hAnsi="Times New Roman"/>
          <w:sz w:val="28"/>
          <w:szCs w:val="28"/>
        </w:rPr>
        <w:t xml:space="preserve">и информирования населения Ханты-Мансийского района с составлением актов проверки и паспорта муниципальной системы оповещения населения. </w:t>
      </w:r>
    </w:p>
    <w:p w14:paraId="2865D029" w14:textId="4A40D73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Финансирование мероприятий в области гражданской обороны, защиты населения и территорий от чрезвычайных ситуаций, обеспечения первичных мер пожарной безопасности, осуществления меропри</w:t>
      </w:r>
      <w:r w:rsidR="0010235C">
        <w:rPr>
          <w:rFonts w:ascii="Times New Roman" w:hAnsi="Times New Roman"/>
          <w:sz w:val="28"/>
          <w:szCs w:val="28"/>
        </w:rPr>
        <w:t xml:space="preserve">ятий </w:t>
      </w:r>
      <w:r>
        <w:rPr>
          <w:rFonts w:ascii="Times New Roman" w:hAnsi="Times New Roman"/>
          <w:sz w:val="28"/>
          <w:szCs w:val="28"/>
        </w:rPr>
        <w:t>по обеспечению безопасности людей на водных объектах, охраны их жизни и здоровья в 2025 году осуществлялось в рамках муниципальной программы «Безопасность жизнедеятельности в Ханты-Манс</w:t>
      </w:r>
      <w:r w:rsidR="00D221B7">
        <w:rPr>
          <w:rFonts w:ascii="Times New Roman" w:hAnsi="Times New Roman"/>
          <w:sz w:val="28"/>
          <w:szCs w:val="28"/>
        </w:rPr>
        <w:t xml:space="preserve">ийском районе», утвержденной постановлением Администрации Ханты-Мансийского района от 28.12.2024 № 1181. </w:t>
      </w:r>
    </w:p>
    <w:p w14:paraId="64EF8A9C" w14:textId="1767B1D0"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Объем средств, направленных на реализацию программных мероприятий за отчетный период, состави</w:t>
      </w:r>
      <w:r w:rsidR="0010235C">
        <w:rPr>
          <w:rFonts w:ascii="Times New Roman" w:hAnsi="Times New Roman"/>
          <w:sz w:val="28"/>
          <w:szCs w:val="28"/>
        </w:rPr>
        <w:t xml:space="preserve">л 116,4 млн рублей, или 95,1 % </w:t>
      </w:r>
      <w:r>
        <w:rPr>
          <w:rFonts w:ascii="Times New Roman" w:hAnsi="Times New Roman"/>
          <w:sz w:val="28"/>
          <w:szCs w:val="28"/>
        </w:rPr>
        <w:t>от годового плана.</w:t>
      </w:r>
    </w:p>
    <w:p w14:paraId="54A57B15" w14:textId="524FDE05"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Денежные средства направлены на финансирование мероприятий: создание и поддержание в постоянной готовности материальных ресурсов (запасов) резервов для ликвидации чрезвычайных ситуаций; </w:t>
      </w:r>
      <w:proofErr w:type="gramStart"/>
      <w:r>
        <w:rPr>
          <w:rFonts w:ascii="Times New Roman" w:hAnsi="Times New Roman"/>
          <w:sz w:val="28"/>
          <w:szCs w:val="28"/>
        </w:rPr>
        <w:t xml:space="preserve">создание аппаратно-программного комплекса «Безопасный город», организацию работ по обеспечению безопасности людей на водных объектах, обеспечение и выполнение полномочий и функций муниципального казенного учреждения Ханты-Мансийского района «Управление гражданской защиты», </w:t>
      </w:r>
      <w:r>
        <w:rPr>
          <w:rFonts w:ascii="Times New Roman" w:hAnsi="Times New Roman"/>
          <w:bCs/>
          <w:sz w:val="28"/>
          <w:szCs w:val="28"/>
        </w:rPr>
        <w:t>з</w:t>
      </w:r>
      <w:r>
        <w:rPr>
          <w:rFonts w:ascii="Times New Roman" w:hAnsi="Times New Roman"/>
          <w:sz w:val="28"/>
          <w:szCs w:val="28"/>
        </w:rPr>
        <w:t xml:space="preserve">ащиту сельских населенных пунктов, расположенных в лесных массивах, от лесных пожаров, повышение уровня защищенности населения, социальных объектов и объектов экономики от пожаров, а также установку автономных дымовых пожарных </w:t>
      </w:r>
      <w:proofErr w:type="spellStart"/>
      <w:r>
        <w:rPr>
          <w:rFonts w:ascii="Times New Roman" w:hAnsi="Times New Roman"/>
          <w:sz w:val="28"/>
          <w:szCs w:val="28"/>
        </w:rPr>
        <w:t>извещателей</w:t>
      </w:r>
      <w:proofErr w:type="spellEnd"/>
      <w:r>
        <w:rPr>
          <w:rFonts w:ascii="Times New Roman" w:hAnsi="Times New Roman"/>
          <w:sz w:val="28"/>
          <w:szCs w:val="28"/>
        </w:rPr>
        <w:t xml:space="preserve"> в местах проживания</w:t>
      </w:r>
      <w:proofErr w:type="gramEnd"/>
      <w:r>
        <w:rPr>
          <w:rFonts w:ascii="Times New Roman" w:hAnsi="Times New Roman"/>
          <w:sz w:val="28"/>
          <w:szCs w:val="28"/>
        </w:rPr>
        <w:t xml:space="preserve"> многодетных семей, семей, находящихся в социально-опасном положении.</w:t>
      </w:r>
    </w:p>
    <w:p w14:paraId="6B6FAA7F" w14:textId="1A4E33FE" w:rsidR="00362F9F" w:rsidRDefault="007B4192">
      <w:pPr>
        <w:spacing w:after="0" w:line="240" w:lineRule="auto"/>
        <w:ind w:firstLine="709"/>
        <w:jc w:val="both"/>
        <w:rPr>
          <w:rFonts w:ascii="Times New Roman" w:hAnsi="Times New Roman"/>
          <w:sz w:val="28"/>
          <w:szCs w:val="28"/>
        </w:rPr>
      </w:pPr>
      <w:r>
        <w:rPr>
          <w:rFonts w:ascii="Times New Roman" w:hAnsi="Times New Roman"/>
          <w:sz w:val="28"/>
          <w:szCs w:val="28"/>
        </w:rPr>
        <w:t>Объем средств резервного</w:t>
      </w:r>
      <w:r w:rsidR="008C7C30">
        <w:rPr>
          <w:rFonts w:ascii="Times New Roman" w:hAnsi="Times New Roman"/>
          <w:sz w:val="28"/>
          <w:szCs w:val="28"/>
        </w:rPr>
        <w:t xml:space="preserve"> фонд</w:t>
      </w:r>
      <w:r>
        <w:rPr>
          <w:rFonts w:ascii="Times New Roman" w:hAnsi="Times New Roman"/>
          <w:sz w:val="28"/>
          <w:szCs w:val="28"/>
        </w:rPr>
        <w:t>а</w:t>
      </w:r>
      <w:r w:rsidR="008C7C30">
        <w:rPr>
          <w:rFonts w:ascii="Times New Roman" w:hAnsi="Times New Roman"/>
          <w:sz w:val="28"/>
          <w:szCs w:val="28"/>
        </w:rPr>
        <w:t xml:space="preserve"> Администрации Ханты-Мансийского района для финансирования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2025 году составил 4,5 </w:t>
      </w:r>
      <w:proofErr w:type="gramStart"/>
      <w:r w:rsidR="008C7C30">
        <w:rPr>
          <w:rFonts w:ascii="Times New Roman" w:hAnsi="Times New Roman"/>
          <w:sz w:val="28"/>
          <w:szCs w:val="28"/>
        </w:rPr>
        <w:t>млн</w:t>
      </w:r>
      <w:proofErr w:type="gramEnd"/>
      <w:r w:rsidR="008C7C30">
        <w:rPr>
          <w:rFonts w:ascii="Times New Roman" w:hAnsi="Times New Roman"/>
          <w:sz w:val="28"/>
          <w:szCs w:val="28"/>
        </w:rPr>
        <w:t xml:space="preserve"> рублей.</w:t>
      </w:r>
    </w:p>
    <w:p w14:paraId="35ECAA1F" w14:textId="7E1D600A"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t>В 2025 году бюджетные</w:t>
      </w:r>
      <w:r w:rsidR="0010235C">
        <w:rPr>
          <w:rFonts w:ascii="Times New Roman" w:hAnsi="Times New Roman"/>
          <w:bCs/>
          <w:sz w:val="28"/>
          <w:szCs w:val="28"/>
        </w:rPr>
        <w:t xml:space="preserve"> ассигнования резервного фонда </w:t>
      </w:r>
      <w:r>
        <w:rPr>
          <w:rFonts w:ascii="Times New Roman" w:hAnsi="Times New Roman"/>
          <w:sz w:val="28"/>
          <w:szCs w:val="28"/>
        </w:rPr>
        <w:t>на проведение иных мероприятий, связанных с ликвидацией последствий стихийных бедствий и других чрезвычайных ситуаций, не выделялись.</w:t>
      </w:r>
    </w:p>
    <w:p w14:paraId="534734F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Для ликвидации чрезвычайных ситуаций природного и техногенного характера муниципального характера и в целях гражданской обороны созданы материальные ресурсы (запасы) на сумму 7,06 млн рублей, в том числе:</w:t>
      </w:r>
    </w:p>
    <w:p w14:paraId="6DC7A911" w14:textId="67BA9D3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езерв материальных ресурсов (запасов)</w:t>
      </w:r>
      <w:r w:rsidR="0010235C">
        <w:rPr>
          <w:rFonts w:ascii="Times New Roman" w:hAnsi="Times New Roman"/>
          <w:sz w:val="28"/>
          <w:szCs w:val="28"/>
        </w:rPr>
        <w:t xml:space="preserve"> вещевого имущества </w:t>
      </w:r>
      <w:r>
        <w:rPr>
          <w:rFonts w:ascii="Times New Roman" w:hAnsi="Times New Roman"/>
          <w:sz w:val="28"/>
          <w:szCs w:val="28"/>
        </w:rPr>
        <w:t>и средств первой необходимости, продовольствия – 2,34 млн рублей;</w:t>
      </w:r>
    </w:p>
    <w:p w14:paraId="1FADDA01" w14:textId="7C66606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езерв материальных ресурсов (зап</w:t>
      </w:r>
      <w:r w:rsidR="0010235C">
        <w:rPr>
          <w:rFonts w:ascii="Times New Roman" w:hAnsi="Times New Roman"/>
          <w:bCs/>
          <w:sz w:val="28"/>
          <w:szCs w:val="28"/>
        </w:rPr>
        <w:t xml:space="preserve">асов) средств защиты населения </w:t>
      </w:r>
      <w:r>
        <w:rPr>
          <w:rFonts w:ascii="Times New Roman" w:hAnsi="Times New Roman"/>
          <w:bCs/>
          <w:sz w:val="28"/>
          <w:szCs w:val="28"/>
        </w:rPr>
        <w:t xml:space="preserve">от природных пожаров </w:t>
      </w:r>
      <w:r>
        <w:rPr>
          <w:rFonts w:ascii="Times New Roman" w:hAnsi="Times New Roman"/>
          <w:sz w:val="28"/>
          <w:szCs w:val="28"/>
        </w:rPr>
        <w:t>– 1,13 млн рублей;</w:t>
      </w:r>
    </w:p>
    <w:p w14:paraId="6B911055" w14:textId="452D64E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bCs/>
          <w:sz w:val="28"/>
          <w:szCs w:val="28"/>
        </w:rPr>
        <w:t>езерв материальных ресурсов (запасов) средств защиты населения от наводнений</w:t>
      </w:r>
      <w:r>
        <w:rPr>
          <w:rFonts w:ascii="Times New Roman" w:hAnsi="Times New Roman"/>
          <w:sz w:val="28"/>
          <w:szCs w:val="28"/>
        </w:rPr>
        <w:t xml:space="preserve"> – 1,21 </w:t>
      </w:r>
      <w:proofErr w:type="gramStart"/>
      <w:r>
        <w:rPr>
          <w:rFonts w:ascii="Times New Roman" w:hAnsi="Times New Roman"/>
          <w:sz w:val="28"/>
          <w:szCs w:val="28"/>
        </w:rPr>
        <w:t>млн</w:t>
      </w:r>
      <w:proofErr w:type="gramEnd"/>
      <w:r>
        <w:rPr>
          <w:rFonts w:ascii="Times New Roman" w:hAnsi="Times New Roman"/>
          <w:sz w:val="28"/>
          <w:szCs w:val="28"/>
        </w:rPr>
        <w:t xml:space="preserve"> рублей;</w:t>
      </w:r>
    </w:p>
    <w:p w14:paraId="372C810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резерв (запас) технических средств оповещения – 0,39 млн рублей;</w:t>
      </w:r>
    </w:p>
    <w:p w14:paraId="415E654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средства для обеспечения санитарно-пропускных пунктов – 0,12 млн рублей;</w:t>
      </w:r>
    </w:p>
    <w:p w14:paraId="5D5FFAB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неснижаемый резерв материальных ресурсов для оперативного устранения неисправностей и аварий на объектах жилищно-коммунального хозяйства – 1,87 млн рублей.</w:t>
      </w:r>
    </w:p>
    <w:p w14:paraId="4621C825" w14:textId="1A9F897A" w:rsidR="00362F9F" w:rsidRDefault="0010235C">
      <w:pPr>
        <w:spacing w:after="0" w:line="240" w:lineRule="auto"/>
        <w:ind w:firstLine="709"/>
        <w:jc w:val="both"/>
        <w:rPr>
          <w:rFonts w:ascii="Times New Roman" w:hAnsi="Times New Roman"/>
          <w:sz w:val="28"/>
          <w:szCs w:val="28"/>
        </w:rPr>
      </w:pPr>
      <w:r>
        <w:rPr>
          <w:rFonts w:ascii="Times New Roman" w:hAnsi="Times New Roman"/>
          <w:sz w:val="28"/>
          <w:szCs w:val="28"/>
        </w:rPr>
        <w:t>6.42</w:t>
      </w:r>
      <w:r w:rsidR="008C7C30">
        <w:rPr>
          <w:rFonts w:ascii="Times New Roman" w:hAnsi="Times New Roman"/>
          <w:sz w:val="28"/>
          <w:szCs w:val="28"/>
        </w:rPr>
        <w:t>. Организация охраны общественного порядка на территории муниципального района.</w:t>
      </w:r>
    </w:p>
    <w:p w14:paraId="19081DD8" w14:textId="697FBE37"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ru-RU"/>
        </w:rPr>
        <w:t xml:space="preserve">На территории Ханты-Мансийского района расположено 14 участковых пунктов полиции. Штатная численность </w:t>
      </w:r>
      <w:r>
        <w:rPr>
          <w:rFonts w:ascii="Times New Roman" w:eastAsia="Times New Roman" w:hAnsi="Times New Roman"/>
          <w:sz w:val="28"/>
          <w:szCs w:val="28"/>
          <w:lang w:eastAsia="zh-CN"/>
        </w:rPr>
        <w:t xml:space="preserve">участковых уполномоченных полиции по Ханты-Мансийскому району составляет 17 сотрудников, в том числе – 1 начальник отделения, </w:t>
      </w:r>
      <w:r w:rsidR="007B4192">
        <w:rPr>
          <w:rFonts w:ascii="Times New Roman" w:eastAsia="Times New Roman" w:hAnsi="Times New Roman"/>
          <w:sz w:val="28"/>
          <w:szCs w:val="28"/>
          <w:lang w:eastAsia="zh-CN"/>
        </w:rPr>
        <w:t>нехватка кадров</w:t>
      </w:r>
      <w:r>
        <w:rPr>
          <w:rFonts w:ascii="Times New Roman" w:eastAsia="Times New Roman" w:hAnsi="Times New Roman"/>
          <w:sz w:val="28"/>
          <w:szCs w:val="28"/>
          <w:lang w:eastAsia="zh-CN"/>
        </w:rPr>
        <w:t xml:space="preserve"> составляет 5 единиц.</w:t>
      </w:r>
    </w:p>
    <w:p w14:paraId="676D983F" w14:textId="77777777"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Таким образом, численность сотрудников полиции, осуществляющих охрану общественного порядка на территории района на постоянной основе, составляет 12 единиц (2024 год – 13).</w:t>
      </w:r>
    </w:p>
    <w:p w14:paraId="72768C3D" w14:textId="772CCBB9" w:rsidR="00362F9F" w:rsidRDefault="008C7C3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 целью профилактики тяжких и особо тяжких преступлений, совершенных на бытовой почве</w:t>
      </w:r>
      <w:r w:rsidR="0010235C">
        <w:rPr>
          <w:rFonts w:ascii="Times New Roman" w:eastAsia="Times New Roman" w:hAnsi="Times New Roman"/>
          <w:sz w:val="28"/>
          <w:szCs w:val="28"/>
          <w:lang w:eastAsia="zh-CN"/>
        </w:rPr>
        <w:t xml:space="preserve">, в том числе против личности, </w:t>
      </w:r>
      <w:r>
        <w:rPr>
          <w:rFonts w:ascii="Times New Roman" w:eastAsia="Times New Roman" w:hAnsi="Times New Roman"/>
          <w:sz w:val="28"/>
          <w:szCs w:val="28"/>
          <w:lang w:eastAsia="zh-CN"/>
        </w:rPr>
        <w:t>на территории Ханты-Мансийского района был проведен ряд профилактических мероприятий: «Быт», «Профилактика», «Надзор», «</w:t>
      </w:r>
      <w:proofErr w:type="spellStart"/>
      <w:r>
        <w:rPr>
          <w:rFonts w:ascii="Times New Roman" w:eastAsia="Times New Roman" w:hAnsi="Times New Roman"/>
          <w:sz w:val="28"/>
          <w:szCs w:val="28"/>
          <w:lang w:eastAsia="zh-CN"/>
        </w:rPr>
        <w:t>Условник</w:t>
      </w:r>
      <w:proofErr w:type="spellEnd"/>
      <w:r>
        <w:rPr>
          <w:rFonts w:ascii="Times New Roman" w:eastAsia="Times New Roman" w:hAnsi="Times New Roman"/>
          <w:sz w:val="28"/>
          <w:szCs w:val="28"/>
          <w:lang w:eastAsia="zh-CN"/>
        </w:rPr>
        <w:t>», «Рецидив», в ходе которых была проведена отработка жилого сектора с точечным воздействием и отработкой адресов, имеющих профилактический интерес.</w:t>
      </w:r>
    </w:p>
    <w:p w14:paraId="48EEFAD1" w14:textId="1D73A56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w:t>
      </w:r>
      <w:r w:rsidR="0010235C">
        <w:rPr>
          <w:rFonts w:ascii="Times New Roman" w:hAnsi="Times New Roman"/>
          <w:sz w:val="28"/>
          <w:szCs w:val="28"/>
        </w:rPr>
        <w:t>3</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Осуществление мер по противодействию коррупции в границах муниципального района.</w:t>
      </w:r>
    </w:p>
    <w:p w14:paraId="13190B1B" w14:textId="40234D14"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целях эффективного решения вопросов противодействия коррупции и устранения причин, ее порождающ</w:t>
      </w:r>
      <w:r w:rsidR="0010235C">
        <w:rPr>
          <w:rFonts w:ascii="Times New Roman" w:hAnsi="Times New Roman"/>
          <w:sz w:val="28"/>
          <w:szCs w:val="28"/>
        </w:rPr>
        <w:t xml:space="preserve">их, организации взаимодействия </w:t>
      </w:r>
      <w:r>
        <w:rPr>
          <w:rFonts w:ascii="Times New Roman" w:hAnsi="Times New Roman"/>
          <w:sz w:val="28"/>
          <w:szCs w:val="28"/>
        </w:rPr>
        <w:t>и координации деятельности о</w:t>
      </w:r>
      <w:r w:rsidR="0010235C">
        <w:rPr>
          <w:rFonts w:ascii="Times New Roman" w:hAnsi="Times New Roman"/>
          <w:sz w:val="28"/>
          <w:szCs w:val="28"/>
        </w:rPr>
        <w:t xml:space="preserve">рганов местного самоуправления </w:t>
      </w:r>
      <w:r>
        <w:rPr>
          <w:rFonts w:ascii="Times New Roman" w:hAnsi="Times New Roman"/>
          <w:sz w:val="28"/>
          <w:szCs w:val="28"/>
        </w:rPr>
        <w:t>Ханты–Мансийского района постановлением Главы Ханты-Мансийского района образован межведомственный Совет при Главе Ханты-Мансийского района по противодействию коррупции (далее – Совет).</w:t>
      </w:r>
    </w:p>
    <w:p w14:paraId="42CBC2DB" w14:textId="755BC9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Ханты-Мансийском районе прием сообщений граждан о фактах коррупционной направленности</w:t>
      </w:r>
      <w:r w:rsidR="00217C79">
        <w:rPr>
          <w:rFonts w:ascii="Times New Roman" w:hAnsi="Times New Roman"/>
          <w:sz w:val="28"/>
          <w:szCs w:val="28"/>
        </w:rPr>
        <w:t xml:space="preserve"> осуществляется в соответствии </w:t>
      </w:r>
      <w:r>
        <w:rPr>
          <w:rFonts w:ascii="Times New Roman" w:hAnsi="Times New Roman"/>
          <w:sz w:val="28"/>
          <w:szCs w:val="28"/>
        </w:rPr>
        <w:t>с положением о работе «телефона доверия». Прием со</w:t>
      </w:r>
      <w:r w:rsidR="00217C79">
        <w:rPr>
          <w:rFonts w:ascii="Times New Roman" w:hAnsi="Times New Roman"/>
          <w:sz w:val="28"/>
          <w:szCs w:val="28"/>
        </w:rPr>
        <w:t xml:space="preserve">общений граждан, поступающих по </w:t>
      </w:r>
      <w:r>
        <w:rPr>
          <w:rFonts w:ascii="Times New Roman" w:hAnsi="Times New Roman"/>
          <w:sz w:val="28"/>
          <w:szCs w:val="28"/>
        </w:rPr>
        <w:t>«телефону доверия»</w:t>
      </w:r>
      <w:r w:rsidR="00217C79">
        <w:rPr>
          <w:rFonts w:ascii="Times New Roman" w:hAnsi="Times New Roman"/>
          <w:sz w:val="28"/>
          <w:szCs w:val="28"/>
        </w:rPr>
        <w:t xml:space="preserve">, осуществляется круглосуточно </w:t>
      </w:r>
      <w:r>
        <w:rPr>
          <w:rFonts w:ascii="Times New Roman" w:hAnsi="Times New Roman"/>
          <w:sz w:val="28"/>
          <w:szCs w:val="28"/>
        </w:rPr>
        <w:t xml:space="preserve">в автоматическом режиме с записью сообщения на автоответчик. Время приема одного сообщения в режиме автоответчика составляет до пяти минут. Информация о работе «телефона доверия» доводится до сведения населения Ханты-Мансийского района через </w:t>
      </w:r>
      <w:r>
        <w:rPr>
          <w:rFonts w:ascii="Times New Roman" w:hAnsi="Times New Roman"/>
          <w:sz w:val="28"/>
          <w:szCs w:val="28"/>
        </w:rPr>
        <w:lastRenderedPageBreak/>
        <w:t>средства массовой информации, размещается на о</w:t>
      </w:r>
      <w:r w:rsidR="0010235C">
        <w:rPr>
          <w:rFonts w:ascii="Times New Roman" w:hAnsi="Times New Roman"/>
          <w:sz w:val="28"/>
          <w:szCs w:val="28"/>
        </w:rPr>
        <w:t xml:space="preserve">фициальном сайте Администрации </w:t>
      </w:r>
      <w:r>
        <w:rPr>
          <w:rFonts w:ascii="Times New Roman" w:hAnsi="Times New Roman"/>
          <w:sz w:val="28"/>
          <w:szCs w:val="28"/>
        </w:rPr>
        <w:t>Ханты-Мансийского района в сети Интернет в разделе «Противодействие коррупции».</w:t>
      </w:r>
    </w:p>
    <w:p w14:paraId="1DFF204E" w14:textId="649CD28D"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В целях противодействия коррупции в Ханты-Мансийском районе реализуется «План противодействия коррупции в Ханты-Мансийском районе на 2025 – 2028 годы». Планом предусмотрена организация мероприятий, направленных на формирование в обществе антикоррупционных стандартов, антикоррупционного поведения муниципальных служащих, соблюдение</w:t>
      </w:r>
      <w:r w:rsidR="0010235C">
        <w:rPr>
          <w:rFonts w:ascii="Times New Roman" w:hAnsi="Times New Roman"/>
          <w:sz w:val="28"/>
          <w:szCs w:val="28"/>
        </w:rPr>
        <w:t xml:space="preserve"> системы запретов, ограничений </w:t>
      </w:r>
      <w:r>
        <w:rPr>
          <w:rFonts w:ascii="Times New Roman" w:hAnsi="Times New Roman"/>
          <w:sz w:val="28"/>
          <w:szCs w:val="28"/>
        </w:rPr>
        <w:t>и требований, установленных в целях противодействия коррупции.</w:t>
      </w:r>
    </w:p>
    <w:p w14:paraId="5F871485" w14:textId="4CDA2B2E" w:rsidR="00362F9F" w:rsidRDefault="008C7C30">
      <w:pPr>
        <w:spacing w:after="0" w:line="240" w:lineRule="auto"/>
        <w:ind w:firstLine="709"/>
        <w:contextualSpacing/>
        <w:jc w:val="both"/>
        <w:outlineLvl w:val="1"/>
        <w:rPr>
          <w:rFonts w:ascii="Times New Roman" w:eastAsia="Times New Roman" w:hAnsi="Times New Roman"/>
          <w:sz w:val="28"/>
          <w:szCs w:val="28"/>
          <w:lang w:eastAsia="ru-RU"/>
        </w:rPr>
      </w:pPr>
      <w:r>
        <w:rPr>
          <w:rFonts w:ascii="Times New Roman" w:hAnsi="Times New Roman"/>
          <w:sz w:val="28"/>
          <w:szCs w:val="28"/>
          <w:lang w:eastAsia="ru-RU"/>
        </w:rPr>
        <w:t>В соответствии с законодательством о муниципальной службе, противодействии коррупции</w:t>
      </w:r>
      <w:r w:rsidR="00917883">
        <w:rPr>
          <w:rFonts w:ascii="Times New Roman" w:hAnsi="Times New Roman"/>
          <w:sz w:val="28"/>
          <w:szCs w:val="28"/>
          <w:lang w:eastAsia="ru-RU"/>
        </w:rPr>
        <w:t>, действующим в отчетном периоде,</w:t>
      </w:r>
      <w:r>
        <w:rPr>
          <w:rFonts w:ascii="Times New Roman" w:hAnsi="Times New Roman"/>
          <w:sz w:val="28"/>
          <w:szCs w:val="28"/>
          <w:lang w:eastAsia="ru-RU"/>
        </w:rPr>
        <w:t xml:space="preserve"> муниципальные служащие и граждане, поступающие на должности муниципальной службы, обязаны</w:t>
      </w:r>
      <w:r w:rsidR="00917883">
        <w:rPr>
          <w:rFonts w:ascii="Times New Roman" w:hAnsi="Times New Roman"/>
          <w:sz w:val="28"/>
          <w:szCs w:val="28"/>
          <w:lang w:eastAsia="ru-RU"/>
        </w:rPr>
        <w:t xml:space="preserve"> были</w:t>
      </w:r>
      <w:r>
        <w:rPr>
          <w:rFonts w:ascii="Times New Roman" w:hAnsi="Times New Roman"/>
          <w:sz w:val="28"/>
          <w:szCs w:val="28"/>
          <w:lang w:eastAsia="ru-RU"/>
        </w:rPr>
        <w:t xml:space="preserve"> представлять представителю нанимателя (работодателю) сведения о доходах, расходах, об имуществе и обязатель</w:t>
      </w:r>
      <w:r w:rsidR="0010235C">
        <w:rPr>
          <w:rFonts w:ascii="Times New Roman" w:hAnsi="Times New Roman"/>
          <w:sz w:val="28"/>
          <w:szCs w:val="28"/>
          <w:lang w:eastAsia="ru-RU"/>
        </w:rPr>
        <w:t xml:space="preserve">ствах имущественного характера </w:t>
      </w:r>
      <w:r>
        <w:rPr>
          <w:rFonts w:ascii="Times New Roman" w:hAnsi="Times New Roman"/>
          <w:sz w:val="28"/>
          <w:szCs w:val="28"/>
          <w:lang w:eastAsia="ru-RU"/>
        </w:rPr>
        <w:t>(далее</w:t>
      </w:r>
      <w:r w:rsidR="00163CD3">
        <w:rPr>
          <w:rFonts w:ascii="Times New Roman" w:hAnsi="Times New Roman"/>
          <w:sz w:val="28"/>
          <w:szCs w:val="28"/>
          <w:lang w:eastAsia="ru-RU"/>
        </w:rPr>
        <w:t xml:space="preserve"> </w:t>
      </w:r>
      <w:r>
        <w:rPr>
          <w:rFonts w:ascii="Times New Roman" w:hAnsi="Times New Roman"/>
          <w:sz w:val="28"/>
          <w:szCs w:val="28"/>
          <w:lang w:eastAsia="ru-RU"/>
        </w:rPr>
        <w:t>–</w:t>
      </w:r>
      <w:r w:rsidR="00163CD3">
        <w:rPr>
          <w:rFonts w:ascii="Times New Roman" w:hAnsi="Times New Roman"/>
          <w:sz w:val="28"/>
          <w:szCs w:val="28"/>
          <w:lang w:eastAsia="ru-RU"/>
        </w:rPr>
        <w:t xml:space="preserve"> </w:t>
      </w:r>
      <w:r>
        <w:rPr>
          <w:rFonts w:ascii="Times New Roman" w:hAnsi="Times New Roman"/>
          <w:sz w:val="28"/>
          <w:szCs w:val="28"/>
          <w:lang w:eastAsia="ru-RU"/>
        </w:rPr>
        <w:t xml:space="preserve">сведения). </w:t>
      </w:r>
      <w:proofErr w:type="gramStart"/>
      <w:r>
        <w:rPr>
          <w:rFonts w:ascii="Times New Roman" w:hAnsi="Times New Roman"/>
          <w:sz w:val="28"/>
          <w:szCs w:val="28"/>
          <w:lang w:eastAsia="ru-RU"/>
        </w:rPr>
        <w:t>Указанные сведения представ</w:t>
      </w:r>
      <w:r w:rsidR="0010235C">
        <w:rPr>
          <w:rFonts w:ascii="Times New Roman" w:hAnsi="Times New Roman"/>
          <w:sz w:val="28"/>
          <w:szCs w:val="28"/>
          <w:lang w:eastAsia="ru-RU"/>
        </w:rPr>
        <w:t>ля</w:t>
      </w:r>
      <w:r w:rsidR="00917883">
        <w:rPr>
          <w:rFonts w:ascii="Times New Roman" w:hAnsi="Times New Roman"/>
          <w:sz w:val="28"/>
          <w:szCs w:val="28"/>
          <w:lang w:eastAsia="ru-RU"/>
        </w:rPr>
        <w:t>лись</w:t>
      </w:r>
      <w:r w:rsidR="0010235C">
        <w:rPr>
          <w:rFonts w:ascii="Times New Roman" w:hAnsi="Times New Roman"/>
          <w:sz w:val="28"/>
          <w:szCs w:val="28"/>
          <w:lang w:eastAsia="ru-RU"/>
        </w:rPr>
        <w:t xml:space="preserve"> в порядке </w:t>
      </w:r>
      <w:r>
        <w:rPr>
          <w:rFonts w:ascii="Times New Roman" w:hAnsi="Times New Roman"/>
          <w:sz w:val="28"/>
          <w:szCs w:val="28"/>
          <w:lang w:eastAsia="ru-RU"/>
        </w:rPr>
        <w:t>и по форме, утвержденной Указом П</w:t>
      </w:r>
      <w:r w:rsidR="0010235C">
        <w:rPr>
          <w:rFonts w:ascii="Times New Roman" w:hAnsi="Times New Roman"/>
          <w:sz w:val="28"/>
          <w:szCs w:val="28"/>
          <w:lang w:eastAsia="ru-RU"/>
        </w:rPr>
        <w:t xml:space="preserve">резидента Российской Федерации </w:t>
      </w:r>
      <w:r w:rsidR="00163CD3">
        <w:rPr>
          <w:rFonts w:ascii="Times New Roman" w:hAnsi="Times New Roman"/>
          <w:sz w:val="28"/>
          <w:szCs w:val="28"/>
          <w:lang w:eastAsia="ru-RU"/>
        </w:rPr>
        <w:t xml:space="preserve">от 23.06.2014 № </w:t>
      </w:r>
      <w:r>
        <w:rPr>
          <w:rFonts w:ascii="Times New Roman" w:hAnsi="Times New Roman"/>
          <w:sz w:val="28"/>
          <w:szCs w:val="28"/>
          <w:lang w:eastAsia="ru-RU"/>
        </w:rPr>
        <w:t xml:space="preserve">460, в соответствии с утвержденным перечнем должностей муниципальной службы, при назначении на которые </w:t>
      </w:r>
      <w:r>
        <w:rPr>
          <w:rFonts w:ascii="Times New Roman" w:eastAsia="Times New Roman" w:hAnsi="Times New Roman"/>
          <w:sz w:val="28"/>
          <w:szCs w:val="28"/>
          <w:lang w:eastAsia="ru-RU"/>
        </w:rPr>
        <w:t>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своих супруги (супруга) и несовершеннолетних детей (</w:t>
      </w:r>
      <w:hyperlink r:id="rId15" w:tooltip="http://hmrn.ru/about/municipal/anticor/comission/npa/%D0%9F%D0%BE%D1%81%D1%82%D0%B0%D0%BD%D0%BE%D0%B2%D0%BB%D0%B5%D0%BD%D0%B8%D0%B5%20%E2%84%96%20150%20%D0%BE%D1%82%2021.06.2021.pdf" w:history="1">
        <w:r>
          <w:rPr>
            <w:rFonts w:ascii="Times New Roman" w:eastAsia="Times New Roman" w:hAnsi="Times New Roman"/>
            <w:sz w:val="28"/>
            <w:szCs w:val="28"/>
            <w:lang w:eastAsia="ru-RU"/>
          </w:rPr>
          <w:t>Постановление Администрации Ханты-Мансийского</w:t>
        </w:r>
        <w:r w:rsidR="00163CD3">
          <w:rPr>
            <w:rFonts w:ascii="Times New Roman" w:eastAsia="Times New Roman" w:hAnsi="Times New Roman"/>
            <w:sz w:val="28"/>
            <w:szCs w:val="28"/>
            <w:lang w:eastAsia="ru-RU"/>
          </w:rPr>
          <w:t xml:space="preserve"> района от 28.12.2023 № </w:t>
        </w:r>
        <w:r w:rsidR="0010235C">
          <w:rPr>
            <w:rFonts w:ascii="Times New Roman" w:eastAsia="Times New Roman" w:hAnsi="Times New Roman"/>
            <w:sz w:val="28"/>
            <w:szCs w:val="28"/>
            <w:lang w:eastAsia="ru-RU"/>
          </w:rPr>
          <w:t>963 «Об</w:t>
        </w:r>
        <w:proofErr w:type="gramEnd"/>
        <w:r w:rsidR="0010235C">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утверждении Перечня д</w:t>
        </w:r>
        <w:r w:rsidR="0010235C">
          <w:rPr>
            <w:rFonts w:ascii="Times New Roman" w:eastAsia="Times New Roman" w:hAnsi="Times New Roman"/>
            <w:sz w:val="28"/>
            <w:szCs w:val="28"/>
            <w:lang w:eastAsia="ru-RU"/>
          </w:rPr>
          <w:t xml:space="preserve">олжностей муниципальной службы </w:t>
        </w:r>
        <w:r>
          <w:rPr>
            <w:rFonts w:ascii="Times New Roman" w:eastAsia="Times New Roman" w:hAnsi="Times New Roman"/>
            <w:sz w:val="28"/>
            <w:szCs w:val="28"/>
            <w:lang w:eastAsia="ru-RU"/>
          </w:rPr>
          <w:t xml:space="preserve">в Администрации Ханты-Мансийского района и ее органах,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w:t>
        </w:r>
        <w:r w:rsidR="0010235C">
          <w:rPr>
            <w:rFonts w:ascii="Times New Roman" w:eastAsia="Times New Roman" w:hAnsi="Times New Roman"/>
            <w:sz w:val="28"/>
            <w:szCs w:val="28"/>
            <w:lang w:eastAsia="ru-RU"/>
          </w:rPr>
          <w:t xml:space="preserve">доходах, расходах об имуществе </w:t>
        </w:r>
        <w:r>
          <w:rPr>
            <w:rFonts w:ascii="Times New Roman" w:eastAsia="Times New Roman" w:hAnsi="Times New Roman"/>
            <w:sz w:val="28"/>
            <w:szCs w:val="28"/>
            <w:lang w:eastAsia="ru-RU"/>
          </w:rPr>
          <w:t>и обязательствах имущественного хар</w:t>
        </w:r>
        <w:r w:rsidR="0010235C">
          <w:rPr>
            <w:rFonts w:ascii="Times New Roman" w:eastAsia="Times New Roman" w:hAnsi="Times New Roman"/>
            <w:sz w:val="28"/>
            <w:szCs w:val="28"/>
            <w:lang w:eastAsia="ru-RU"/>
          </w:rPr>
          <w:t xml:space="preserve">актера своих супруги (супруга) </w:t>
        </w:r>
        <w:r>
          <w:rPr>
            <w:rFonts w:ascii="Times New Roman" w:eastAsia="Times New Roman" w:hAnsi="Times New Roman"/>
            <w:sz w:val="28"/>
            <w:szCs w:val="28"/>
            <w:lang w:eastAsia="ru-RU"/>
          </w:rPr>
          <w:t>и несовершеннолетних детей</w:t>
        </w:r>
      </w:hyperlink>
      <w:r>
        <w:rPr>
          <w:rFonts w:ascii="Times New Roman" w:eastAsia="Times New Roman" w:hAnsi="Times New Roman"/>
          <w:sz w:val="28"/>
          <w:szCs w:val="28"/>
          <w:lang w:eastAsia="ru-RU"/>
        </w:rPr>
        <w:t>»).</w:t>
      </w:r>
      <w:proofErr w:type="gramEnd"/>
    </w:p>
    <w:p w14:paraId="5C2B1765" w14:textId="0EDA6325"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период проведения мероприятий по предоставлению соответствующих сведений муниципальными служащими Администрации Ханты-Мансийского района в соответствии с Методическими рекомендациями по заполнению справок, разработанными Министерством труда и социальной защиты Российской Федерации, за отчетный период осуществлялись индивидуальные консультации по вопросу заполнения соответствующих сведений. Все материалы по вопросу заполнения соответствующих сведений размещены на официальном сайте Администрации Ханты-Мансийского ра</w:t>
      </w:r>
      <w:r w:rsidR="007B4192">
        <w:rPr>
          <w:rFonts w:ascii="Times New Roman" w:hAnsi="Times New Roman"/>
          <w:sz w:val="28"/>
          <w:szCs w:val="28"/>
        </w:rPr>
        <w:t>йона (далее – сайт). Т</w:t>
      </w:r>
      <w:r>
        <w:rPr>
          <w:rFonts w:ascii="Times New Roman" w:hAnsi="Times New Roman"/>
          <w:sz w:val="28"/>
          <w:szCs w:val="28"/>
        </w:rPr>
        <w:t>акже, на сайте размещены Методическ</w:t>
      </w:r>
      <w:r w:rsidR="0010235C">
        <w:rPr>
          <w:rFonts w:ascii="Times New Roman" w:hAnsi="Times New Roman"/>
          <w:sz w:val="28"/>
          <w:szCs w:val="28"/>
        </w:rPr>
        <w:t xml:space="preserve">ие рекомендации по привлечению </w:t>
      </w:r>
      <w:r>
        <w:rPr>
          <w:rFonts w:ascii="Times New Roman" w:hAnsi="Times New Roman"/>
          <w:sz w:val="28"/>
          <w:szCs w:val="28"/>
        </w:rPr>
        <w:t>к ответственности государств</w:t>
      </w:r>
      <w:r w:rsidR="0010235C">
        <w:rPr>
          <w:rFonts w:ascii="Times New Roman" w:hAnsi="Times New Roman"/>
          <w:sz w:val="28"/>
          <w:szCs w:val="28"/>
        </w:rPr>
        <w:t xml:space="preserve">енных (муниципальных) служащих </w:t>
      </w:r>
      <w:r>
        <w:rPr>
          <w:rFonts w:ascii="Times New Roman" w:hAnsi="Times New Roman"/>
          <w:sz w:val="28"/>
          <w:szCs w:val="28"/>
        </w:rPr>
        <w:t xml:space="preserve">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утвержденные Министерством труда и социальной защиты Российской Федерации (https://hmrn.ru/about/municipal/anticor/metodicheskie-materialy.php). </w:t>
      </w:r>
    </w:p>
    <w:p w14:paraId="7C2D58CD" w14:textId="7984AC49"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lastRenderedPageBreak/>
        <w:t>В соответствии с Указом Президента Российской Федерации от 16.08.2021 № 478 «О Национальном плане противодействия коррупции на 2021–2024 годы» все муниципальные служащие района заполняют справки с использованием специального программного обеспечения «Справки БК» (далее – СПО «Справки БК»). Информация об обязательном использовании СПО «Справки БК» при заполнении сведений о доходах также размещена на сайте со ссылкой на скачивание программы.</w:t>
      </w:r>
    </w:p>
    <w:p w14:paraId="72B4ABE0" w14:textId="2C2E32CB" w:rsidR="00362F9F" w:rsidRDefault="007B4192">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Декларационная</w:t>
      </w:r>
      <w:r w:rsidR="008C7C30">
        <w:rPr>
          <w:rFonts w:ascii="Times New Roman" w:hAnsi="Times New Roman"/>
          <w:sz w:val="28"/>
          <w:szCs w:val="28"/>
          <w:lang w:eastAsia="ru-RU"/>
        </w:rPr>
        <w:t xml:space="preserve"> кампани</w:t>
      </w:r>
      <w:r>
        <w:rPr>
          <w:rFonts w:ascii="Times New Roman" w:hAnsi="Times New Roman"/>
          <w:sz w:val="28"/>
          <w:szCs w:val="28"/>
          <w:lang w:eastAsia="ru-RU"/>
        </w:rPr>
        <w:t>я</w:t>
      </w:r>
      <w:r w:rsidR="008C7C30">
        <w:rPr>
          <w:rFonts w:ascii="Times New Roman" w:hAnsi="Times New Roman"/>
          <w:sz w:val="28"/>
          <w:szCs w:val="28"/>
          <w:lang w:eastAsia="ru-RU"/>
        </w:rPr>
        <w:t xml:space="preserve"> </w:t>
      </w:r>
      <w:r>
        <w:rPr>
          <w:rFonts w:ascii="Times New Roman" w:hAnsi="Times New Roman"/>
          <w:sz w:val="28"/>
          <w:szCs w:val="28"/>
          <w:lang w:eastAsia="ru-RU"/>
        </w:rPr>
        <w:t>2025 года за отчетный</w:t>
      </w:r>
      <w:r w:rsidR="008C7C30">
        <w:rPr>
          <w:rFonts w:ascii="Times New Roman" w:hAnsi="Times New Roman"/>
          <w:sz w:val="28"/>
          <w:szCs w:val="28"/>
          <w:lang w:eastAsia="ru-RU"/>
        </w:rPr>
        <w:t xml:space="preserve"> период 2024 год</w:t>
      </w:r>
      <w:r>
        <w:rPr>
          <w:rFonts w:ascii="Times New Roman" w:hAnsi="Times New Roman"/>
          <w:sz w:val="28"/>
          <w:szCs w:val="28"/>
          <w:lang w:eastAsia="ru-RU"/>
        </w:rPr>
        <w:t>а</w:t>
      </w:r>
      <w:r w:rsidR="008C7C30">
        <w:rPr>
          <w:rFonts w:ascii="Times New Roman" w:hAnsi="Times New Roman"/>
          <w:sz w:val="28"/>
          <w:szCs w:val="28"/>
          <w:lang w:eastAsia="ru-RU"/>
        </w:rPr>
        <w:t xml:space="preserve"> для муниципальных служащих </w:t>
      </w:r>
      <w:r w:rsidR="00917883">
        <w:rPr>
          <w:rFonts w:ascii="Times New Roman" w:hAnsi="Times New Roman"/>
          <w:sz w:val="28"/>
          <w:szCs w:val="28"/>
          <w:lang w:eastAsia="ru-RU"/>
        </w:rPr>
        <w:t>осуществлена</w:t>
      </w:r>
      <w:r w:rsidR="008C7C30">
        <w:rPr>
          <w:rFonts w:ascii="Times New Roman" w:hAnsi="Times New Roman"/>
          <w:sz w:val="28"/>
          <w:szCs w:val="28"/>
          <w:lang w:eastAsia="ru-RU"/>
        </w:rPr>
        <w:t xml:space="preserve"> с использованием государственной информацион</w:t>
      </w:r>
      <w:r>
        <w:rPr>
          <w:rFonts w:ascii="Times New Roman" w:hAnsi="Times New Roman"/>
          <w:sz w:val="28"/>
          <w:szCs w:val="28"/>
          <w:lang w:eastAsia="ru-RU"/>
        </w:rPr>
        <w:t xml:space="preserve">ной системы управления кадрами </w:t>
      </w:r>
      <w:r w:rsidR="008C7C30">
        <w:rPr>
          <w:rFonts w:ascii="Times New Roman" w:hAnsi="Times New Roman"/>
          <w:sz w:val="28"/>
          <w:szCs w:val="28"/>
          <w:lang w:eastAsia="ru-RU"/>
        </w:rPr>
        <w:t xml:space="preserve">Ханты-Мансийского автономного округа – Югры (далее – ГИС УК Югры). В 2025 году сотрудниками Администрации Ханты-Мансийского района, ответственными за </w:t>
      </w:r>
      <w:r w:rsidR="008C7C30">
        <w:rPr>
          <w:rFonts w:ascii="Times New Roman" w:hAnsi="Times New Roman"/>
          <w:color w:val="000000"/>
          <w:sz w:val="28"/>
          <w:szCs w:val="28"/>
          <w:lang w:eastAsia="ru-RU"/>
        </w:rPr>
        <w:t>работу в ГИС УК Югры</w:t>
      </w:r>
      <w:r w:rsidR="008C7C30">
        <w:rPr>
          <w:rFonts w:ascii="Times New Roman" w:hAnsi="Times New Roman"/>
          <w:sz w:val="28"/>
          <w:szCs w:val="28"/>
          <w:lang w:eastAsia="ru-RU"/>
        </w:rPr>
        <w:t xml:space="preserve"> обеспечено своевременное принятие сведений о доходах, кроме того на системной основе проводится работа по сбору, актуализации и размещению данных в ГИС УК Югры. </w:t>
      </w:r>
    </w:p>
    <w:p w14:paraId="1832B6E0" w14:textId="035D6790"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С целью получения информации о достоверности и полноте предоставленных муниципальны</w:t>
      </w:r>
      <w:r w:rsidR="00217C79">
        <w:rPr>
          <w:rFonts w:ascii="Times New Roman" w:hAnsi="Times New Roman"/>
          <w:sz w:val="28"/>
          <w:szCs w:val="28"/>
          <w:lang w:eastAsia="ru-RU"/>
        </w:rPr>
        <w:t xml:space="preserve">ми служащими сведений ежегодно </w:t>
      </w:r>
      <w:r>
        <w:rPr>
          <w:rFonts w:ascii="Times New Roman" w:hAnsi="Times New Roman"/>
          <w:sz w:val="28"/>
          <w:szCs w:val="28"/>
          <w:lang w:eastAsia="ru-RU"/>
        </w:rPr>
        <w:t>по завершению декларационной</w:t>
      </w:r>
      <w:r w:rsidR="00217C79">
        <w:rPr>
          <w:rFonts w:ascii="Times New Roman" w:hAnsi="Times New Roman"/>
          <w:sz w:val="28"/>
          <w:szCs w:val="28"/>
          <w:lang w:eastAsia="ru-RU"/>
        </w:rPr>
        <w:t xml:space="preserve"> кампании направляются запросы </w:t>
      </w:r>
      <w:r>
        <w:rPr>
          <w:rFonts w:ascii="Times New Roman" w:hAnsi="Times New Roman"/>
          <w:sz w:val="28"/>
          <w:szCs w:val="28"/>
          <w:lang w:eastAsia="ru-RU"/>
        </w:rPr>
        <w:t xml:space="preserve">по установленным формам в </w:t>
      </w:r>
      <w:r>
        <w:rPr>
          <w:rFonts w:ascii="Times New Roman" w:eastAsia="Times New Roman" w:hAnsi="Times New Roman"/>
          <w:sz w:val="28"/>
          <w:szCs w:val="28"/>
          <w:lang w:eastAsia="ru-RU"/>
        </w:rPr>
        <w:t>межрайонный регистрационно-экзаменационный отдел ГИБДД УГИБДД УМВД России по автономному округу,</w:t>
      </w:r>
      <w:r>
        <w:rPr>
          <w:rFonts w:ascii="Times New Roman" w:hAnsi="Times New Roman"/>
          <w:sz w:val="28"/>
          <w:szCs w:val="28"/>
          <w:lang w:eastAsia="ru-RU"/>
        </w:rPr>
        <w:t xml:space="preserve"> </w:t>
      </w:r>
      <w:r>
        <w:rPr>
          <w:rFonts w:ascii="Times New Roman" w:eastAsia="Times New Roman" w:hAnsi="Times New Roman"/>
          <w:sz w:val="28"/>
          <w:szCs w:val="28"/>
          <w:lang w:eastAsia="ru-RU"/>
        </w:rPr>
        <w:t>центр ФКУ «ГИМС МЧС России по Ханты-Мансийскому автономному округу – Югре»</w:t>
      </w:r>
      <w:r>
        <w:rPr>
          <w:rFonts w:ascii="Times New Roman" w:hAnsi="Times New Roman"/>
          <w:sz w:val="28"/>
          <w:szCs w:val="28"/>
          <w:lang w:eastAsia="ru-RU"/>
        </w:rPr>
        <w:t xml:space="preserve">, </w:t>
      </w:r>
      <w:r>
        <w:rPr>
          <w:rFonts w:ascii="Times New Roman" w:eastAsia="Times New Roman" w:hAnsi="Times New Roman"/>
          <w:sz w:val="28"/>
          <w:szCs w:val="28"/>
          <w:lang w:eastAsia="ru-RU"/>
        </w:rPr>
        <w:t>Службу</w:t>
      </w:r>
      <w:r>
        <w:rPr>
          <w:rFonts w:ascii="Times New Roman" w:hAnsi="Times New Roman"/>
          <w:sz w:val="28"/>
          <w:szCs w:val="28"/>
          <w:lang w:eastAsia="ru-RU"/>
        </w:rPr>
        <w:t xml:space="preserve"> </w:t>
      </w:r>
      <w:r w:rsidR="0010235C">
        <w:rPr>
          <w:rFonts w:ascii="Times New Roman" w:eastAsia="Times New Roman" w:hAnsi="Times New Roman"/>
          <w:sz w:val="28"/>
          <w:szCs w:val="28"/>
          <w:lang w:eastAsia="ru-RU"/>
        </w:rPr>
        <w:t xml:space="preserve">государственного надзора </w:t>
      </w:r>
      <w:r>
        <w:rPr>
          <w:rFonts w:ascii="Times New Roman" w:eastAsia="Times New Roman" w:hAnsi="Times New Roman"/>
          <w:sz w:val="28"/>
          <w:szCs w:val="28"/>
          <w:lang w:eastAsia="ru-RU"/>
        </w:rPr>
        <w:t>за</w:t>
      </w:r>
      <w:r>
        <w:rPr>
          <w:rFonts w:ascii="Times New Roman" w:hAnsi="Times New Roman"/>
          <w:sz w:val="28"/>
          <w:szCs w:val="28"/>
          <w:lang w:eastAsia="ru-RU"/>
        </w:rPr>
        <w:t xml:space="preserve"> </w:t>
      </w:r>
      <w:r>
        <w:rPr>
          <w:rFonts w:ascii="Times New Roman" w:eastAsia="Times New Roman" w:hAnsi="Times New Roman"/>
          <w:sz w:val="28"/>
          <w:szCs w:val="28"/>
          <w:lang w:eastAsia="ru-RU"/>
        </w:rPr>
        <w:t>техническим состоянием самоходны</w:t>
      </w:r>
      <w:r w:rsidR="0010235C">
        <w:rPr>
          <w:rFonts w:ascii="Times New Roman" w:eastAsia="Times New Roman" w:hAnsi="Times New Roman"/>
          <w:sz w:val="28"/>
          <w:szCs w:val="28"/>
          <w:lang w:eastAsia="ru-RU"/>
        </w:rPr>
        <w:t xml:space="preserve">х машин и других видов техники </w:t>
      </w:r>
      <w:r>
        <w:rPr>
          <w:rFonts w:ascii="Times New Roman" w:eastAsia="Times New Roman" w:hAnsi="Times New Roman"/>
          <w:sz w:val="28"/>
          <w:szCs w:val="28"/>
          <w:lang w:eastAsia="ru-RU"/>
        </w:rPr>
        <w:t>по автономному округу,</w:t>
      </w:r>
      <w:r>
        <w:rPr>
          <w:rFonts w:ascii="Times New Roman" w:hAnsi="Times New Roman"/>
          <w:sz w:val="28"/>
          <w:szCs w:val="28"/>
          <w:lang w:eastAsia="ru-RU"/>
        </w:rPr>
        <w:t xml:space="preserve"> </w:t>
      </w:r>
      <w:r>
        <w:rPr>
          <w:rFonts w:ascii="Times New Roman" w:eastAsia="Times New Roman" w:hAnsi="Times New Roman"/>
          <w:sz w:val="28"/>
          <w:szCs w:val="28"/>
          <w:lang w:eastAsia="ru-RU"/>
        </w:rPr>
        <w:t>региональное отделение</w:t>
      </w:r>
      <w:r>
        <w:rPr>
          <w:rFonts w:ascii="Times New Roman" w:hAnsi="Times New Roman"/>
          <w:sz w:val="28"/>
          <w:szCs w:val="28"/>
          <w:lang w:eastAsia="ru-RU"/>
        </w:rPr>
        <w:t xml:space="preserve"> </w:t>
      </w:r>
      <w:r>
        <w:rPr>
          <w:rFonts w:ascii="Times New Roman" w:eastAsia="Times New Roman" w:hAnsi="Times New Roman"/>
          <w:sz w:val="28"/>
          <w:szCs w:val="28"/>
          <w:lang w:eastAsia="ru-RU"/>
        </w:rPr>
        <w:t>ФГБУ «Федеральная кадастровая</w:t>
      </w:r>
      <w:r>
        <w:rPr>
          <w:rFonts w:ascii="Times New Roman" w:hAnsi="Times New Roman"/>
          <w:sz w:val="28"/>
          <w:szCs w:val="28"/>
          <w:lang w:eastAsia="ru-RU"/>
        </w:rPr>
        <w:t xml:space="preserve"> </w:t>
      </w:r>
      <w:r>
        <w:rPr>
          <w:rFonts w:ascii="Times New Roman" w:eastAsia="Times New Roman" w:hAnsi="Times New Roman"/>
          <w:sz w:val="28"/>
          <w:szCs w:val="28"/>
          <w:lang w:eastAsia="ru-RU"/>
        </w:rPr>
        <w:t xml:space="preserve">палата  </w:t>
      </w:r>
      <w:proofErr w:type="spellStart"/>
      <w:r>
        <w:rPr>
          <w:rFonts w:ascii="Times New Roman" w:eastAsia="Times New Roman" w:hAnsi="Times New Roman"/>
          <w:sz w:val="28"/>
          <w:szCs w:val="28"/>
          <w:lang w:eastAsia="ru-RU"/>
        </w:rPr>
        <w:t>Росреестра</w:t>
      </w:r>
      <w:proofErr w:type="spellEnd"/>
      <w:r>
        <w:rPr>
          <w:rFonts w:ascii="Times New Roman" w:eastAsia="Times New Roman" w:hAnsi="Times New Roman"/>
          <w:sz w:val="28"/>
          <w:szCs w:val="28"/>
          <w:lang w:eastAsia="ru-RU"/>
        </w:rPr>
        <w:t>» по автономному округу, Межрайонную ИФНС России № 1 по автономному округу. Так, запросы направлены</w:t>
      </w:r>
      <w:r>
        <w:rPr>
          <w:rFonts w:ascii="Times New Roman" w:hAnsi="Times New Roman"/>
          <w:sz w:val="28"/>
          <w:szCs w:val="28"/>
          <w:lang w:eastAsia="ru-RU"/>
        </w:rPr>
        <w:t>:</w:t>
      </w:r>
    </w:p>
    <w:p w14:paraId="6C9E64A6"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2021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152 муниципальных служащих;</w:t>
      </w:r>
    </w:p>
    <w:p w14:paraId="138813C4"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в 2022 году –</w:t>
      </w:r>
      <w:r>
        <w:rPr>
          <w:rFonts w:ascii="Times New Roman" w:eastAsia="Times New Roman" w:hAnsi="Times New Roman"/>
          <w:sz w:val="28"/>
          <w:szCs w:val="28"/>
          <w:lang w:eastAsia="ru-RU"/>
        </w:rPr>
        <w:t xml:space="preserve"> в</w:t>
      </w:r>
      <w:r>
        <w:rPr>
          <w:rFonts w:ascii="Times New Roman" w:hAnsi="Times New Roman"/>
          <w:sz w:val="28"/>
          <w:szCs w:val="28"/>
          <w:lang w:eastAsia="ru-RU"/>
        </w:rPr>
        <w:t xml:space="preserve"> отношении 115 муниципальных служащих;</w:t>
      </w:r>
    </w:p>
    <w:p w14:paraId="666B099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в 2023 году –</w:t>
      </w:r>
      <w:r>
        <w:rPr>
          <w:rFonts w:ascii="Times New Roman" w:eastAsia="Times New Roman" w:hAnsi="Times New Roman"/>
          <w:sz w:val="28"/>
          <w:szCs w:val="28"/>
          <w:lang w:eastAsia="ru-RU"/>
        </w:rPr>
        <w:t xml:space="preserve"> в</w:t>
      </w:r>
      <w:r>
        <w:rPr>
          <w:rFonts w:ascii="Times New Roman" w:hAnsi="Times New Roman"/>
          <w:sz w:val="28"/>
          <w:szCs w:val="28"/>
          <w:lang w:eastAsia="ru-RU"/>
        </w:rPr>
        <w:t xml:space="preserve"> отношении 106 муниципальных служащих;</w:t>
      </w:r>
    </w:p>
    <w:p w14:paraId="335ABE77"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2024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118 муниципальных служащих;</w:t>
      </w:r>
    </w:p>
    <w:p w14:paraId="3B49BD5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 в 2025 году – </w:t>
      </w:r>
      <w:r>
        <w:rPr>
          <w:rFonts w:ascii="Times New Roman" w:eastAsia="Times New Roman" w:hAnsi="Times New Roman"/>
          <w:sz w:val="28"/>
          <w:szCs w:val="28"/>
          <w:lang w:eastAsia="ru-RU"/>
        </w:rPr>
        <w:t>в</w:t>
      </w:r>
      <w:r>
        <w:rPr>
          <w:rFonts w:ascii="Times New Roman" w:hAnsi="Times New Roman"/>
          <w:sz w:val="28"/>
          <w:szCs w:val="28"/>
          <w:lang w:eastAsia="ru-RU"/>
        </w:rPr>
        <w:t xml:space="preserve"> отношении 119 муниципальных служащих.</w:t>
      </w:r>
    </w:p>
    <w:p w14:paraId="16F076FD"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Проведены проверки в соответствии с требованиями действующего законодательства, по результатам которых, на основании ответов государственных органов и организаций, а также докладов, подготовленных сотрудниками Администрации Ханты-Мансийского района, ответственных за профилактику коррупционных и иных правонарушений в сфере кадровой работы и муниципальной службы в Администрации Ханты-Мансийского района и ее органах, выявлены нарушения в сведениях о доходах: </w:t>
      </w:r>
    </w:p>
    <w:p w14:paraId="221181FB"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2021 – 3 нарушения, из них к 3 муниципальным служащим применено дисциплинарное взыскание в виде выговора;</w:t>
      </w:r>
    </w:p>
    <w:p w14:paraId="14B44B42"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2022 году – 4 нарушения, из них к 3 муниципальным служащим применено дисциплинарное взыскание в виде замечания;</w:t>
      </w:r>
    </w:p>
    <w:p w14:paraId="63B7EAFB"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2023 году – 5 нарушений, из них к 2 муниципальным служащим</w:t>
      </w:r>
      <w:r>
        <w:rPr>
          <w:rFonts w:ascii="Times New Roman" w:eastAsia="Times New Roman" w:hAnsi="Times New Roman"/>
          <w:sz w:val="28"/>
          <w:szCs w:val="28"/>
          <w:lang w:eastAsia="ru-RU"/>
        </w:rPr>
        <w:t xml:space="preserve"> </w:t>
      </w:r>
      <w:r>
        <w:rPr>
          <w:rFonts w:ascii="Times New Roman" w:hAnsi="Times New Roman"/>
          <w:sz w:val="28"/>
          <w:szCs w:val="28"/>
          <w:lang w:eastAsia="ru-RU"/>
        </w:rPr>
        <w:t>применено дисциплинарное взыскание в виде замечания;</w:t>
      </w:r>
    </w:p>
    <w:p w14:paraId="21BE8E61"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 в 2024 году – 2 нарушения, из них к 2 муниципальным служащим применено дисциплинарное взыскание в виде замечания;</w:t>
      </w:r>
    </w:p>
    <w:p w14:paraId="2668E7FF"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в 2025 году – 2 нарушения, из них к 1 муниципальному служащему применено дисциплинарное взыскание в виде замечания.</w:t>
      </w:r>
    </w:p>
    <w:p w14:paraId="2198E36D" w14:textId="49A812C1" w:rsidR="00362F9F" w:rsidRDefault="008C7C30">
      <w:pPr>
        <w:spacing w:after="0" w:line="240" w:lineRule="auto"/>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В соответствии с пунктом 3 статьи 27.1 Федерального закона </w:t>
      </w:r>
      <w:r w:rsidR="007A1BB1">
        <w:rPr>
          <w:rFonts w:ascii="Times New Roman" w:eastAsia="Times New Roman" w:hAnsi="Times New Roman"/>
          <w:sz w:val="28"/>
          <w:szCs w:val="28"/>
          <w:lang w:eastAsia="ru-RU"/>
        </w:rPr>
        <w:t xml:space="preserve">от 02.03.2007 </w:t>
      </w:r>
      <w:r>
        <w:rPr>
          <w:rFonts w:ascii="Times New Roman" w:eastAsia="Times New Roman" w:hAnsi="Times New Roman"/>
          <w:sz w:val="28"/>
          <w:szCs w:val="28"/>
          <w:lang w:eastAsia="ru-RU"/>
        </w:rPr>
        <w:t>№ 25-ФЗ</w:t>
      </w:r>
      <w:r w:rsidR="007B4192">
        <w:rPr>
          <w:rFonts w:ascii="Times New Roman" w:eastAsia="Times New Roman" w:hAnsi="Times New Roman"/>
          <w:sz w:val="28"/>
          <w:szCs w:val="28"/>
          <w:lang w:eastAsia="ru-RU"/>
        </w:rPr>
        <w:t xml:space="preserve"> «О муниципальной службе в Российской Федерации»</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взыскания за несоблюде</w:t>
      </w:r>
      <w:r w:rsidR="0010235C">
        <w:rPr>
          <w:rFonts w:ascii="Times New Roman" w:eastAsia="Times New Roman" w:hAnsi="Times New Roman"/>
          <w:bCs/>
          <w:sz w:val="28"/>
          <w:szCs w:val="28"/>
          <w:lang w:eastAsia="ru-RU"/>
        </w:rPr>
        <w:t xml:space="preserve">ние ограничений </w:t>
      </w:r>
      <w:r>
        <w:rPr>
          <w:rFonts w:ascii="Times New Roman" w:eastAsia="Times New Roman" w:hAnsi="Times New Roman"/>
          <w:bCs/>
          <w:sz w:val="28"/>
          <w:szCs w:val="28"/>
          <w:lang w:eastAsia="ru-RU"/>
        </w:rPr>
        <w:t xml:space="preserve">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Pr>
          <w:rFonts w:ascii="Times New Roman" w:eastAsia="Times New Roman" w:hAnsi="Times New Roman"/>
          <w:sz w:val="28"/>
          <w:szCs w:val="28"/>
          <w:lang w:eastAsia="ru-RU"/>
        </w:rPr>
        <w:t>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основании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roofErr w:type="gramEnd"/>
    </w:p>
    <w:p w14:paraId="01599283" w14:textId="19F8604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xml:space="preserve">Проверки достоверности представляемых муниципальными служащими сведений проводятся на основании постановления Губернатора автономного округа от 28.05.2012 </w:t>
      </w:r>
      <w:r w:rsidR="0010235C">
        <w:rPr>
          <w:rFonts w:ascii="Times New Roman" w:hAnsi="Times New Roman"/>
          <w:sz w:val="28"/>
          <w:szCs w:val="28"/>
          <w:lang w:eastAsia="ru-RU"/>
        </w:rPr>
        <w:t xml:space="preserve">№ 82 «О проверке достоверности </w:t>
      </w:r>
      <w:r>
        <w:rPr>
          <w:rFonts w:ascii="Times New Roman" w:hAnsi="Times New Roman"/>
          <w:sz w:val="28"/>
          <w:szCs w:val="28"/>
          <w:lang w:eastAsia="ru-RU"/>
        </w:rPr>
        <w:t>и полноты сведений, предоставля</w:t>
      </w:r>
      <w:r w:rsidR="0010235C">
        <w:rPr>
          <w:rFonts w:ascii="Times New Roman" w:hAnsi="Times New Roman"/>
          <w:sz w:val="28"/>
          <w:szCs w:val="28"/>
          <w:lang w:eastAsia="ru-RU"/>
        </w:rPr>
        <w:t xml:space="preserve">емых гражданами, претендующими </w:t>
      </w:r>
      <w:r>
        <w:rPr>
          <w:rFonts w:ascii="Times New Roman" w:hAnsi="Times New Roman"/>
          <w:sz w:val="28"/>
          <w:szCs w:val="28"/>
          <w:lang w:eastAsia="ru-RU"/>
        </w:rPr>
        <w:t xml:space="preserve">на замещение должностей муниципальной службы в Ханты-Мансийском автономном округе – </w:t>
      </w:r>
      <w:r w:rsidR="0010235C">
        <w:rPr>
          <w:rFonts w:ascii="Times New Roman" w:hAnsi="Times New Roman"/>
          <w:sz w:val="28"/>
          <w:szCs w:val="28"/>
          <w:lang w:eastAsia="ru-RU"/>
        </w:rPr>
        <w:t xml:space="preserve">Югре, муниципальными служащими </w:t>
      </w:r>
      <w:r>
        <w:rPr>
          <w:rFonts w:ascii="Times New Roman" w:hAnsi="Times New Roman"/>
          <w:sz w:val="28"/>
          <w:szCs w:val="28"/>
          <w:lang w:eastAsia="ru-RU"/>
        </w:rPr>
        <w:t>Ханты-Мансийского автономного – Югры, замещающими должности, включенные в соответствующий перечень, и соблюдения муниципальными служащими Ханты-Мансийского автоно</w:t>
      </w:r>
      <w:r w:rsidR="0010235C">
        <w:rPr>
          <w:rFonts w:ascii="Times New Roman" w:hAnsi="Times New Roman"/>
          <w:sz w:val="28"/>
          <w:szCs w:val="28"/>
          <w:lang w:eastAsia="ru-RU"/>
        </w:rPr>
        <w:t xml:space="preserve">много округа – Югры требований </w:t>
      </w:r>
      <w:r>
        <w:rPr>
          <w:rFonts w:ascii="Times New Roman" w:hAnsi="Times New Roman"/>
          <w:sz w:val="28"/>
          <w:szCs w:val="28"/>
          <w:lang w:eastAsia="ru-RU"/>
        </w:rPr>
        <w:t>к служебному поведению».</w:t>
      </w:r>
    </w:p>
    <w:p w14:paraId="64564AC2" w14:textId="287BFD9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На основании Указа Президента Российской Федерации от 21.09.2009 № 1065 «О проверке достоверности и полноты сведений, предоставляемых гражданам,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w:t>
      </w:r>
      <w:r w:rsidR="0010235C">
        <w:rPr>
          <w:rFonts w:ascii="Times New Roman" w:hAnsi="Times New Roman"/>
          <w:sz w:val="28"/>
          <w:szCs w:val="28"/>
          <w:lang w:eastAsia="ru-RU"/>
        </w:rPr>
        <w:t xml:space="preserve">ственными служащими требований </w:t>
      </w:r>
      <w:r>
        <w:rPr>
          <w:rFonts w:ascii="Times New Roman" w:hAnsi="Times New Roman"/>
          <w:sz w:val="28"/>
          <w:szCs w:val="28"/>
          <w:lang w:eastAsia="ru-RU"/>
        </w:rPr>
        <w:t>к служебному поведению» на рабо</w:t>
      </w:r>
      <w:r w:rsidR="00217C79">
        <w:rPr>
          <w:rFonts w:ascii="Times New Roman" w:hAnsi="Times New Roman"/>
          <w:sz w:val="28"/>
          <w:szCs w:val="28"/>
          <w:lang w:eastAsia="ru-RU"/>
        </w:rPr>
        <w:t xml:space="preserve">тников кадровых служб возложена </w:t>
      </w:r>
      <w:r>
        <w:rPr>
          <w:rFonts w:ascii="Times New Roman" w:hAnsi="Times New Roman"/>
          <w:sz w:val="28"/>
          <w:szCs w:val="28"/>
          <w:lang w:eastAsia="ru-RU"/>
        </w:rPr>
        <w:t xml:space="preserve">ответственность за работу по профилактике коррупционных и иных правонарушений. </w:t>
      </w:r>
    </w:p>
    <w:p w14:paraId="67F9B150" w14:textId="6C50BF76"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В соответствии с федеральными з</w:t>
      </w:r>
      <w:r w:rsidR="00217C79">
        <w:rPr>
          <w:rFonts w:ascii="Times New Roman" w:hAnsi="Times New Roman"/>
          <w:sz w:val="28"/>
          <w:szCs w:val="28"/>
          <w:lang w:eastAsia="ru-RU"/>
        </w:rPr>
        <w:t xml:space="preserve">аконами от 03.12.2012 № 230-ФЗ </w:t>
      </w:r>
      <w:r>
        <w:rPr>
          <w:rFonts w:ascii="Times New Roman" w:hAnsi="Times New Roman"/>
          <w:sz w:val="28"/>
          <w:szCs w:val="28"/>
          <w:lang w:eastAsia="ru-RU"/>
        </w:rPr>
        <w:t>«О контроле за соответствием расходов лиц, замещающих государственные должности, и иных лиц их до</w:t>
      </w:r>
      <w:r w:rsidR="00217C79">
        <w:rPr>
          <w:rFonts w:ascii="Times New Roman" w:hAnsi="Times New Roman"/>
          <w:sz w:val="28"/>
          <w:szCs w:val="28"/>
          <w:lang w:eastAsia="ru-RU"/>
        </w:rPr>
        <w:t xml:space="preserve">ходам», от 25.12.2008 № 273-ФЗ </w:t>
      </w:r>
      <w:r>
        <w:rPr>
          <w:rFonts w:ascii="Times New Roman" w:hAnsi="Times New Roman"/>
          <w:sz w:val="28"/>
          <w:szCs w:val="28"/>
          <w:lang w:eastAsia="ru-RU"/>
        </w:rPr>
        <w:t>«О противодействии коррупции»</w:t>
      </w:r>
      <w:r w:rsidR="007B4192">
        <w:rPr>
          <w:rFonts w:ascii="Times New Roman" w:hAnsi="Times New Roman"/>
          <w:sz w:val="28"/>
          <w:szCs w:val="28"/>
          <w:lang w:eastAsia="ru-RU"/>
        </w:rPr>
        <w:t xml:space="preserve"> в Ханты-Мансийском районе также  утверждено </w:t>
      </w:r>
      <w:r>
        <w:rPr>
          <w:rFonts w:ascii="Times New Roman" w:hAnsi="Times New Roman"/>
          <w:sz w:val="28"/>
          <w:szCs w:val="28"/>
          <w:lang w:eastAsia="ru-RU"/>
        </w:rPr>
        <w:t>положение о предоставл</w:t>
      </w:r>
      <w:r w:rsidR="00564125">
        <w:rPr>
          <w:rFonts w:ascii="Times New Roman" w:hAnsi="Times New Roman"/>
          <w:sz w:val="28"/>
          <w:szCs w:val="28"/>
          <w:lang w:eastAsia="ru-RU"/>
        </w:rPr>
        <w:t xml:space="preserve">ении гражданами, претендующими </w:t>
      </w:r>
      <w:r>
        <w:rPr>
          <w:rFonts w:ascii="Times New Roman" w:hAnsi="Times New Roman"/>
          <w:sz w:val="28"/>
          <w:szCs w:val="28"/>
          <w:lang w:eastAsia="ru-RU"/>
        </w:rPr>
        <w:t>на замещение должностей муниципальной службы в Администрации района, и муниципа</w:t>
      </w:r>
      <w:r w:rsidR="00564125">
        <w:rPr>
          <w:rFonts w:ascii="Times New Roman" w:hAnsi="Times New Roman"/>
          <w:sz w:val="28"/>
          <w:szCs w:val="28"/>
          <w:lang w:eastAsia="ru-RU"/>
        </w:rPr>
        <w:t xml:space="preserve">льными служащими Администрации </w:t>
      </w:r>
      <w:r>
        <w:rPr>
          <w:rFonts w:ascii="Times New Roman" w:hAnsi="Times New Roman"/>
          <w:sz w:val="28"/>
          <w:szCs w:val="28"/>
          <w:lang w:eastAsia="ru-RU"/>
        </w:rPr>
        <w:t>Ханты-Мансийского района сведений о доходах, расход</w:t>
      </w:r>
      <w:r w:rsidR="00564125">
        <w:rPr>
          <w:rFonts w:ascii="Times New Roman" w:hAnsi="Times New Roman"/>
          <w:sz w:val="28"/>
          <w:szCs w:val="28"/>
          <w:lang w:eastAsia="ru-RU"/>
        </w:rPr>
        <w:t xml:space="preserve">ах, об имуществе </w:t>
      </w:r>
      <w:r>
        <w:rPr>
          <w:rFonts w:ascii="Times New Roman" w:hAnsi="Times New Roman"/>
          <w:sz w:val="28"/>
          <w:szCs w:val="28"/>
          <w:lang w:eastAsia="ru-RU"/>
        </w:rPr>
        <w:t>и обязательствах имущественного характера (постановление Администрации Ханты-Мансийск</w:t>
      </w:r>
      <w:r w:rsidR="007B4192">
        <w:rPr>
          <w:rFonts w:ascii="Times New Roman" w:hAnsi="Times New Roman"/>
          <w:sz w:val="28"/>
          <w:szCs w:val="28"/>
          <w:lang w:eastAsia="ru-RU"/>
        </w:rPr>
        <w:t>ого района от 07.08.2014 № 213).</w:t>
      </w:r>
    </w:p>
    <w:p w14:paraId="720B8F31" w14:textId="4FE45532"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lastRenderedPageBreak/>
        <w:t>В целях обеспечения соблюдения муниципальными служащими Администрации</w:t>
      </w:r>
      <w:r>
        <w:rPr>
          <w:rFonts w:ascii="Times New Roman" w:hAnsi="Times New Roman"/>
          <w:sz w:val="28"/>
          <w:szCs w:val="28"/>
        </w:rPr>
        <w:t xml:space="preserve"> </w:t>
      </w:r>
      <w:r>
        <w:rPr>
          <w:rFonts w:ascii="Times New Roman" w:hAnsi="Times New Roman"/>
          <w:sz w:val="28"/>
          <w:szCs w:val="28"/>
          <w:lang w:eastAsia="ru-RU"/>
        </w:rPr>
        <w:t xml:space="preserve">Ханты-Мансийского района ограничений и запретов, в рамках противодействия коррупции </w:t>
      </w:r>
      <w:r w:rsidR="004A215F">
        <w:rPr>
          <w:rFonts w:ascii="Times New Roman" w:hAnsi="Times New Roman"/>
          <w:sz w:val="28"/>
          <w:szCs w:val="28"/>
          <w:lang w:eastAsia="ru-RU"/>
        </w:rPr>
        <w:t xml:space="preserve">сотрудниками управления юридической, </w:t>
      </w:r>
      <w:r>
        <w:rPr>
          <w:rFonts w:ascii="Times New Roman" w:hAnsi="Times New Roman"/>
          <w:sz w:val="28"/>
          <w:szCs w:val="28"/>
          <w:lang w:eastAsia="ru-RU"/>
        </w:rPr>
        <w:t>кадровой работы и муниципальной службы Админист</w:t>
      </w:r>
      <w:r w:rsidR="004A215F">
        <w:rPr>
          <w:rFonts w:ascii="Times New Roman" w:hAnsi="Times New Roman"/>
          <w:sz w:val="28"/>
          <w:szCs w:val="28"/>
          <w:lang w:eastAsia="ru-RU"/>
        </w:rPr>
        <w:t xml:space="preserve">рации Ханты-Мансийского района </w:t>
      </w:r>
      <w:r>
        <w:rPr>
          <w:rFonts w:ascii="Times New Roman" w:hAnsi="Times New Roman"/>
          <w:sz w:val="28"/>
          <w:szCs w:val="28"/>
          <w:lang w:eastAsia="ru-RU"/>
        </w:rPr>
        <w:t xml:space="preserve">на системной основе проводится работа </w:t>
      </w:r>
      <w:proofErr w:type="gramStart"/>
      <w:r>
        <w:rPr>
          <w:rFonts w:ascii="Times New Roman" w:hAnsi="Times New Roman"/>
          <w:sz w:val="28"/>
          <w:szCs w:val="28"/>
          <w:lang w:eastAsia="ru-RU"/>
        </w:rPr>
        <w:t>по</w:t>
      </w:r>
      <w:proofErr w:type="gramEnd"/>
      <w:r>
        <w:rPr>
          <w:rFonts w:ascii="Times New Roman" w:hAnsi="Times New Roman"/>
          <w:sz w:val="28"/>
          <w:szCs w:val="28"/>
          <w:lang w:eastAsia="ru-RU"/>
        </w:rPr>
        <w:t>:</w:t>
      </w:r>
    </w:p>
    <w:p w14:paraId="40814E60" w14:textId="77777777"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проверке подлинности документов об образовании. В учебные заведения направляются запросы на муниципальных служащих, при этом за период с 2021–2025 годы фактов предоставления недостоверных документов не установлено. В 2025 году – 26 запросов (2024 год – 22 запроса, 2023 год – 29 запросов, 2022 год – 28 запросов, 2021 год – 54 запроса);</w:t>
      </w:r>
    </w:p>
    <w:p w14:paraId="3BA89137" w14:textId="0EDA2C7F"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 проверке соблюдения муниципальными служащими запрета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w:t>
      </w:r>
      <w:r>
        <w:rPr>
          <w:rFonts w:ascii="Times New Roman" w:eastAsia="Times New Roman" w:hAnsi="Times New Roman"/>
          <w:sz w:val="28"/>
          <w:szCs w:val="28"/>
          <w:lang w:eastAsia="ru-RU"/>
        </w:rPr>
        <w:t>проверка наличия (отсутствия) в реестре ЕГРИП муниципальных служащих осуществляется ответственным сотрудником за профилактику коррупционных и иных правонарушений в сфере кадровой</w:t>
      </w:r>
      <w:r w:rsidR="00564125">
        <w:rPr>
          <w:rFonts w:ascii="Times New Roman" w:eastAsia="Times New Roman" w:hAnsi="Times New Roman"/>
          <w:sz w:val="28"/>
          <w:szCs w:val="28"/>
          <w:lang w:eastAsia="ru-RU"/>
        </w:rPr>
        <w:t xml:space="preserve"> работы и муниципальной службы </w:t>
      </w:r>
      <w:r>
        <w:rPr>
          <w:rFonts w:ascii="Times New Roman" w:eastAsia="Times New Roman" w:hAnsi="Times New Roman"/>
          <w:sz w:val="28"/>
          <w:szCs w:val="28"/>
          <w:lang w:eastAsia="ru-RU"/>
        </w:rPr>
        <w:t xml:space="preserve">в Администрации района по номеру ИНН на сайте Федеральной налоговой службы России по ссылке: </w:t>
      </w:r>
      <w:hyperlink r:id="rId16" w:tooltip="https://egrul.nalog.ru/index.html" w:history="1">
        <w:r w:rsidRPr="00C42B2F">
          <w:rPr>
            <w:rFonts w:ascii="Times New Roman" w:eastAsia="Times New Roman" w:hAnsi="Times New Roman"/>
            <w:sz w:val="28"/>
            <w:szCs w:val="28"/>
            <w:lang w:eastAsia="ru-RU"/>
          </w:rPr>
          <w:t>https://egrul.nalog.ru/index.html</w:t>
        </w:r>
      </w:hyperlink>
      <w:r w:rsidRPr="00C42B2F">
        <w:rPr>
          <w:rFonts w:ascii="Times New Roman" w:hAnsi="Times New Roman"/>
          <w:sz w:val="28"/>
          <w:szCs w:val="28"/>
          <w:lang w:eastAsia="ru-RU"/>
        </w:rPr>
        <w:t>).</w:t>
      </w:r>
    </w:p>
    <w:p w14:paraId="4CD7CABD" w14:textId="05A54C43"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lang w:eastAsia="ru-RU"/>
        </w:rPr>
        <w:t>При поступлении на работу граждане, претендующие на замещение должностей муниципальной службы, знакомятся с Кодексом этики и служебного поведения муниципальных служащих (</w:t>
      </w:r>
      <w:proofErr w:type="gramStart"/>
      <w:r>
        <w:rPr>
          <w:rFonts w:ascii="Times New Roman" w:hAnsi="Times New Roman"/>
          <w:sz w:val="28"/>
          <w:szCs w:val="28"/>
          <w:lang w:eastAsia="ru-RU"/>
        </w:rPr>
        <w:t>утвержден</w:t>
      </w:r>
      <w:proofErr w:type="gramEnd"/>
      <w:r>
        <w:rPr>
          <w:rFonts w:ascii="Times New Roman" w:hAnsi="Times New Roman"/>
          <w:sz w:val="28"/>
          <w:szCs w:val="28"/>
          <w:lang w:eastAsia="ru-RU"/>
        </w:rPr>
        <w:t xml:space="preserve"> постановлением Администрации района от 10.06.2020 № 146). В трудовые договоры муниципальных служащих Администрации Ханты-Мансийского района включены положения об ответственности за нарушение Кодекса.</w:t>
      </w:r>
    </w:p>
    <w:p w14:paraId="0D8993BF" w14:textId="3DAE3741"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 основании постановления Правительства Российской Федерации</w:t>
      </w:r>
      <w:r>
        <w:rPr>
          <w:rFonts w:ascii="Times New Roman" w:eastAsia="Times New Roman" w:hAnsi="Times New Roman"/>
          <w:sz w:val="28"/>
          <w:szCs w:val="28"/>
          <w:lang w:eastAsia="ru-RU"/>
        </w:rPr>
        <w:t xml:space="preserve"> </w:t>
      </w:r>
      <w:r>
        <w:rPr>
          <w:rFonts w:ascii="Times New Roman" w:hAnsi="Times New Roman"/>
          <w:sz w:val="28"/>
          <w:szCs w:val="28"/>
          <w:lang w:eastAsia="ru-RU"/>
        </w:rPr>
        <w:t>от 21.01.2015 № 29</w:t>
      </w:r>
      <w:r w:rsidR="005978A8">
        <w:rPr>
          <w:rFonts w:ascii="Times New Roman" w:hAnsi="Times New Roman"/>
          <w:sz w:val="28"/>
          <w:szCs w:val="28"/>
          <w:lang w:eastAsia="ru-RU"/>
        </w:rPr>
        <w:t xml:space="preserve">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r>
        <w:rPr>
          <w:rFonts w:ascii="Times New Roman" w:hAnsi="Times New Roman"/>
          <w:sz w:val="28"/>
          <w:szCs w:val="28"/>
          <w:lang w:eastAsia="ru-RU"/>
        </w:rPr>
        <w:t xml:space="preserve"> работодатель при</w:t>
      </w:r>
      <w:r w:rsidR="005978A8">
        <w:rPr>
          <w:rFonts w:ascii="Times New Roman" w:hAnsi="Times New Roman"/>
          <w:sz w:val="28"/>
          <w:szCs w:val="28"/>
          <w:lang w:eastAsia="ru-RU"/>
        </w:rPr>
        <w:t xml:space="preserve"> заключении трудового договора </w:t>
      </w:r>
      <w:r>
        <w:rPr>
          <w:rFonts w:ascii="Times New Roman" w:hAnsi="Times New Roman"/>
          <w:sz w:val="28"/>
          <w:szCs w:val="28"/>
          <w:lang w:eastAsia="ru-RU"/>
        </w:rPr>
        <w:t>с гражданином, замещавшим должности государственной или муниципальной службы, в тече</w:t>
      </w:r>
      <w:r w:rsidR="00564125">
        <w:rPr>
          <w:rFonts w:ascii="Times New Roman" w:hAnsi="Times New Roman"/>
          <w:sz w:val="28"/>
          <w:szCs w:val="28"/>
          <w:lang w:eastAsia="ru-RU"/>
        </w:rPr>
        <w:t xml:space="preserve">ние 2 лет после его увольнения </w:t>
      </w:r>
      <w:r>
        <w:rPr>
          <w:rFonts w:ascii="Times New Roman" w:hAnsi="Times New Roman"/>
          <w:sz w:val="28"/>
          <w:szCs w:val="28"/>
          <w:lang w:eastAsia="ru-RU"/>
        </w:rPr>
        <w:t>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 В 2025 году подготовлено и направлено 9 уведомлений (2024 год – 4 уведомления, 2023 год – 8 уведомлений; 2022 год – 28 уведомлений, 2021 год – 17 уведомлений).</w:t>
      </w:r>
    </w:p>
    <w:p w14:paraId="71F5CD1E" w14:textId="642C664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6.49. Организация и осуществление мероприятий по территориальной обороне и гражданской обороне, защите населения и территории муниципального района от чр</w:t>
      </w:r>
      <w:r w:rsidR="00564125">
        <w:rPr>
          <w:rFonts w:ascii="Times New Roman" w:hAnsi="Times New Roman"/>
          <w:sz w:val="28"/>
          <w:szCs w:val="28"/>
        </w:rPr>
        <w:t xml:space="preserve">езвычайных ситуаций природного </w:t>
      </w:r>
      <w:r>
        <w:rPr>
          <w:rFonts w:ascii="Times New Roman" w:hAnsi="Times New Roman"/>
          <w:sz w:val="28"/>
          <w:szCs w:val="28"/>
        </w:rPr>
        <w:t>и техногенного характера.</w:t>
      </w:r>
    </w:p>
    <w:p w14:paraId="7DCAE3B8" w14:textId="0BBE4B7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Руководство граж</w:t>
      </w:r>
      <w:r w:rsidR="00564125">
        <w:rPr>
          <w:rFonts w:ascii="Times New Roman" w:hAnsi="Times New Roman"/>
          <w:sz w:val="28"/>
          <w:szCs w:val="28"/>
        </w:rPr>
        <w:t xml:space="preserve">данской обороной на территории </w:t>
      </w:r>
      <w:r>
        <w:rPr>
          <w:rFonts w:ascii="Times New Roman" w:hAnsi="Times New Roman"/>
          <w:sz w:val="28"/>
          <w:szCs w:val="28"/>
        </w:rPr>
        <w:t>Ханты-Мансийского района осуществляет Глава района, являющий</w:t>
      </w:r>
      <w:r w:rsidR="00564125">
        <w:rPr>
          <w:rFonts w:ascii="Times New Roman" w:hAnsi="Times New Roman"/>
          <w:sz w:val="28"/>
          <w:szCs w:val="28"/>
        </w:rPr>
        <w:t xml:space="preserve">ся </w:t>
      </w:r>
      <w:r>
        <w:rPr>
          <w:rFonts w:ascii="Times New Roman" w:hAnsi="Times New Roman"/>
          <w:sz w:val="28"/>
          <w:szCs w:val="28"/>
        </w:rPr>
        <w:t>по должности руководителем гражданской обороны муниципального образования.</w:t>
      </w:r>
    </w:p>
    <w:p w14:paraId="6B8EF25E" w14:textId="69FD85E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2025 году проведена корректир</w:t>
      </w:r>
      <w:r w:rsidR="00217C79">
        <w:rPr>
          <w:rFonts w:ascii="Times New Roman" w:hAnsi="Times New Roman"/>
          <w:sz w:val="28"/>
          <w:szCs w:val="28"/>
        </w:rPr>
        <w:t xml:space="preserve">овка Плана гражданской обороны </w:t>
      </w:r>
      <w:r>
        <w:rPr>
          <w:rFonts w:ascii="Times New Roman" w:hAnsi="Times New Roman"/>
          <w:sz w:val="28"/>
          <w:szCs w:val="28"/>
        </w:rPr>
        <w:t>и защиты населения Ханты-Мансийского района. План согласован с ГУ МЧС России по Ханты-Мансийскому автономному окру</w:t>
      </w:r>
      <w:r w:rsidR="00953DA3">
        <w:rPr>
          <w:rFonts w:ascii="Times New Roman" w:hAnsi="Times New Roman"/>
          <w:sz w:val="28"/>
          <w:szCs w:val="28"/>
        </w:rPr>
        <w:t xml:space="preserve">гу – Югре </w:t>
      </w:r>
      <w:r>
        <w:rPr>
          <w:rFonts w:ascii="Times New Roman" w:hAnsi="Times New Roman"/>
          <w:sz w:val="28"/>
          <w:szCs w:val="28"/>
        </w:rPr>
        <w:t>и Департаментом региональной безопасности Ханты-Мансийского автономного округа – Югры.</w:t>
      </w:r>
    </w:p>
    <w:p w14:paraId="65F4E8F9" w14:textId="45791026" w:rsidR="00362F9F" w:rsidRDefault="005978A8">
      <w:pPr>
        <w:spacing w:after="0" w:line="240" w:lineRule="auto"/>
        <w:ind w:firstLine="709"/>
        <w:jc w:val="both"/>
        <w:rPr>
          <w:rFonts w:ascii="Times New Roman" w:hAnsi="Times New Roman"/>
          <w:sz w:val="28"/>
          <w:szCs w:val="28"/>
        </w:rPr>
      </w:pPr>
      <w:r>
        <w:rPr>
          <w:rFonts w:ascii="Times New Roman" w:hAnsi="Times New Roman"/>
          <w:sz w:val="28"/>
          <w:szCs w:val="28"/>
        </w:rPr>
        <w:t>В 2025 году действовали</w:t>
      </w:r>
      <w:r w:rsidR="008C7C30">
        <w:rPr>
          <w:rFonts w:ascii="Times New Roman" w:hAnsi="Times New Roman"/>
          <w:sz w:val="28"/>
          <w:szCs w:val="28"/>
        </w:rPr>
        <w:t xml:space="preserve"> постановления Администрации Ханты-</w:t>
      </w:r>
      <w:r>
        <w:rPr>
          <w:rFonts w:ascii="Times New Roman" w:hAnsi="Times New Roman"/>
          <w:sz w:val="28"/>
          <w:szCs w:val="28"/>
        </w:rPr>
        <w:t>Мансийского района, регулирующие</w:t>
      </w:r>
      <w:r w:rsidR="008C7C30">
        <w:rPr>
          <w:rFonts w:ascii="Times New Roman" w:hAnsi="Times New Roman"/>
          <w:sz w:val="28"/>
          <w:szCs w:val="28"/>
        </w:rPr>
        <w:t xml:space="preserve"> вопросы гражданской обороны:</w:t>
      </w:r>
    </w:p>
    <w:p w14:paraId="7F9A76C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13.09.2024 № 762 «О создании на территории Ханты-Мансийского района сил гражданской обороны и поддержании их в постоянной готовности к действиям»;</w:t>
      </w:r>
    </w:p>
    <w:p w14:paraId="63CC178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17.09.2024 № 778 «О подготовке населения Ханты-Мансийского района в области гражданской обороны»;</w:t>
      </w:r>
    </w:p>
    <w:p w14:paraId="27AF3823" w14:textId="08C67C8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08.10.2024 № 833 «О создании, рекон</w:t>
      </w:r>
      <w:r w:rsidR="00217C79">
        <w:rPr>
          <w:rFonts w:ascii="Times New Roman" w:hAnsi="Times New Roman"/>
          <w:sz w:val="28"/>
          <w:szCs w:val="28"/>
        </w:rPr>
        <w:t xml:space="preserve">струкции и поддержании </w:t>
      </w:r>
      <w:r>
        <w:rPr>
          <w:rFonts w:ascii="Times New Roman" w:hAnsi="Times New Roman"/>
          <w:sz w:val="28"/>
          <w:szCs w:val="28"/>
        </w:rPr>
        <w:t>в состоянии постоянной готовности к использованию защитных сооружений</w:t>
      </w:r>
      <w:r w:rsidR="005978A8">
        <w:rPr>
          <w:rFonts w:ascii="Times New Roman" w:hAnsi="Times New Roman"/>
          <w:sz w:val="28"/>
          <w:szCs w:val="28"/>
        </w:rPr>
        <w:t xml:space="preserve"> и других объектов</w:t>
      </w:r>
      <w:r>
        <w:rPr>
          <w:rFonts w:ascii="Times New Roman" w:hAnsi="Times New Roman"/>
          <w:sz w:val="28"/>
          <w:szCs w:val="28"/>
        </w:rPr>
        <w:t xml:space="preserve"> гражданской обороны на территории Ханты-Мансийского района»;</w:t>
      </w:r>
    </w:p>
    <w:p w14:paraId="080962FF" w14:textId="50E1AC0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21.11.2025 № 739 «О проведении инвентаризации заглубленных помещений, приспосабл</w:t>
      </w:r>
      <w:r w:rsidR="00217C79">
        <w:rPr>
          <w:rFonts w:ascii="Times New Roman" w:hAnsi="Times New Roman"/>
          <w:sz w:val="28"/>
          <w:szCs w:val="28"/>
        </w:rPr>
        <w:t xml:space="preserve">иваемых для укрытия населения </w:t>
      </w:r>
      <w:r>
        <w:rPr>
          <w:rFonts w:ascii="Times New Roman" w:hAnsi="Times New Roman"/>
          <w:sz w:val="28"/>
          <w:szCs w:val="28"/>
        </w:rPr>
        <w:t>Ханты-Мансийского района».</w:t>
      </w:r>
    </w:p>
    <w:p w14:paraId="6B2780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проведена инвентаризация объектов, предназначенных для укрытия населения Ханты-Мансийского района. Ведомость обеспеченности установленных категорий граждан и населения заглубленными помещениями направлена в Департамент региональной безопасности Ханты-Мансийского автономного округа – Югры. </w:t>
      </w:r>
    </w:p>
    <w:p w14:paraId="657FE427" w14:textId="417551B2" w:rsidR="00362F9F" w:rsidRDefault="008C7C30">
      <w:pPr>
        <w:spacing w:after="0" w:line="240" w:lineRule="auto"/>
        <w:ind w:firstLine="709"/>
        <w:jc w:val="both"/>
        <w:rPr>
          <w:rFonts w:ascii="Times New Roman" w:hAnsi="Times New Roman"/>
          <w:sz w:val="28"/>
          <w:szCs w:val="28"/>
        </w:rPr>
      </w:pPr>
      <w:bookmarkStart w:id="20" w:name="_Hlk219387025"/>
      <w:r>
        <w:rPr>
          <w:rFonts w:ascii="Times New Roman" w:hAnsi="Times New Roman"/>
          <w:sz w:val="28"/>
          <w:szCs w:val="28"/>
        </w:rPr>
        <w:t xml:space="preserve">Ханты-Мансийский район с 1 по 2 октября 2025 года принял участие в Всероссийской </w:t>
      </w:r>
      <w:r>
        <w:rPr>
          <w:rFonts w:ascii="Times New Roman" w:hAnsi="Times New Roman"/>
          <w:bCs/>
          <w:sz w:val="28"/>
          <w:szCs w:val="28"/>
          <w:shd w:val="clear" w:color="auto" w:fill="FFFFFF"/>
          <w:lang w:eastAsia="ru-RU" w:bidi="ru-RU"/>
        </w:rPr>
        <w:t xml:space="preserve">штабной тренировке по гражданской обороне по теме: </w:t>
      </w:r>
      <w:r>
        <w:rPr>
          <w:rFonts w:ascii="Times New Roman" w:hAnsi="Times New Roman"/>
          <w:sz w:val="28"/>
          <w:szCs w:val="28"/>
        </w:rPr>
        <w:t>«Ведение гражданской обороны на т</w:t>
      </w:r>
      <w:r w:rsidR="00217C79">
        <w:rPr>
          <w:rFonts w:ascii="Times New Roman" w:hAnsi="Times New Roman"/>
          <w:sz w:val="28"/>
          <w:szCs w:val="28"/>
        </w:rPr>
        <w:t xml:space="preserve">ерритории Российской Федерации </w:t>
      </w:r>
      <w:r>
        <w:rPr>
          <w:rFonts w:ascii="Times New Roman" w:hAnsi="Times New Roman"/>
          <w:sz w:val="28"/>
          <w:szCs w:val="28"/>
        </w:rPr>
        <w:t xml:space="preserve">в современных условиях». В штабной тренировке приняли участие комиссия по предупреждению и ликвидации чрезвычайных ситуаций и обеспечению пожарной </w:t>
      </w:r>
      <w:r w:rsidR="00953DA3">
        <w:rPr>
          <w:rFonts w:ascii="Times New Roman" w:hAnsi="Times New Roman"/>
          <w:sz w:val="28"/>
          <w:szCs w:val="28"/>
        </w:rPr>
        <w:t xml:space="preserve">безопасности Администрации Ханты-Мансийского </w:t>
      </w:r>
      <w:r>
        <w:rPr>
          <w:rFonts w:ascii="Times New Roman" w:hAnsi="Times New Roman"/>
          <w:sz w:val="28"/>
          <w:szCs w:val="28"/>
        </w:rPr>
        <w:t xml:space="preserve">района, постоянная эвакуационная комиссия Администрации Ханты-Мансийского  района, комиссия по повышению устойчивости функционирования объектов экономики Ханты-Мансийского района, </w:t>
      </w:r>
      <w:r w:rsidR="00197466">
        <w:rPr>
          <w:rFonts w:ascii="Times New Roman" w:hAnsi="Times New Roman"/>
          <w:sz w:val="28"/>
          <w:szCs w:val="28"/>
        </w:rPr>
        <w:t>муниципальное казенное учреждение Ханты-Мансийского района</w:t>
      </w:r>
      <w:r>
        <w:rPr>
          <w:rFonts w:ascii="Times New Roman" w:hAnsi="Times New Roman"/>
          <w:sz w:val="28"/>
          <w:szCs w:val="28"/>
        </w:rPr>
        <w:t xml:space="preserve"> «Управление гражданской защиты», силы и средства служб гражданской обороны, силы и средства Ханты-Мансийского районного звена территориальной подсистемы Ханты-Мансийского автономного округа – Югры единой государс</w:t>
      </w:r>
      <w:r w:rsidR="00197466">
        <w:rPr>
          <w:rFonts w:ascii="Times New Roman" w:hAnsi="Times New Roman"/>
          <w:sz w:val="28"/>
          <w:szCs w:val="28"/>
        </w:rPr>
        <w:t xml:space="preserve">твенной системы предупреждения </w:t>
      </w:r>
      <w:r>
        <w:rPr>
          <w:rFonts w:ascii="Times New Roman" w:hAnsi="Times New Roman"/>
          <w:sz w:val="28"/>
          <w:szCs w:val="28"/>
        </w:rPr>
        <w:t>и ликвидации чрезвычайных ситуаций, администрации сельских поселений.</w:t>
      </w:r>
      <w:bookmarkEnd w:id="20"/>
    </w:p>
    <w:p w14:paraId="7660A9AB" w14:textId="7C44102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подготовки к ледоходу и половодью в весенне-летний период 2025 года </w:t>
      </w:r>
      <w:r w:rsidR="00197466">
        <w:rPr>
          <w:rFonts w:ascii="Times New Roman" w:hAnsi="Times New Roman"/>
          <w:sz w:val="28"/>
          <w:szCs w:val="28"/>
        </w:rPr>
        <w:t xml:space="preserve">изданы следующие распоряжения Администрации </w:t>
      </w:r>
      <w:r>
        <w:rPr>
          <w:rFonts w:ascii="Times New Roman" w:hAnsi="Times New Roman"/>
          <w:sz w:val="28"/>
          <w:szCs w:val="28"/>
        </w:rPr>
        <w:t>Ханты-Мансийского района:</w:t>
      </w:r>
    </w:p>
    <w:p w14:paraId="755A0ED6" w14:textId="77777777" w:rsidR="00362F9F" w:rsidRDefault="008C7C30">
      <w:pPr>
        <w:numPr>
          <w:ilvl w:val="0"/>
          <w:numId w:val="4"/>
        </w:numPr>
        <w:tabs>
          <w:tab w:val="num" w:pos="708"/>
          <w:tab w:val="num" w:pos="1985"/>
        </w:tabs>
        <w:spacing w:after="0" w:line="240" w:lineRule="auto"/>
        <w:ind w:firstLine="709"/>
        <w:contextualSpacing/>
        <w:jc w:val="both"/>
        <w:rPr>
          <w:rFonts w:ascii="Times New Roman" w:eastAsia="Arial Unicode MS" w:hAnsi="Times New Roman"/>
          <w:sz w:val="28"/>
          <w:szCs w:val="28"/>
        </w:rPr>
      </w:pPr>
      <w:r>
        <w:rPr>
          <w:rFonts w:ascii="Times New Roman" w:hAnsi="Times New Roman"/>
          <w:sz w:val="28"/>
          <w:szCs w:val="28"/>
        </w:rPr>
        <w:t xml:space="preserve">от 27.02.2025 № 39-р «Об утверждении плана первоочередных мероприятий по подготовке к паводку и повышению безопасности дамб обвалования </w:t>
      </w:r>
      <w:r>
        <w:rPr>
          <w:rFonts w:ascii="Times New Roman" w:hAnsi="Times New Roman"/>
          <w:bCs/>
          <w:sz w:val="28"/>
          <w:szCs w:val="28"/>
        </w:rPr>
        <w:t xml:space="preserve">Ханты-Мансийского района на </w:t>
      </w:r>
      <w:r>
        <w:rPr>
          <w:rFonts w:ascii="Times New Roman" w:hAnsi="Times New Roman"/>
          <w:sz w:val="28"/>
          <w:szCs w:val="28"/>
        </w:rPr>
        <w:t>2025 год»;</w:t>
      </w:r>
    </w:p>
    <w:p w14:paraId="1AF8228D"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 11.03.2025 № 54-р «О проведении </w:t>
      </w:r>
      <w:proofErr w:type="spellStart"/>
      <w:r>
        <w:rPr>
          <w:rFonts w:ascii="Times New Roman" w:hAnsi="Times New Roman"/>
          <w:sz w:val="28"/>
          <w:szCs w:val="28"/>
        </w:rPr>
        <w:t>противопаводковых</w:t>
      </w:r>
      <w:proofErr w:type="spellEnd"/>
      <w:r>
        <w:rPr>
          <w:rFonts w:ascii="Times New Roman" w:hAnsi="Times New Roman"/>
          <w:sz w:val="28"/>
          <w:szCs w:val="28"/>
        </w:rPr>
        <w:t xml:space="preserve"> мероприятий в Ханты-Мансийском районе на 2025 год».</w:t>
      </w:r>
    </w:p>
    <w:p w14:paraId="3C5249F9" w14:textId="506D6D0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2025 году продолжалась работа по развитию систем инженерных сооружений, обеспечивающих защиту населения и территорий от ЧС от негативного влияния вод.</w:t>
      </w:r>
    </w:p>
    <w:p w14:paraId="61EE6E19" w14:textId="33B4C029" w:rsidR="00D67663" w:rsidRPr="00D67663" w:rsidRDefault="00D67663" w:rsidP="00D67663">
      <w:pPr>
        <w:adjustRightInd w:val="0"/>
        <w:spacing w:after="0" w:line="240" w:lineRule="auto"/>
        <w:ind w:firstLine="709"/>
        <w:jc w:val="both"/>
        <w:rPr>
          <w:rFonts w:ascii="Times New Roman" w:hAnsi="Times New Roman"/>
          <w:sz w:val="28"/>
          <w:szCs w:val="28"/>
        </w:rPr>
      </w:pPr>
      <w:proofErr w:type="gramStart"/>
      <w:r w:rsidRPr="00D67663">
        <w:rPr>
          <w:rFonts w:ascii="Times New Roman" w:hAnsi="Times New Roman"/>
          <w:sz w:val="28"/>
          <w:szCs w:val="28"/>
        </w:rPr>
        <w:t xml:space="preserve">Основные усилия были сосредоточены на ремонте гидротехнических сооружений (дамб обвалований) и земляных валов в населенных пунктах п. Кирпичный, д. Белогорье, </w:t>
      </w:r>
      <w:r w:rsidRPr="00D67663">
        <w:rPr>
          <w:rFonts w:ascii="Times New Roman" w:eastAsia="Times New Roman" w:hAnsi="Times New Roman"/>
          <w:sz w:val="28"/>
          <w:szCs w:val="28"/>
          <w:lang w:eastAsia="ru-RU"/>
        </w:rPr>
        <w:t>с. Елизарово, п. Троица, п. Луговской, п. Сибирский</w:t>
      </w:r>
      <w:r w:rsidRPr="00D67663">
        <w:rPr>
          <w:rFonts w:ascii="Times New Roman" w:hAnsi="Times New Roman"/>
          <w:sz w:val="28"/>
          <w:szCs w:val="28"/>
        </w:rPr>
        <w:t>.</w:t>
      </w:r>
      <w:proofErr w:type="gramEnd"/>
    </w:p>
    <w:p w14:paraId="13029764" w14:textId="77777777" w:rsidR="00D67663" w:rsidRPr="00D67663" w:rsidRDefault="00D67663" w:rsidP="00D67663">
      <w:pPr>
        <w:spacing w:after="0" w:line="240" w:lineRule="auto"/>
        <w:ind w:firstLine="709"/>
        <w:jc w:val="both"/>
        <w:rPr>
          <w:rFonts w:ascii="Times New Roman" w:hAnsi="Times New Roman"/>
          <w:sz w:val="28"/>
          <w:szCs w:val="28"/>
        </w:rPr>
      </w:pPr>
      <w:r w:rsidRPr="00D67663">
        <w:rPr>
          <w:rFonts w:ascii="Times New Roman" w:hAnsi="Times New Roman"/>
          <w:sz w:val="28"/>
          <w:szCs w:val="28"/>
        </w:rPr>
        <w:t>Общий объем финансирования мероприятий по ремонту, содержанию и обслуживанию дамб обвалований (земляных валов) в 2025 году составил 39,27 млн рублей. Финансирование указанных мероприятий осуществлялось в рамках программы «Безопасность жизнедеятельности в Ханты-Мансийском районе».</w:t>
      </w:r>
    </w:p>
    <w:p w14:paraId="657696CA" w14:textId="12B47042" w:rsidR="00D67663" w:rsidRPr="007211CB" w:rsidRDefault="00D67663" w:rsidP="00D6766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7663">
        <w:rPr>
          <w:rFonts w:ascii="Times New Roman" w:eastAsia="Times New Roman" w:hAnsi="Times New Roman"/>
          <w:sz w:val="28"/>
          <w:szCs w:val="28"/>
          <w:lang w:eastAsia="ru-RU"/>
        </w:rPr>
        <w:t>В 2025 году отремонтированы участки дамб обвалования в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Кирпичный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660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д</w:t>
      </w:r>
      <w:r>
        <w:rPr>
          <w:rFonts w:ascii="Times New Roman" w:eastAsia="Times New Roman" w:hAnsi="Times New Roman"/>
          <w:sz w:val="28"/>
          <w:szCs w:val="28"/>
          <w:lang w:eastAsia="ru-RU"/>
        </w:rPr>
        <w:t>еревне</w:t>
      </w:r>
      <w:r w:rsidRPr="00D67663">
        <w:rPr>
          <w:rFonts w:ascii="Times New Roman" w:eastAsia="Times New Roman" w:hAnsi="Times New Roman"/>
          <w:sz w:val="28"/>
          <w:szCs w:val="28"/>
          <w:lang w:eastAsia="ru-RU"/>
        </w:rPr>
        <w:t xml:space="preserve"> Белогорье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300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xml:space="preserve">, </w:t>
      </w:r>
      <w:bookmarkStart w:id="21" w:name="_Hlk219717779"/>
      <w:r w:rsidRPr="00D67663">
        <w:rPr>
          <w:rFonts w:ascii="Times New Roman" w:eastAsia="Times New Roman" w:hAnsi="Times New Roman"/>
          <w:sz w:val="28"/>
          <w:szCs w:val="28"/>
          <w:lang w:eastAsia="ru-RU"/>
        </w:rPr>
        <w:t>с</w:t>
      </w:r>
      <w:r>
        <w:rPr>
          <w:rFonts w:ascii="Times New Roman" w:eastAsia="Times New Roman" w:hAnsi="Times New Roman"/>
          <w:sz w:val="28"/>
          <w:szCs w:val="28"/>
          <w:lang w:eastAsia="ru-RU"/>
        </w:rPr>
        <w:t>еле</w:t>
      </w:r>
      <w:r w:rsidRPr="00D67663">
        <w:rPr>
          <w:rFonts w:ascii="Times New Roman" w:eastAsia="Times New Roman" w:hAnsi="Times New Roman"/>
          <w:sz w:val="28"/>
          <w:szCs w:val="28"/>
          <w:lang w:eastAsia="ru-RU"/>
        </w:rPr>
        <w:t xml:space="preserve"> Елизаров</w:t>
      </w:r>
      <w:bookmarkEnd w:id="21"/>
      <w:r w:rsidRPr="00D67663">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 xml:space="preserve">протяженностью </w:t>
      </w:r>
      <w:r w:rsidRPr="00D6766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050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xml:space="preserve">, </w:t>
      </w:r>
      <w:bookmarkStart w:id="22" w:name="_Hlk219718188"/>
      <w:r>
        <w:rPr>
          <w:rFonts w:ascii="Times New Roman" w:eastAsia="Times New Roman" w:hAnsi="Times New Roman"/>
          <w:sz w:val="28"/>
          <w:szCs w:val="28"/>
          <w:lang w:eastAsia="ru-RU"/>
        </w:rPr>
        <w:t>поселке</w:t>
      </w:r>
      <w:r w:rsidRPr="00D67663">
        <w:rPr>
          <w:rFonts w:ascii="Times New Roman" w:eastAsia="Times New Roman" w:hAnsi="Times New Roman"/>
          <w:sz w:val="28"/>
          <w:szCs w:val="28"/>
          <w:lang w:eastAsia="ru-RU"/>
        </w:rPr>
        <w:t xml:space="preserve"> Троица</w:t>
      </w:r>
      <w:bookmarkEnd w:id="22"/>
      <w:r w:rsidRPr="00D676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протяженностью – </w:t>
      </w:r>
      <w:r w:rsidRPr="00D6766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022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Луговской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500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оселке</w:t>
      </w:r>
      <w:r w:rsidRPr="00D67663">
        <w:rPr>
          <w:rFonts w:ascii="Times New Roman" w:eastAsia="Times New Roman" w:hAnsi="Times New Roman"/>
          <w:sz w:val="28"/>
          <w:szCs w:val="28"/>
          <w:lang w:eastAsia="ru-RU"/>
        </w:rPr>
        <w:t xml:space="preserve"> Сибирский </w:t>
      </w:r>
      <w:r>
        <w:rPr>
          <w:rFonts w:ascii="Times New Roman" w:eastAsia="Times New Roman" w:hAnsi="Times New Roman"/>
          <w:sz w:val="28"/>
          <w:szCs w:val="28"/>
          <w:lang w:eastAsia="ru-RU"/>
        </w:rPr>
        <w:t>протяженностью</w:t>
      </w:r>
      <w:r w:rsidRPr="00D67663">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w:t>
      </w:r>
      <w:r w:rsidRPr="00D67663">
        <w:rPr>
          <w:rFonts w:ascii="Times New Roman" w:eastAsia="Times New Roman" w:hAnsi="Times New Roman"/>
          <w:sz w:val="28"/>
          <w:szCs w:val="28"/>
          <w:lang w:eastAsia="ru-RU"/>
        </w:rPr>
        <w:t>720 м</w:t>
      </w:r>
      <w:r w:rsidR="00217C79">
        <w:rPr>
          <w:rFonts w:ascii="Times New Roman" w:eastAsia="Times New Roman" w:hAnsi="Times New Roman"/>
          <w:sz w:val="28"/>
          <w:szCs w:val="28"/>
          <w:lang w:eastAsia="ru-RU"/>
        </w:rPr>
        <w:t>етров</w:t>
      </w:r>
      <w:r w:rsidRPr="00D67663">
        <w:rPr>
          <w:rFonts w:ascii="Times New Roman" w:eastAsia="Times New Roman" w:hAnsi="Times New Roman"/>
          <w:sz w:val="28"/>
          <w:szCs w:val="28"/>
          <w:lang w:eastAsia="ru-RU"/>
        </w:rPr>
        <w:t>.</w:t>
      </w:r>
    </w:p>
    <w:p w14:paraId="54C8AE26" w14:textId="77777777" w:rsidR="00362F9F" w:rsidRDefault="008C7C30">
      <w:pPr>
        <w:spacing w:after="0" w:line="240" w:lineRule="auto"/>
        <w:ind w:firstLine="709"/>
        <w:jc w:val="both"/>
        <w:rPr>
          <w:rFonts w:ascii="Times New Roman" w:eastAsia="TimesNewRoman" w:hAnsi="Times New Roman"/>
          <w:sz w:val="28"/>
          <w:szCs w:val="28"/>
        </w:rPr>
      </w:pPr>
      <w:r>
        <w:rPr>
          <w:rFonts w:ascii="Times New Roman" w:eastAsia="TimesNewRoman" w:hAnsi="Times New Roman"/>
          <w:sz w:val="28"/>
          <w:szCs w:val="28"/>
        </w:rPr>
        <w:t>В результате проведенных превентивных мероприятий чрезвычайных ситуаций, связанных с паводком и половодьем, в 2025 году на территории Ханты-Мансийского района не зарегистрировано.</w:t>
      </w:r>
    </w:p>
    <w:p w14:paraId="31CDD221" w14:textId="383CC46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Разработан, согласован с Главным управлением МЧС России по Ханты-Мансийскому автономному округу – </w:t>
      </w:r>
      <w:r w:rsidR="00197466">
        <w:rPr>
          <w:rFonts w:ascii="Times New Roman" w:hAnsi="Times New Roman"/>
          <w:sz w:val="28"/>
          <w:szCs w:val="28"/>
        </w:rPr>
        <w:t>Югре и утвержден Главой района П</w:t>
      </w:r>
      <w:r>
        <w:rPr>
          <w:rFonts w:ascii="Times New Roman" w:hAnsi="Times New Roman"/>
          <w:sz w:val="28"/>
          <w:szCs w:val="28"/>
        </w:rPr>
        <w:t>лан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w:t>
      </w:r>
      <w:r w:rsidR="00953DA3">
        <w:rPr>
          <w:rFonts w:ascii="Times New Roman" w:hAnsi="Times New Roman"/>
          <w:sz w:val="28"/>
          <w:szCs w:val="28"/>
        </w:rPr>
        <w:t xml:space="preserve">опасности и безопасности людей </w:t>
      </w:r>
      <w:r>
        <w:rPr>
          <w:rFonts w:ascii="Times New Roman" w:hAnsi="Times New Roman"/>
          <w:sz w:val="28"/>
          <w:szCs w:val="28"/>
        </w:rPr>
        <w:t>на водных объектах на 2025 го</w:t>
      </w:r>
      <w:r w:rsidR="00953DA3">
        <w:rPr>
          <w:rFonts w:ascii="Times New Roman" w:hAnsi="Times New Roman"/>
          <w:sz w:val="28"/>
          <w:szCs w:val="28"/>
        </w:rPr>
        <w:t xml:space="preserve">д (постановление Администрации </w:t>
      </w:r>
      <w:r>
        <w:rPr>
          <w:rFonts w:ascii="Times New Roman" w:hAnsi="Times New Roman"/>
          <w:sz w:val="28"/>
          <w:szCs w:val="28"/>
        </w:rPr>
        <w:t>Ханты-Мансийского района от 14.02</w:t>
      </w:r>
      <w:r w:rsidR="00953DA3">
        <w:rPr>
          <w:rFonts w:ascii="Times New Roman" w:hAnsi="Times New Roman"/>
          <w:sz w:val="28"/>
          <w:szCs w:val="28"/>
        </w:rPr>
        <w:t xml:space="preserve">.2025 № 121). Выполнение плана </w:t>
      </w:r>
      <w:r>
        <w:rPr>
          <w:rFonts w:ascii="Times New Roman" w:hAnsi="Times New Roman"/>
          <w:sz w:val="28"/>
          <w:szCs w:val="28"/>
        </w:rPr>
        <w:t>по итогам 2025 года составило 100 %.</w:t>
      </w:r>
    </w:p>
    <w:p w14:paraId="40030C29" w14:textId="0E487A2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в рамках мероприятий по противопожарной пропаганде и обучению населения района проинструктированы 12 690 человека, обследовано 650 многоквартирных и частных домов, вручены 9 680 памяток.</w:t>
      </w:r>
    </w:p>
    <w:p w14:paraId="4FF6685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базе учебно-консультационных пунктов, а также через средства массовой информации проведено обучение работающего населения – 6 690 человек, неработающего – 1 795 человек.</w:t>
      </w:r>
    </w:p>
    <w:p w14:paraId="3B0ED86F" w14:textId="0D828A2D"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Обучение основам безопасности и защиты Родины (далее – ОБЗР) в общеобразовательных </w:t>
      </w:r>
      <w:r w:rsidR="00197466">
        <w:rPr>
          <w:rFonts w:ascii="Times New Roman" w:eastAsia="Times New Roman" w:hAnsi="Times New Roman"/>
          <w:sz w:val="28"/>
          <w:szCs w:val="28"/>
          <w:lang w:eastAsia="ru-RU"/>
        </w:rPr>
        <w:t>организациях</w:t>
      </w:r>
      <w:r>
        <w:rPr>
          <w:rFonts w:ascii="Times New Roman" w:eastAsia="Times New Roman" w:hAnsi="Times New Roman"/>
          <w:sz w:val="28"/>
          <w:szCs w:val="28"/>
          <w:lang w:eastAsia="ru-RU"/>
        </w:rPr>
        <w:t xml:space="preserve"> Ханты-Мансийского района осуществляется 23 преподавателями ОБЗР. Подготовку (переподготовку) преподавателей ОБЗР осуществляют в </w:t>
      </w:r>
      <w:r w:rsidR="00197466">
        <w:rPr>
          <w:rFonts w:ascii="Times New Roman" w:eastAsia="Times New Roman" w:hAnsi="Times New Roman"/>
          <w:sz w:val="28"/>
          <w:szCs w:val="28"/>
          <w:lang w:eastAsia="ru-RU"/>
        </w:rPr>
        <w:t xml:space="preserve">государственное бюджетное учреждение дополнительного профессионального </w:t>
      </w:r>
      <w:r w:rsidR="006C6156">
        <w:rPr>
          <w:rFonts w:ascii="Times New Roman" w:eastAsia="Times New Roman" w:hAnsi="Times New Roman"/>
          <w:sz w:val="28"/>
          <w:szCs w:val="28"/>
          <w:lang w:eastAsia="ru-RU"/>
        </w:rPr>
        <w:t xml:space="preserve">образования «Учебно-методический центр по гражданской обороне и чрезвычайным ситуациям города Москвы» </w:t>
      </w:r>
      <w:r>
        <w:rPr>
          <w:rFonts w:ascii="Times New Roman" w:eastAsia="Times New Roman" w:hAnsi="Times New Roman"/>
          <w:sz w:val="28"/>
          <w:szCs w:val="28"/>
          <w:lang w:eastAsia="ru-RU"/>
        </w:rPr>
        <w:t xml:space="preserve">и </w:t>
      </w:r>
      <w:r w:rsidR="006C6156">
        <w:rPr>
          <w:rFonts w:ascii="Times New Roman" w:eastAsia="Times New Roman" w:hAnsi="Times New Roman"/>
          <w:sz w:val="28"/>
          <w:szCs w:val="28"/>
          <w:lang w:eastAsia="ru-RU"/>
        </w:rPr>
        <w:t>казенное учреждение Ханты-Мансийского автономного округа</w:t>
      </w:r>
      <w:r>
        <w:rPr>
          <w:rFonts w:ascii="Times New Roman" w:eastAsia="Times New Roman" w:hAnsi="Times New Roman"/>
          <w:sz w:val="28"/>
          <w:szCs w:val="28"/>
          <w:lang w:eastAsia="ru-RU"/>
        </w:rPr>
        <w:t xml:space="preserve"> – Югры «Центр обеспечения безопасности жизнедеятельности и призыва граждан на военную службу».</w:t>
      </w:r>
    </w:p>
    <w:p w14:paraId="4391DE96" w14:textId="309541A2" w:rsidR="00362F9F" w:rsidRDefault="008C7C30">
      <w:pPr>
        <w:tabs>
          <w:tab w:val="left" w:pos="1111"/>
          <w:tab w:val="left" w:pos="8728"/>
        </w:tabs>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Программа подготовки обучающихся в образовательных </w:t>
      </w:r>
      <w:r w:rsidR="006C6156">
        <w:rPr>
          <w:rFonts w:ascii="Times New Roman" w:hAnsi="Times New Roman"/>
          <w:iCs/>
          <w:sz w:val="28"/>
          <w:szCs w:val="28"/>
        </w:rPr>
        <w:t>организациях</w:t>
      </w:r>
      <w:r>
        <w:rPr>
          <w:rFonts w:ascii="Times New Roman" w:hAnsi="Times New Roman"/>
          <w:iCs/>
          <w:sz w:val="28"/>
          <w:szCs w:val="28"/>
        </w:rPr>
        <w:t xml:space="preserve"> района в рамках курса ОБЖ и дисциплины «Безопасность жизнедеятельности» реализована в полном объеме с применением дистанционных технологий.</w:t>
      </w:r>
    </w:p>
    <w:p w14:paraId="4E14E62D" w14:textId="662B8B65" w:rsidR="00362F9F" w:rsidRDefault="008C7C30">
      <w:pPr>
        <w:spacing w:after="0" w:line="240" w:lineRule="auto"/>
        <w:ind w:firstLine="708"/>
        <w:jc w:val="both"/>
        <w:outlineLvl w:val="0"/>
        <w:rPr>
          <w:rFonts w:ascii="Times New Roman" w:hAnsi="Times New Roman"/>
          <w:sz w:val="28"/>
          <w:szCs w:val="28"/>
        </w:rPr>
      </w:pPr>
      <w:r>
        <w:rPr>
          <w:rFonts w:ascii="Times New Roman" w:hAnsi="Times New Roman"/>
          <w:sz w:val="28"/>
          <w:szCs w:val="28"/>
          <w:shd w:val="clear" w:color="auto" w:fill="FFFFFF"/>
        </w:rPr>
        <w:t>В целях совершенствования знаний, умений и навыков органов управления ГО и ЧС, и населения в области защиты от чрезвычайных ситуаций в</w:t>
      </w:r>
      <w:r>
        <w:rPr>
          <w:rFonts w:ascii="Times New Roman" w:hAnsi="Times New Roman"/>
          <w:sz w:val="28"/>
          <w:szCs w:val="28"/>
        </w:rPr>
        <w:t xml:space="preserve"> соответствии</w:t>
      </w:r>
      <w:r w:rsidR="00953DA3">
        <w:rPr>
          <w:rFonts w:ascii="Times New Roman" w:hAnsi="Times New Roman"/>
          <w:sz w:val="28"/>
          <w:szCs w:val="28"/>
        </w:rPr>
        <w:t xml:space="preserve"> с планом основных мероприятий </w:t>
      </w:r>
      <w:r>
        <w:rPr>
          <w:rFonts w:ascii="Times New Roman" w:hAnsi="Times New Roman"/>
          <w:sz w:val="28"/>
          <w:szCs w:val="28"/>
        </w:rPr>
        <w:t xml:space="preserve">Ханты-Мансийского района в </w:t>
      </w:r>
      <w:r>
        <w:rPr>
          <w:rFonts w:ascii="Times New Roman" w:hAnsi="Times New Roman"/>
          <w:sz w:val="28"/>
          <w:szCs w:val="28"/>
        </w:rPr>
        <w:lastRenderedPageBreak/>
        <w:t>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на территории Ханты-Мансийского района были проведены:</w:t>
      </w:r>
    </w:p>
    <w:p w14:paraId="12CF2358" w14:textId="6CD269D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командно-штабные учения – 4, прив</w:t>
      </w:r>
      <w:r w:rsidR="00217C79">
        <w:rPr>
          <w:rFonts w:ascii="Times New Roman" w:hAnsi="Times New Roman"/>
          <w:sz w:val="28"/>
          <w:szCs w:val="28"/>
        </w:rPr>
        <w:t xml:space="preserve">лекалось 129 человек, 30 единиц </w:t>
      </w:r>
      <w:r>
        <w:rPr>
          <w:rFonts w:ascii="Times New Roman" w:hAnsi="Times New Roman"/>
          <w:sz w:val="28"/>
          <w:szCs w:val="28"/>
        </w:rPr>
        <w:t xml:space="preserve">техники; </w:t>
      </w:r>
    </w:p>
    <w:p w14:paraId="2F8B960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тактико-специальные учения – 4, привлекалось 93 человека, 27 единиц техники;</w:t>
      </w:r>
    </w:p>
    <w:p w14:paraId="190740B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штабные тренировки – 5, привлекалось 137 человек, 24 единицы техники;</w:t>
      </w:r>
    </w:p>
    <w:p w14:paraId="464A92D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объектовая тренировка – 1, привлекалось 40 человек, 2 единицы техники;</w:t>
      </w:r>
    </w:p>
    <w:p w14:paraId="35EFD3D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специальные учения и тренировки с ООУ – 1, в 35 образовательных учреждениях, привлекалось 2 772 человека, 28 единиц техники.</w:t>
      </w:r>
    </w:p>
    <w:p w14:paraId="4C9FA0F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Проведено 5 тактико-специальных учений по теме «Действие эксплуатирующей организации по локализации и ликвидации чрезвычайных ситуаций в результате аварийной ситуации на дамбах обвалования». </w:t>
      </w:r>
    </w:p>
    <w:p w14:paraId="22F03D11" w14:textId="63FBA4A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сельских поселениях Ханты-Мансийского района, в соответствии с решением КЧС и ОПБ Администрации Ханты-Мансийского района (протокол от 28.03.2025 № 1), в мае 2025 года проведены внеплановые тактико-специальные учения по тушению условного пожара в районе объектов защиты, распо</w:t>
      </w:r>
      <w:r w:rsidR="00953DA3">
        <w:rPr>
          <w:rFonts w:ascii="Times New Roman" w:hAnsi="Times New Roman"/>
          <w:sz w:val="28"/>
          <w:szCs w:val="28"/>
        </w:rPr>
        <w:t xml:space="preserve">ложенных на безводных участках </w:t>
      </w:r>
      <w:r>
        <w:rPr>
          <w:rFonts w:ascii="Times New Roman" w:hAnsi="Times New Roman"/>
          <w:sz w:val="28"/>
          <w:szCs w:val="28"/>
        </w:rPr>
        <w:t>и не обеспеченных источниками наружного противопожарного водоснабжения. Всего проведено 10 тактико-специальных учений, привлечено 195 человек, 32 единицы техники.</w:t>
      </w:r>
    </w:p>
    <w:p w14:paraId="7563744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Силы и средства Ханты-Мансийского районного звена ТП РСЧС приняли участие:</w:t>
      </w:r>
    </w:p>
    <w:p w14:paraId="03702C4C" w14:textId="755BCAA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паводковых вод, а также защиты населенных пунктов, объектов экономики и социальной инфраструктуры от л</w:t>
      </w:r>
      <w:r w:rsidR="00953DA3">
        <w:rPr>
          <w:rFonts w:ascii="Times New Roman" w:hAnsi="Times New Roman"/>
          <w:sz w:val="28"/>
          <w:szCs w:val="28"/>
        </w:rPr>
        <w:t xml:space="preserve">андшафтных (природных) пожаров </w:t>
      </w:r>
      <w:r w:rsidR="00217C79">
        <w:rPr>
          <w:rFonts w:ascii="Times New Roman" w:hAnsi="Times New Roman"/>
          <w:sz w:val="28"/>
          <w:szCs w:val="28"/>
        </w:rPr>
        <w:t xml:space="preserve">в 2025 году (18 – </w:t>
      </w:r>
      <w:r>
        <w:rPr>
          <w:rFonts w:ascii="Times New Roman" w:hAnsi="Times New Roman"/>
          <w:sz w:val="28"/>
          <w:szCs w:val="28"/>
        </w:rPr>
        <w:t>19.03.2025);</w:t>
      </w:r>
    </w:p>
    <w:p w14:paraId="0160202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штабной тренировке по гражданской обороне по теме: </w:t>
      </w:r>
      <w:r>
        <w:rPr>
          <w:rFonts w:ascii="Times New Roman" w:eastAsia="Times New Roman" w:hAnsi="Times New Roman"/>
          <w:sz w:val="28"/>
          <w:szCs w:val="28"/>
          <w:lang w:eastAsia="ru-RU"/>
        </w:rPr>
        <w:t>«Ведение гражданской обороны на территории Российской Федерации в современных условиях» (привлекалось 60 человек, 2 единицы техники (01– 02.10.2025).</w:t>
      </w:r>
    </w:p>
    <w:p w14:paraId="5FBD2E29" w14:textId="064CEB7E"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пожароопасный </w:t>
      </w:r>
      <w:r w:rsidR="00953DA3">
        <w:rPr>
          <w:rFonts w:ascii="Times New Roman" w:hAnsi="Times New Roman"/>
          <w:sz w:val="28"/>
          <w:szCs w:val="28"/>
        </w:rPr>
        <w:t xml:space="preserve">сезон 2025 года Администрацией </w:t>
      </w:r>
      <w:r>
        <w:rPr>
          <w:rFonts w:ascii="Times New Roman" w:hAnsi="Times New Roman"/>
          <w:sz w:val="28"/>
          <w:szCs w:val="28"/>
        </w:rPr>
        <w:t>Ханты-Мансийского района во взаимодействии с сельскими поселениями района, заинтересованными исполнительными органами государственной власти реализован комплекс мероприятий по профилактике лесных пожаров, защите территорий населенных пунктов от пожаров.</w:t>
      </w:r>
    </w:p>
    <w:p w14:paraId="77A0C01F" w14:textId="77777777" w:rsidR="00362F9F" w:rsidRDefault="008C7C30">
      <w:pPr>
        <w:spacing w:after="0" w:line="240" w:lineRule="auto"/>
        <w:ind w:firstLine="708"/>
        <w:jc w:val="both"/>
        <w:rPr>
          <w:rFonts w:ascii="Times New Roman" w:eastAsia="Times New Roman" w:hAnsi="Times New Roman"/>
          <w:strike/>
          <w:sz w:val="28"/>
          <w:szCs w:val="28"/>
          <w:lang w:eastAsia="ru-RU"/>
        </w:rPr>
      </w:pPr>
      <w:r>
        <w:rPr>
          <w:rFonts w:ascii="Times New Roman" w:eastAsia="Times New Roman" w:hAnsi="Times New Roman"/>
          <w:sz w:val="28"/>
          <w:szCs w:val="28"/>
          <w:lang w:eastAsia="ru-RU"/>
        </w:rPr>
        <w:t>Приняты нормативно-правовые акты в сфере обеспечения пожарной безопасности в населенных пунктах.</w:t>
      </w:r>
    </w:p>
    <w:p w14:paraId="6CF759C6" w14:textId="3862CEF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Территориальным отделом </w:t>
      </w:r>
      <w:proofErr w:type="spellStart"/>
      <w:r>
        <w:rPr>
          <w:rFonts w:ascii="Times New Roman" w:eastAsia="Times New Roman" w:hAnsi="Times New Roman"/>
          <w:sz w:val="28"/>
          <w:szCs w:val="28"/>
          <w:lang w:eastAsia="ru-RU"/>
        </w:rPr>
        <w:t>Сама</w:t>
      </w:r>
      <w:r w:rsidR="00953DA3">
        <w:rPr>
          <w:rFonts w:ascii="Times New Roman" w:eastAsia="Times New Roman" w:hAnsi="Times New Roman"/>
          <w:sz w:val="28"/>
          <w:szCs w:val="28"/>
          <w:lang w:eastAsia="ru-RU"/>
        </w:rPr>
        <w:t>ровское</w:t>
      </w:r>
      <w:proofErr w:type="spellEnd"/>
      <w:r w:rsidR="00953DA3">
        <w:rPr>
          <w:rFonts w:ascii="Times New Roman" w:eastAsia="Times New Roman" w:hAnsi="Times New Roman"/>
          <w:sz w:val="28"/>
          <w:szCs w:val="28"/>
          <w:lang w:eastAsia="ru-RU"/>
        </w:rPr>
        <w:t xml:space="preserve"> лесничество разработан </w:t>
      </w:r>
      <w:r>
        <w:rPr>
          <w:rFonts w:ascii="Times New Roman" w:eastAsia="Times New Roman" w:hAnsi="Times New Roman"/>
          <w:sz w:val="28"/>
          <w:szCs w:val="28"/>
          <w:lang w:eastAsia="ru-RU"/>
        </w:rPr>
        <w:t>и согласован план тушения лесных пожаров на период пожароопасного сезона 2025 года.</w:t>
      </w:r>
    </w:p>
    <w:p w14:paraId="683BEC2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Особый противопожарный режим на межселенной территории Ханты-Мансийского района и территориях сельских поселений вводился пять раз:</w:t>
      </w:r>
    </w:p>
    <w:p w14:paraId="5DDF6B4F" w14:textId="77777777" w:rsidR="00362F9F" w:rsidRDefault="008C7C30">
      <w:pPr>
        <w:tabs>
          <w:tab w:val="left" w:pos="9639"/>
          <w:tab w:val="left" w:pos="11520"/>
        </w:tabs>
        <w:spacing w:after="0" w:line="240" w:lineRule="auto"/>
        <w:ind w:firstLine="708"/>
        <w:jc w:val="both"/>
        <w:rPr>
          <w:rFonts w:ascii="Times New Roman" w:hAnsi="Times New Roman"/>
          <w:bCs/>
          <w:sz w:val="28"/>
          <w:szCs w:val="28"/>
        </w:rPr>
      </w:pPr>
      <w:bookmarkStart w:id="23" w:name="_Hlk219120022"/>
      <w:r>
        <w:rPr>
          <w:rFonts w:ascii="Times New Roman" w:hAnsi="Times New Roman"/>
          <w:bCs/>
          <w:sz w:val="28"/>
          <w:szCs w:val="28"/>
        </w:rPr>
        <w:lastRenderedPageBreak/>
        <w:t>с 29 декабря 2024 года по 8 января 2025 года (постановление Администрации Ханты-Мансийского района от 26.12.2024 № 1153)</w:t>
      </w:r>
      <w:bookmarkEnd w:id="23"/>
      <w:r>
        <w:rPr>
          <w:rFonts w:ascii="Times New Roman" w:hAnsi="Times New Roman"/>
          <w:bCs/>
          <w:sz w:val="28"/>
          <w:szCs w:val="28"/>
        </w:rPr>
        <w:t>;</w:t>
      </w:r>
    </w:p>
    <w:p w14:paraId="5F24990D" w14:textId="55F224ED"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24 января по 7 февраля 2025 года (постановление Администрации</w:t>
      </w:r>
      <w:r>
        <w:rPr>
          <w:rFonts w:ascii="Times New Roman" w:hAnsi="Times New Roman"/>
          <w:sz w:val="28"/>
          <w:szCs w:val="28"/>
        </w:rPr>
        <w:t xml:space="preserve"> </w:t>
      </w:r>
      <w:r>
        <w:rPr>
          <w:rFonts w:ascii="Times New Roman" w:hAnsi="Times New Roman"/>
          <w:bCs/>
          <w:sz w:val="28"/>
          <w:szCs w:val="28"/>
        </w:rPr>
        <w:t>Ханты-Мансийского района от 28.01.2025 № 63);</w:t>
      </w:r>
    </w:p>
    <w:p w14:paraId="1A108262" w14:textId="172593C8"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12 февраля по 10 марта 2025 года (постановление Администрации</w:t>
      </w:r>
      <w:r>
        <w:rPr>
          <w:rFonts w:ascii="Times New Roman" w:hAnsi="Times New Roman"/>
          <w:sz w:val="28"/>
          <w:szCs w:val="28"/>
        </w:rPr>
        <w:t xml:space="preserve"> </w:t>
      </w:r>
      <w:r>
        <w:rPr>
          <w:rFonts w:ascii="Times New Roman" w:hAnsi="Times New Roman"/>
          <w:bCs/>
          <w:sz w:val="28"/>
          <w:szCs w:val="28"/>
        </w:rPr>
        <w:t>Ханты-Мансийского района от 14.02.2025 № 120);</w:t>
      </w:r>
    </w:p>
    <w:p w14:paraId="0666AA58" w14:textId="665D3989"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30 апреля по 11 мая 2025 года (постановление Администрации Ханты-Мансийского района от 29.04.2025 № 289);</w:t>
      </w:r>
    </w:p>
    <w:p w14:paraId="2BA1A30C" w14:textId="77777777" w:rsidR="00362F9F" w:rsidRDefault="008C7C30">
      <w:pPr>
        <w:tabs>
          <w:tab w:val="left" w:pos="9639"/>
          <w:tab w:val="left" w:pos="11520"/>
        </w:tabs>
        <w:spacing w:after="0" w:line="240" w:lineRule="auto"/>
        <w:ind w:firstLine="708"/>
        <w:jc w:val="both"/>
        <w:rPr>
          <w:rFonts w:ascii="Times New Roman" w:hAnsi="Times New Roman"/>
          <w:bCs/>
          <w:sz w:val="28"/>
          <w:szCs w:val="28"/>
        </w:rPr>
      </w:pPr>
      <w:r>
        <w:rPr>
          <w:rFonts w:ascii="Times New Roman" w:hAnsi="Times New Roman"/>
          <w:bCs/>
          <w:sz w:val="28"/>
          <w:szCs w:val="28"/>
        </w:rPr>
        <w:t>с 22 декабря 2025 года по 12 января 2026 года (постановление Администрации</w:t>
      </w:r>
      <w:r>
        <w:rPr>
          <w:rFonts w:ascii="Times New Roman" w:hAnsi="Times New Roman"/>
          <w:sz w:val="28"/>
          <w:szCs w:val="28"/>
        </w:rPr>
        <w:t xml:space="preserve"> </w:t>
      </w:r>
      <w:r>
        <w:rPr>
          <w:rFonts w:ascii="Times New Roman" w:hAnsi="Times New Roman"/>
          <w:bCs/>
          <w:sz w:val="28"/>
          <w:szCs w:val="28"/>
        </w:rPr>
        <w:t>Ханты-Мансийского района от 22.12.2025 № 828).</w:t>
      </w:r>
    </w:p>
    <w:p w14:paraId="72F8DC39"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В пожароопасный сезон 2025 года (с 26 апреля по 6 октября 2025 года) на территории Ханты-Мансийского района зарегистрировано:</w:t>
      </w:r>
    </w:p>
    <w:p w14:paraId="502560E1"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22 лесных пожара, 22 ликвидировано;</w:t>
      </w:r>
    </w:p>
    <w:p w14:paraId="4502806A"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2 ландшафтных пожара, 2 ликвидировано.</w:t>
      </w:r>
    </w:p>
    <w:p w14:paraId="0C0532D6" w14:textId="5D88DFEB"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Причины лесных пожаров: в 19</w:t>
      </w:r>
      <w:r w:rsidR="00217C79">
        <w:rPr>
          <w:rFonts w:ascii="Times New Roman" w:hAnsi="Times New Roman"/>
          <w:sz w:val="28"/>
          <w:szCs w:val="28"/>
        </w:rPr>
        <w:t xml:space="preserve"> случаях причина – от гроз, </w:t>
      </w:r>
      <w:r w:rsidR="00953DA3">
        <w:rPr>
          <w:rFonts w:ascii="Times New Roman" w:hAnsi="Times New Roman"/>
          <w:sz w:val="28"/>
          <w:szCs w:val="28"/>
        </w:rPr>
        <w:t xml:space="preserve">в </w:t>
      </w:r>
      <w:r>
        <w:rPr>
          <w:rFonts w:ascii="Times New Roman" w:hAnsi="Times New Roman"/>
          <w:sz w:val="28"/>
          <w:szCs w:val="28"/>
        </w:rPr>
        <w:t xml:space="preserve">3 – местное население. </w:t>
      </w:r>
    </w:p>
    <w:p w14:paraId="3E7BE46E"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Причины ландшафтных пожаров: в 2 случаях – местное население.</w:t>
      </w:r>
    </w:p>
    <w:p w14:paraId="31F71BA4" w14:textId="77777777" w:rsidR="00362F9F" w:rsidRDefault="008C7C30">
      <w:pPr>
        <w:tabs>
          <w:tab w:val="left" w:pos="9639"/>
          <w:tab w:val="left" w:pos="11520"/>
        </w:tabs>
        <w:spacing w:after="0" w:line="240" w:lineRule="auto"/>
        <w:ind w:firstLine="708"/>
        <w:jc w:val="both"/>
        <w:rPr>
          <w:rFonts w:ascii="Times New Roman" w:hAnsi="Times New Roman"/>
          <w:sz w:val="28"/>
          <w:szCs w:val="28"/>
        </w:rPr>
      </w:pPr>
      <w:r>
        <w:rPr>
          <w:rFonts w:ascii="Times New Roman" w:hAnsi="Times New Roman"/>
          <w:sz w:val="28"/>
          <w:szCs w:val="28"/>
        </w:rPr>
        <w:t xml:space="preserve">Общая площадь лесных пожаров – 319,44 га, общая площадь ландшафтных пожаров – 9,7 га. </w:t>
      </w:r>
    </w:p>
    <w:p w14:paraId="6FEC279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действия особого противопожарного режима органами местного самоуправления Ханты-Мансийского района принимались меры по недопущению лесных пожаров, их перехода на территории населенных пунктов района.</w:t>
      </w:r>
    </w:p>
    <w:p w14:paraId="14311926" w14:textId="77777777"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Администрацией Ханты-Мансийского района оказывается содействие сельским поселениям Ханты-Мансийского района в решении ими вопроса местного значения сельского поселения по обеспечению первичных мер пожарной безопасности,</w:t>
      </w:r>
      <w:r w:rsidRPr="001E140E">
        <w:rPr>
          <w:color w:val="000000"/>
          <w:sz w:val="28"/>
          <w:szCs w:val="28"/>
          <w:lang w:bidi="ru-RU"/>
        </w:rPr>
        <w:t xml:space="preserve"> в части устранения выявленных нарушений обязательных требований пожарной безопасности по предписаниям, выданных органами государственного пожарного надзора Главного управления МЧС России по Ханты-Мансийскому автономному округу – Югре.</w:t>
      </w:r>
    </w:p>
    <w:p w14:paraId="3A9E84B2" w14:textId="77777777"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Главами сельских поселений разработаны и утверждены Планы принимаемых мер по исполнению предписания органа государственного пожарного надзора на территории сельских поселений, которыми предусмотрены мероприятия по обеспечению населенных пунктов сельских поселений источниками наружного противопожарного водоснабжения (строительство пожарных водоемов, установка пожарных гидрантов на имеющихся водопроводных сетях, обустройство водозаборов из естественных источников водоснабжения).</w:t>
      </w:r>
    </w:p>
    <w:p w14:paraId="6E557BD9" w14:textId="77777777"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 xml:space="preserve">В целях обеспечения более эффективного решения вопросов местного значения, социально-экономического развития района и поселений администрациями сельских поселений Кедровый, Красноленинский, Кышик, Луговской, Нялинское и Сибирский в соответствии с частью 4 статьи 15 Федерального закона от 06.10.2003 № 131-ФЗ на основании соглашений на 2025 год переданы Администрации района полномочия по решению вопросов местного значения в области организации библиотечного обслуживания населения, комплектованию и обеспечению сохранности библиотечных фондов библиотек </w:t>
      </w:r>
      <w:r w:rsidRPr="001E140E">
        <w:rPr>
          <w:rFonts w:eastAsia="Calibri"/>
          <w:sz w:val="28"/>
          <w:szCs w:val="28"/>
        </w:rPr>
        <w:lastRenderedPageBreak/>
        <w:t xml:space="preserve">поселений (далее – Соглашения). </w:t>
      </w:r>
    </w:p>
    <w:p w14:paraId="607D3635" w14:textId="77777777"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 xml:space="preserve">В результате передачи данных полномочий высвободившиеся средства направлены на решение иных вопросов местного значения сельских поселений, в том числе на обеспечение пожарной безопасности сельских поселений. </w:t>
      </w:r>
    </w:p>
    <w:p w14:paraId="3E956B31" w14:textId="25E96B5E"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Так в 2025 году в рамках Соглашений в бюджеты сельских поселений переданы финансовые средства в размере 4</w:t>
      </w:r>
      <w:r w:rsidR="00953DA3">
        <w:rPr>
          <w:rFonts w:eastAsia="Calibri"/>
          <w:sz w:val="28"/>
          <w:szCs w:val="28"/>
        </w:rPr>
        <w:t xml:space="preserve"> </w:t>
      </w:r>
      <w:r w:rsidRPr="001E140E">
        <w:rPr>
          <w:rFonts w:eastAsia="Calibri"/>
          <w:sz w:val="28"/>
          <w:szCs w:val="28"/>
        </w:rPr>
        <w:t>998,23 тыс. рублей, в том числ</w:t>
      </w:r>
      <w:r w:rsidR="00953DA3">
        <w:rPr>
          <w:rFonts w:eastAsia="Calibri"/>
          <w:sz w:val="28"/>
          <w:szCs w:val="28"/>
        </w:rPr>
        <w:t xml:space="preserve">е: сельскому поселению Кедровый - 200 тыс. рублей; </w:t>
      </w:r>
      <w:r w:rsidRPr="001E140E">
        <w:rPr>
          <w:rFonts w:eastAsia="Calibri"/>
          <w:sz w:val="28"/>
          <w:szCs w:val="28"/>
        </w:rPr>
        <w:t>сельскому поселению Кышик – 1</w:t>
      </w:r>
      <w:r w:rsidR="00953DA3">
        <w:rPr>
          <w:rFonts w:eastAsia="Calibri"/>
          <w:sz w:val="28"/>
          <w:szCs w:val="28"/>
        </w:rPr>
        <w:t xml:space="preserve"> 000 тыс. рублей; сельскому поселению Луговской </w:t>
      </w:r>
      <w:r w:rsidRPr="001E140E">
        <w:rPr>
          <w:rFonts w:eastAsia="Calibri"/>
          <w:sz w:val="28"/>
          <w:szCs w:val="28"/>
        </w:rPr>
        <w:t>- 2</w:t>
      </w:r>
      <w:r w:rsidR="00953DA3">
        <w:rPr>
          <w:rFonts w:eastAsia="Calibri"/>
          <w:sz w:val="28"/>
          <w:szCs w:val="28"/>
        </w:rPr>
        <w:t xml:space="preserve"> </w:t>
      </w:r>
      <w:r w:rsidR="00217C79">
        <w:rPr>
          <w:rFonts w:eastAsia="Calibri"/>
          <w:sz w:val="28"/>
          <w:szCs w:val="28"/>
        </w:rPr>
        <w:t xml:space="preserve">274,73 тыс. рублей; </w:t>
      </w:r>
      <w:r w:rsidR="00006AEB">
        <w:rPr>
          <w:rFonts w:eastAsia="Calibri"/>
          <w:sz w:val="28"/>
          <w:szCs w:val="28"/>
        </w:rPr>
        <w:t xml:space="preserve">сельскому поселению Нялинское </w:t>
      </w:r>
      <w:r w:rsidRPr="001E140E">
        <w:rPr>
          <w:rFonts w:eastAsia="Calibri"/>
          <w:sz w:val="28"/>
          <w:szCs w:val="28"/>
        </w:rPr>
        <w:t>- 1</w:t>
      </w:r>
      <w:r w:rsidR="00953DA3">
        <w:rPr>
          <w:rFonts w:eastAsia="Calibri"/>
          <w:sz w:val="28"/>
          <w:szCs w:val="28"/>
        </w:rPr>
        <w:t xml:space="preserve"> </w:t>
      </w:r>
      <w:r w:rsidRPr="001E140E">
        <w:rPr>
          <w:rFonts w:eastAsia="Calibri"/>
          <w:sz w:val="28"/>
          <w:szCs w:val="28"/>
        </w:rPr>
        <w:t>323,5 тыс. рублей; сельскому поселени</w:t>
      </w:r>
      <w:r w:rsidR="00006AEB">
        <w:rPr>
          <w:rFonts w:eastAsia="Calibri"/>
          <w:sz w:val="28"/>
          <w:szCs w:val="28"/>
        </w:rPr>
        <w:t xml:space="preserve">ю </w:t>
      </w:r>
      <w:proofErr w:type="gramStart"/>
      <w:r w:rsidR="00006AEB">
        <w:rPr>
          <w:rFonts w:eastAsia="Calibri"/>
          <w:sz w:val="28"/>
          <w:szCs w:val="28"/>
        </w:rPr>
        <w:t>Сибирский</w:t>
      </w:r>
      <w:proofErr w:type="gramEnd"/>
      <w:r w:rsidR="00006AEB">
        <w:rPr>
          <w:rFonts w:eastAsia="Calibri"/>
          <w:sz w:val="28"/>
          <w:szCs w:val="28"/>
        </w:rPr>
        <w:t xml:space="preserve"> </w:t>
      </w:r>
      <w:r w:rsidRPr="001E140E">
        <w:rPr>
          <w:rFonts w:eastAsia="Calibri"/>
          <w:sz w:val="28"/>
          <w:szCs w:val="28"/>
        </w:rPr>
        <w:t>- 200 тыс. рублей.</w:t>
      </w:r>
    </w:p>
    <w:p w14:paraId="053E0BC6" w14:textId="256846EA" w:rsidR="001E140E" w:rsidRP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 xml:space="preserve">В рамках инициативного бюджетирования по </w:t>
      </w:r>
      <w:r w:rsidRPr="001E140E">
        <w:rPr>
          <w:sz w:val="28"/>
          <w:szCs w:val="28"/>
        </w:rPr>
        <w:t>муниципальной программе Ханты-Мансийского района «Благоустройство и градостроительная деятельность Ханты-Мансийского района» на обустройство пожарных водоемов сельским поселениям выделено 7</w:t>
      </w:r>
      <w:r w:rsidR="00953DA3">
        <w:rPr>
          <w:sz w:val="28"/>
          <w:szCs w:val="28"/>
        </w:rPr>
        <w:t xml:space="preserve"> </w:t>
      </w:r>
      <w:r w:rsidRPr="001E140E">
        <w:rPr>
          <w:sz w:val="28"/>
          <w:szCs w:val="28"/>
        </w:rPr>
        <w:t>8</w:t>
      </w:r>
      <w:r w:rsidR="00006AEB">
        <w:rPr>
          <w:sz w:val="28"/>
          <w:szCs w:val="28"/>
        </w:rPr>
        <w:t xml:space="preserve">97,7 тыс. рублей, в том числе </w:t>
      </w:r>
      <w:r w:rsidRPr="001E140E">
        <w:rPr>
          <w:sz w:val="28"/>
          <w:szCs w:val="28"/>
        </w:rPr>
        <w:t xml:space="preserve">сельскому поселению Кышик </w:t>
      </w:r>
      <w:r w:rsidR="00953DA3">
        <w:rPr>
          <w:sz w:val="28"/>
          <w:szCs w:val="28"/>
        </w:rPr>
        <w:t>–</w:t>
      </w:r>
      <w:r w:rsidRPr="001E140E">
        <w:rPr>
          <w:sz w:val="28"/>
          <w:szCs w:val="28"/>
        </w:rPr>
        <w:t xml:space="preserve"> 2</w:t>
      </w:r>
      <w:r w:rsidR="00953DA3">
        <w:rPr>
          <w:sz w:val="28"/>
          <w:szCs w:val="28"/>
        </w:rPr>
        <w:t xml:space="preserve"> </w:t>
      </w:r>
      <w:r w:rsidRPr="001E140E">
        <w:rPr>
          <w:sz w:val="28"/>
          <w:szCs w:val="28"/>
        </w:rPr>
        <w:t xml:space="preserve">897,7 тыс. рублей; </w:t>
      </w:r>
      <w:r w:rsidR="00953DA3">
        <w:rPr>
          <w:sz w:val="28"/>
          <w:szCs w:val="28"/>
        </w:rPr>
        <w:t>сельскому поселению Выкатной</w:t>
      </w:r>
      <w:r w:rsidRPr="001E140E">
        <w:rPr>
          <w:sz w:val="28"/>
          <w:szCs w:val="28"/>
        </w:rPr>
        <w:t xml:space="preserve"> - 5</w:t>
      </w:r>
      <w:r w:rsidR="00953DA3">
        <w:rPr>
          <w:sz w:val="28"/>
          <w:szCs w:val="28"/>
        </w:rPr>
        <w:t xml:space="preserve"> 000 тыс. рублей (на </w:t>
      </w:r>
      <w:r w:rsidRPr="001E140E">
        <w:rPr>
          <w:sz w:val="28"/>
          <w:szCs w:val="28"/>
        </w:rPr>
        <w:t>строительств</w:t>
      </w:r>
      <w:r w:rsidR="00953DA3">
        <w:rPr>
          <w:sz w:val="28"/>
          <w:szCs w:val="28"/>
        </w:rPr>
        <w:t>о</w:t>
      </w:r>
      <w:r w:rsidRPr="001E140E">
        <w:rPr>
          <w:sz w:val="28"/>
          <w:szCs w:val="28"/>
        </w:rPr>
        <w:t xml:space="preserve"> пожарных водоемов </w:t>
      </w:r>
      <w:proofErr w:type="gramStart"/>
      <w:r w:rsidRPr="001E140E">
        <w:rPr>
          <w:sz w:val="28"/>
          <w:szCs w:val="28"/>
        </w:rPr>
        <w:t>в</w:t>
      </w:r>
      <w:proofErr w:type="gramEnd"/>
      <w:r w:rsidRPr="001E140E">
        <w:rPr>
          <w:sz w:val="28"/>
          <w:szCs w:val="28"/>
        </w:rPr>
        <w:t xml:space="preserve"> с. Тюли).</w:t>
      </w:r>
    </w:p>
    <w:p w14:paraId="38565DA8" w14:textId="21325BBC" w:rsidR="001E140E" w:rsidRPr="001E140E" w:rsidRDefault="001E140E" w:rsidP="001E140E">
      <w:pPr>
        <w:pStyle w:val="2f3"/>
        <w:spacing w:before="0" w:after="0" w:line="240" w:lineRule="auto"/>
        <w:ind w:firstLine="851"/>
        <w:jc w:val="both"/>
        <w:rPr>
          <w:rFonts w:eastAsia="Calibri"/>
          <w:sz w:val="28"/>
          <w:szCs w:val="28"/>
        </w:rPr>
      </w:pPr>
      <w:proofErr w:type="gramStart"/>
      <w:r w:rsidRPr="001E140E">
        <w:rPr>
          <w:rFonts w:eastAsia="Calibri"/>
          <w:sz w:val="28"/>
          <w:szCs w:val="28"/>
        </w:rPr>
        <w:t>В результате проведенной работы в указанных сельских поселениях в 2025 году обустроено 35 источников наружного противопожарного водоснабжения, в том числе пожарных водое</w:t>
      </w:r>
      <w:r w:rsidR="00006AEB">
        <w:rPr>
          <w:rFonts w:eastAsia="Calibri"/>
          <w:sz w:val="28"/>
          <w:szCs w:val="28"/>
        </w:rPr>
        <w:t xml:space="preserve">мов 10 ед. (п. Красноленинский </w:t>
      </w:r>
      <w:r w:rsidRPr="001E140E">
        <w:rPr>
          <w:rFonts w:eastAsia="Calibri"/>
          <w:sz w:val="28"/>
          <w:szCs w:val="28"/>
        </w:rPr>
        <w:t xml:space="preserve">- 1 пожарный водоем, с. Кышик - 4 пожарных водоема, п. Луговской </w:t>
      </w:r>
      <w:r w:rsidR="00006AEB">
        <w:rPr>
          <w:rFonts w:eastAsia="Calibri"/>
          <w:sz w:val="28"/>
          <w:szCs w:val="28"/>
        </w:rPr>
        <w:t xml:space="preserve"> - 2 пожарных водоема, с. Тюли </w:t>
      </w:r>
      <w:r w:rsidRPr="001E140E">
        <w:rPr>
          <w:rFonts w:eastAsia="Calibri"/>
          <w:sz w:val="28"/>
          <w:szCs w:val="28"/>
        </w:rPr>
        <w:t>-</w:t>
      </w:r>
      <w:r w:rsidR="00006AEB">
        <w:rPr>
          <w:rFonts w:eastAsia="Calibri"/>
          <w:sz w:val="28"/>
          <w:szCs w:val="28"/>
        </w:rPr>
        <w:t xml:space="preserve"> </w:t>
      </w:r>
      <w:r w:rsidRPr="001E140E">
        <w:rPr>
          <w:rFonts w:eastAsia="Calibri"/>
          <w:sz w:val="28"/>
          <w:szCs w:val="28"/>
        </w:rPr>
        <w:t>3 пожарных водоема), 25 пож</w:t>
      </w:r>
      <w:r w:rsidR="00006AEB">
        <w:rPr>
          <w:rFonts w:eastAsia="Calibri"/>
          <w:sz w:val="28"/>
          <w:szCs w:val="28"/>
        </w:rPr>
        <w:t xml:space="preserve">арных гидрантов (9 </w:t>
      </w:r>
      <w:r w:rsidRPr="001E140E">
        <w:rPr>
          <w:rFonts w:eastAsia="Calibri"/>
          <w:sz w:val="28"/>
          <w:szCs w:val="28"/>
        </w:rPr>
        <w:t>гидрантов в п. Кедровый, 3 пожарных гидранта в п. Луговской, 13 гидрантов</w:t>
      </w:r>
      <w:proofErr w:type="gramEnd"/>
      <w:r w:rsidRPr="001E140E">
        <w:rPr>
          <w:rFonts w:eastAsia="Calibri"/>
          <w:sz w:val="28"/>
          <w:szCs w:val="28"/>
        </w:rPr>
        <w:t xml:space="preserve"> в п. Сибирский).</w:t>
      </w:r>
    </w:p>
    <w:p w14:paraId="6453CEBF" w14:textId="01CDB903" w:rsidR="001E140E" w:rsidRDefault="001E140E" w:rsidP="001E140E">
      <w:pPr>
        <w:pStyle w:val="2f3"/>
        <w:spacing w:before="0" w:after="0" w:line="240" w:lineRule="auto"/>
        <w:ind w:firstLine="851"/>
        <w:jc w:val="both"/>
        <w:rPr>
          <w:rFonts w:eastAsia="Calibri"/>
          <w:sz w:val="28"/>
          <w:szCs w:val="28"/>
        </w:rPr>
      </w:pPr>
      <w:r w:rsidRPr="001E140E">
        <w:rPr>
          <w:rFonts w:eastAsia="Calibri"/>
          <w:sz w:val="28"/>
          <w:szCs w:val="28"/>
        </w:rPr>
        <w:t>В 2026 году Администрацией Ханты-Мансийского района будет продолжено оказание содействия сельским поселениям в решении ими вопроса местного значения сельского поселения по обеспечению первичных мер пожарной безопасности, в части обеспечения населенных пунктов сельских поселений источниками наружного противопожарного водоснабжения.</w:t>
      </w:r>
    </w:p>
    <w:p w14:paraId="51B78A7F" w14:textId="2175319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целью обеспечения органов управления РСЧС информацией о складывающейся обстановке по природным пожарам непрерывно осуществлялся ее мониторинг.</w:t>
      </w:r>
    </w:p>
    <w:p w14:paraId="0948FE49" w14:textId="68963D37"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ЕДДС Ханты-Мансийского района подключена к информационной системе дистанционного мониторинга лесных пожаров Федерального агентства лесного хозяйства (ИСДМ – Рослесхоз), системе дистанционного мониторинга лесных пожаров </w:t>
      </w:r>
      <w:r w:rsidR="00953DA3">
        <w:rPr>
          <w:rFonts w:ascii="Times New Roman" w:hAnsi="Times New Roman"/>
          <w:sz w:val="28"/>
          <w:szCs w:val="28"/>
        </w:rPr>
        <w:t xml:space="preserve">Ханты-Мансийского автономного </w:t>
      </w:r>
      <w:r>
        <w:rPr>
          <w:rFonts w:ascii="Times New Roman" w:hAnsi="Times New Roman"/>
          <w:sz w:val="28"/>
          <w:szCs w:val="28"/>
        </w:rPr>
        <w:t>округа – Югры.</w:t>
      </w:r>
    </w:p>
    <w:p w14:paraId="504FE952" w14:textId="77C77AFB" w:rsidR="00362F9F" w:rsidRDefault="008C7C30">
      <w:pPr>
        <w:spacing w:after="0" w:line="240" w:lineRule="auto"/>
        <w:ind w:firstLine="709"/>
        <w:jc w:val="both"/>
        <w:rPr>
          <w:rFonts w:ascii="Times New Roman" w:eastAsia="Times New Roman" w:hAnsi="Times New Roman"/>
          <w:sz w:val="28"/>
          <w:szCs w:val="28"/>
          <w:shd w:val="clear" w:color="auto" w:fill="FFFFFF"/>
          <w:lang w:eastAsia="ru-RU"/>
        </w:rPr>
      </w:pPr>
      <w:r>
        <w:rPr>
          <w:rFonts w:ascii="Times New Roman" w:hAnsi="Times New Roman"/>
          <w:sz w:val="28"/>
          <w:szCs w:val="28"/>
          <w:shd w:val="clear" w:color="auto" w:fill="FFFFFF"/>
        </w:rPr>
        <w:t xml:space="preserve">За 2025 год через информационный портал «Термические точки» было получено 125 оперативных справок по термическим точкам, </w:t>
      </w:r>
      <w:r w:rsidR="00217C79">
        <w:rPr>
          <w:rFonts w:ascii="Times New Roman" w:eastAsia="Times New Roman" w:hAnsi="Times New Roman"/>
          <w:sz w:val="28"/>
          <w:szCs w:val="28"/>
          <w:shd w:val="clear" w:color="auto" w:fill="FFFFFF"/>
          <w:lang w:eastAsia="ru-RU"/>
        </w:rPr>
        <w:t xml:space="preserve">из них </w:t>
      </w:r>
      <w:r>
        <w:rPr>
          <w:rFonts w:ascii="Times New Roman" w:eastAsia="Times New Roman" w:hAnsi="Times New Roman"/>
          <w:sz w:val="28"/>
          <w:szCs w:val="28"/>
          <w:shd w:val="clear" w:color="auto" w:fill="FFFFFF"/>
          <w:lang w:eastAsia="ru-RU"/>
        </w:rPr>
        <w:t>47 по учебным</w:t>
      </w:r>
      <w:r>
        <w:rPr>
          <w:rFonts w:eastAsia="Times New Roman"/>
          <w:lang w:eastAsia="ru-RU"/>
        </w:rPr>
        <w:t xml:space="preserve"> </w:t>
      </w:r>
      <w:r>
        <w:rPr>
          <w:rFonts w:ascii="Times New Roman" w:eastAsia="Times New Roman" w:hAnsi="Times New Roman"/>
          <w:sz w:val="28"/>
          <w:szCs w:val="28"/>
          <w:shd w:val="clear" w:color="auto" w:fill="FFFFFF"/>
          <w:lang w:eastAsia="ru-RU"/>
        </w:rPr>
        <w:t>термическим точкам.</w:t>
      </w:r>
    </w:p>
    <w:p w14:paraId="24B6CE79" w14:textId="21C26CF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Информация о </w:t>
      </w:r>
      <w:proofErr w:type="spellStart"/>
      <w:r>
        <w:rPr>
          <w:rFonts w:ascii="Times New Roman" w:hAnsi="Times New Roman"/>
          <w:sz w:val="28"/>
          <w:szCs w:val="28"/>
        </w:rPr>
        <w:t>термоточках</w:t>
      </w:r>
      <w:proofErr w:type="spellEnd"/>
      <w:r>
        <w:rPr>
          <w:rFonts w:ascii="Times New Roman" w:hAnsi="Times New Roman"/>
          <w:sz w:val="28"/>
          <w:szCs w:val="28"/>
        </w:rPr>
        <w:t xml:space="preserve"> отрабатывалась с использованием приложения МЧС России «</w:t>
      </w:r>
      <w:proofErr w:type="spellStart"/>
      <w:r>
        <w:rPr>
          <w:rFonts w:ascii="Times New Roman" w:hAnsi="Times New Roman"/>
          <w:sz w:val="28"/>
          <w:szCs w:val="28"/>
        </w:rPr>
        <w:t>Термоточки</w:t>
      </w:r>
      <w:proofErr w:type="spellEnd"/>
      <w:r>
        <w:rPr>
          <w:rFonts w:ascii="Times New Roman" w:hAnsi="Times New Roman"/>
          <w:sz w:val="28"/>
          <w:szCs w:val="28"/>
        </w:rPr>
        <w:t>» с привлечением патрульно-маневренных групп Админист</w:t>
      </w:r>
      <w:r w:rsidR="00953DA3">
        <w:rPr>
          <w:rFonts w:ascii="Times New Roman" w:hAnsi="Times New Roman"/>
          <w:sz w:val="28"/>
          <w:szCs w:val="28"/>
        </w:rPr>
        <w:t xml:space="preserve">рации Ханты-Мансийского района </w:t>
      </w:r>
      <w:r>
        <w:rPr>
          <w:rFonts w:ascii="Times New Roman" w:hAnsi="Times New Roman"/>
          <w:sz w:val="28"/>
          <w:szCs w:val="28"/>
        </w:rPr>
        <w:t>и администраций сельских поселений.</w:t>
      </w:r>
    </w:p>
    <w:p w14:paraId="141BD013" w14:textId="42D3BA7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К приложению МЧС России «</w:t>
      </w:r>
      <w:proofErr w:type="spellStart"/>
      <w:r>
        <w:rPr>
          <w:rFonts w:ascii="Times New Roman" w:hAnsi="Times New Roman"/>
          <w:sz w:val="28"/>
          <w:szCs w:val="28"/>
        </w:rPr>
        <w:t>Термоточки</w:t>
      </w:r>
      <w:proofErr w:type="spellEnd"/>
      <w:r>
        <w:rPr>
          <w:rFonts w:ascii="Times New Roman" w:hAnsi="Times New Roman"/>
          <w:sz w:val="28"/>
          <w:szCs w:val="28"/>
        </w:rPr>
        <w:t>» и мобильному приложению «</w:t>
      </w:r>
      <w:proofErr w:type="spellStart"/>
      <w:r>
        <w:rPr>
          <w:rFonts w:ascii="Times New Roman" w:hAnsi="Times New Roman"/>
          <w:sz w:val="28"/>
          <w:szCs w:val="28"/>
        </w:rPr>
        <w:t>Термоточки</w:t>
      </w:r>
      <w:proofErr w:type="spellEnd"/>
      <w:r>
        <w:rPr>
          <w:rFonts w:ascii="Times New Roman" w:hAnsi="Times New Roman"/>
          <w:sz w:val="28"/>
          <w:szCs w:val="28"/>
        </w:rPr>
        <w:t>» подключены 39 должностных лиц Администрации Ханты-Мансийско</w:t>
      </w:r>
      <w:r w:rsidR="00953DA3">
        <w:rPr>
          <w:rFonts w:ascii="Times New Roman" w:hAnsi="Times New Roman"/>
          <w:sz w:val="28"/>
          <w:szCs w:val="28"/>
        </w:rPr>
        <w:t xml:space="preserve">го района и сельских поселений </w:t>
      </w:r>
      <w:r>
        <w:rPr>
          <w:rFonts w:ascii="Times New Roman" w:hAnsi="Times New Roman"/>
          <w:sz w:val="28"/>
          <w:szCs w:val="28"/>
        </w:rPr>
        <w:t>(главы, уполномоченные по ГО</w:t>
      </w:r>
      <w:r w:rsidR="00953DA3">
        <w:rPr>
          <w:rFonts w:ascii="Times New Roman" w:hAnsi="Times New Roman"/>
          <w:sz w:val="28"/>
          <w:szCs w:val="28"/>
        </w:rPr>
        <w:t xml:space="preserve"> и ЧС, старосты, персонал ЕДДС </w:t>
      </w:r>
      <w:r>
        <w:rPr>
          <w:rFonts w:ascii="Times New Roman" w:hAnsi="Times New Roman"/>
          <w:sz w:val="28"/>
          <w:szCs w:val="28"/>
        </w:rPr>
        <w:t xml:space="preserve">Ханты-Мансийского района, руководство </w:t>
      </w:r>
      <w:r w:rsidR="006D7FD0">
        <w:rPr>
          <w:rFonts w:ascii="Times New Roman" w:hAnsi="Times New Roman"/>
          <w:sz w:val="28"/>
          <w:szCs w:val="28"/>
        </w:rPr>
        <w:lastRenderedPageBreak/>
        <w:t>муниципального казенного учреждения Ханты-Мансийского района</w:t>
      </w:r>
      <w:r>
        <w:rPr>
          <w:rFonts w:ascii="Times New Roman" w:hAnsi="Times New Roman"/>
          <w:sz w:val="28"/>
          <w:szCs w:val="28"/>
        </w:rPr>
        <w:t xml:space="preserve"> «Управление гражданской защиты»).</w:t>
      </w:r>
    </w:p>
    <w:p w14:paraId="0A0A33C2" w14:textId="36DB3516" w:rsidR="00362F9F" w:rsidRDefault="008C7C30">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ЕДДС Ханты-Мансийского района предоставлен доступ к системе мониторинга лесных пожаров ПАК «</w:t>
      </w:r>
      <w:proofErr w:type="spellStart"/>
      <w:r>
        <w:rPr>
          <w:rFonts w:ascii="Times New Roman" w:eastAsia="Times New Roman" w:hAnsi="Times New Roman"/>
          <w:sz w:val="28"/>
          <w:szCs w:val="28"/>
          <w:lang w:eastAsia="ru-RU"/>
        </w:rPr>
        <w:t>Лесохранитель</w:t>
      </w:r>
      <w:proofErr w:type="spellEnd"/>
      <w:r>
        <w:rPr>
          <w:rFonts w:ascii="Times New Roman" w:eastAsia="Times New Roman" w:hAnsi="Times New Roman"/>
          <w:sz w:val="28"/>
          <w:szCs w:val="28"/>
          <w:lang w:eastAsia="ru-RU"/>
        </w:rPr>
        <w:t xml:space="preserve">», позволяющая отслеживать </w:t>
      </w:r>
      <w:proofErr w:type="spellStart"/>
      <w:r>
        <w:rPr>
          <w:rFonts w:ascii="Times New Roman" w:eastAsia="Times New Roman" w:hAnsi="Times New Roman"/>
          <w:sz w:val="28"/>
          <w:szCs w:val="28"/>
          <w:lang w:eastAsia="ru-RU"/>
        </w:rPr>
        <w:t>лесопожарную</w:t>
      </w:r>
      <w:proofErr w:type="spellEnd"/>
      <w:r>
        <w:rPr>
          <w:rFonts w:ascii="Times New Roman" w:eastAsia="Times New Roman" w:hAnsi="Times New Roman"/>
          <w:sz w:val="28"/>
          <w:szCs w:val="28"/>
          <w:lang w:eastAsia="ru-RU"/>
        </w:rPr>
        <w:t xml:space="preserve"> обстановку на территории 15 населенных пунктов Ханты-Мансийского район</w:t>
      </w:r>
      <w:r w:rsidR="00953DA3">
        <w:rPr>
          <w:rFonts w:ascii="Times New Roman" w:eastAsia="Times New Roman" w:hAnsi="Times New Roman"/>
          <w:sz w:val="28"/>
          <w:szCs w:val="28"/>
          <w:lang w:eastAsia="ru-RU"/>
        </w:rPr>
        <w:t>а (с. Нялинское, с. Сели</w:t>
      </w:r>
      <w:r w:rsidR="00217C79">
        <w:rPr>
          <w:rFonts w:ascii="Times New Roman" w:eastAsia="Times New Roman" w:hAnsi="Times New Roman"/>
          <w:sz w:val="28"/>
          <w:szCs w:val="28"/>
          <w:lang w:eastAsia="ru-RU"/>
        </w:rPr>
        <w:t xml:space="preserve">ярово, п. </w:t>
      </w:r>
      <w:proofErr w:type="spellStart"/>
      <w:r w:rsidR="00217C79">
        <w:rPr>
          <w:rFonts w:ascii="Times New Roman" w:eastAsia="Times New Roman" w:hAnsi="Times New Roman"/>
          <w:sz w:val="28"/>
          <w:szCs w:val="28"/>
          <w:lang w:eastAsia="ru-RU"/>
        </w:rPr>
        <w:t>Урманный</w:t>
      </w:r>
      <w:proofErr w:type="spellEnd"/>
      <w:r w:rsidR="00217C79">
        <w:rPr>
          <w:rFonts w:ascii="Times New Roman" w:eastAsia="Times New Roman" w:hAnsi="Times New Roman"/>
          <w:sz w:val="28"/>
          <w:szCs w:val="28"/>
          <w:lang w:eastAsia="ru-RU"/>
        </w:rPr>
        <w:t xml:space="preserve">, с. Цингалы, д. </w:t>
      </w:r>
      <w:r>
        <w:rPr>
          <w:rFonts w:ascii="Times New Roman" w:eastAsia="Times New Roman" w:hAnsi="Times New Roman"/>
          <w:sz w:val="28"/>
          <w:szCs w:val="28"/>
          <w:lang w:eastAsia="ru-RU"/>
        </w:rPr>
        <w:t xml:space="preserve">Шапша, д. </w:t>
      </w:r>
      <w:proofErr w:type="spellStart"/>
      <w:r>
        <w:rPr>
          <w:rFonts w:ascii="Times New Roman" w:eastAsia="Times New Roman" w:hAnsi="Times New Roman"/>
          <w:sz w:val="28"/>
          <w:szCs w:val="28"/>
          <w:lang w:eastAsia="ru-RU"/>
        </w:rPr>
        <w:t>Яг</w:t>
      </w:r>
      <w:r w:rsidR="00953DA3">
        <w:rPr>
          <w:rFonts w:ascii="Times New Roman" w:eastAsia="Times New Roman" w:hAnsi="Times New Roman"/>
          <w:sz w:val="28"/>
          <w:szCs w:val="28"/>
          <w:lang w:eastAsia="ru-RU"/>
        </w:rPr>
        <w:t>урьях</w:t>
      </w:r>
      <w:proofErr w:type="spellEnd"/>
      <w:r w:rsidR="00953DA3">
        <w:rPr>
          <w:rFonts w:ascii="Times New Roman" w:eastAsia="Times New Roman" w:hAnsi="Times New Roman"/>
          <w:sz w:val="28"/>
          <w:szCs w:val="28"/>
          <w:lang w:eastAsia="ru-RU"/>
        </w:rPr>
        <w:t xml:space="preserve">, п. Луговской, с. Кышик, </w:t>
      </w:r>
      <w:r>
        <w:rPr>
          <w:rFonts w:ascii="Times New Roman" w:eastAsia="Times New Roman" w:hAnsi="Times New Roman"/>
          <w:sz w:val="28"/>
          <w:szCs w:val="28"/>
          <w:lang w:eastAsia="ru-RU"/>
        </w:rPr>
        <w:t xml:space="preserve">с. </w:t>
      </w:r>
      <w:proofErr w:type="spellStart"/>
      <w:r>
        <w:rPr>
          <w:rFonts w:ascii="Times New Roman" w:eastAsia="Times New Roman" w:hAnsi="Times New Roman"/>
          <w:sz w:val="28"/>
          <w:szCs w:val="28"/>
          <w:lang w:eastAsia="ru-RU"/>
        </w:rPr>
        <w:t>Батово</w:t>
      </w:r>
      <w:proofErr w:type="spellEnd"/>
      <w:r>
        <w:rPr>
          <w:rFonts w:ascii="Times New Roman" w:eastAsia="Times New Roman" w:hAnsi="Times New Roman"/>
          <w:sz w:val="28"/>
          <w:szCs w:val="28"/>
          <w:lang w:eastAsia="ru-RU"/>
        </w:rPr>
        <w:t>, п. Выкатной,</w:t>
      </w:r>
      <w:r w:rsidR="007A1BB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п. Кедровый, д. Ярки, д. Согом, с. Елизарово) и на территории Приобского месторождения.</w:t>
      </w:r>
      <w:proofErr w:type="gramEnd"/>
    </w:p>
    <w:p w14:paraId="44705E8F" w14:textId="5F1BA434" w:rsidR="00362F9F" w:rsidRDefault="008C7C30">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Вопросы обеспечения пожарной безопасности в лесах и на территориях населенных пунктов</w:t>
      </w:r>
      <w:r w:rsidR="006D7FD0">
        <w:rPr>
          <w:rFonts w:ascii="Times New Roman" w:eastAsia="Times New Roman" w:hAnsi="Times New Roman"/>
          <w:sz w:val="28"/>
          <w:szCs w:val="28"/>
          <w:lang w:eastAsia="ru-RU"/>
        </w:rPr>
        <w:t xml:space="preserve"> Ханты-Мансийского района</w:t>
      </w:r>
      <w:r>
        <w:rPr>
          <w:rFonts w:ascii="Times New Roman" w:eastAsia="Times New Roman" w:hAnsi="Times New Roman"/>
          <w:sz w:val="28"/>
          <w:szCs w:val="28"/>
          <w:lang w:eastAsia="ru-RU"/>
        </w:rPr>
        <w:t>, а также в пожароопасный сезон (приказ Департамента недропользования и природных ресурсов Ханты-Мансийского автономного округа – Югры от 17.03.2025 № 7-нп «Об установлении пожароопасного сезона 2025 года на территории Ханты-Мансийского автономного округа – Югры» с 26 апреля 2025 года) рассматривались на заседании КЧС и ОПБ Администрации</w:t>
      </w:r>
      <w:r>
        <w:rPr>
          <w:rFonts w:ascii="Times New Roman" w:hAnsi="Times New Roman"/>
          <w:sz w:val="28"/>
          <w:szCs w:val="28"/>
        </w:rPr>
        <w:t xml:space="preserve"> </w:t>
      </w:r>
      <w:r w:rsidR="007A1BB1">
        <w:rPr>
          <w:rFonts w:ascii="Times New Roman" w:eastAsia="Times New Roman" w:hAnsi="Times New Roman"/>
          <w:sz w:val="28"/>
          <w:szCs w:val="28"/>
          <w:lang w:eastAsia="ru-RU"/>
        </w:rPr>
        <w:t xml:space="preserve">Ханты-Мансийского </w:t>
      </w:r>
      <w:r>
        <w:rPr>
          <w:rFonts w:ascii="Times New Roman" w:eastAsia="Times New Roman" w:hAnsi="Times New Roman"/>
          <w:sz w:val="28"/>
          <w:szCs w:val="28"/>
          <w:lang w:eastAsia="ru-RU"/>
        </w:rPr>
        <w:t>района (протоколы от 28.03.2025</w:t>
      </w:r>
      <w:proofErr w:type="gramEnd"/>
      <w:r>
        <w:rPr>
          <w:rFonts w:ascii="Times New Roman" w:eastAsia="Times New Roman" w:hAnsi="Times New Roman"/>
          <w:sz w:val="28"/>
          <w:szCs w:val="28"/>
          <w:lang w:eastAsia="ru-RU"/>
        </w:rPr>
        <w:t xml:space="preserve"> № 1, от 06.06.2025 № 12, от 19.09.2025 № 53, от 22.12.2025 № 57) и дважды на заседании рабочей группы КЧС и ОПБ Администрации</w:t>
      </w:r>
      <w:r>
        <w:rPr>
          <w:rFonts w:ascii="Times New Roman" w:hAnsi="Times New Roman"/>
          <w:sz w:val="28"/>
          <w:szCs w:val="28"/>
        </w:rPr>
        <w:t xml:space="preserve"> </w:t>
      </w:r>
      <w:r w:rsidR="00006AEB">
        <w:rPr>
          <w:rFonts w:ascii="Times New Roman" w:eastAsia="Times New Roman" w:hAnsi="Times New Roman"/>
          <w:sz w:val="28"/>
          <w:szCs w:val="28"/>
          <w:lang w:eastAsia="ru-RU"/>
        </w:rPr>
        <w:t>Ханты-Мансийского</w:t>
      </w:r>
      <w:r>
        <w:rPr>
          <w:rFonts w:ascii="Times New Roman" w:eastAsia="Times New Roman" w:hAnsi="Times New Roman"/>
          <w:sz w:val="28"/>
          <w:szCs w:val="28"/>
          <w:lang w:eastAsia="ru-RU"/>
        </w:rPr>
        <w:t xml:space="preserve"> района (протоколы от 23.01.2025 № 3, 17.04.2025 № 9). </w:t>
      </w:r>
    </w:p>
    <w:p w14:paraId="25E87FEC"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Тушение лесных пожаров осуществляла служба пожаротушения Ханты-Мансийского </w:t>
      </w:r>
      <w:proofErr w:type="spellStart"/>
      <w:r>
        <w:rPr>
          <w:rFonts w:ascii="Times New Roman" w:eastAsia="Times New Roman" w:hAnsi="Times New Roman"/>
          <w:sz w:val="28"/>
          <w:szCs w:val="28"/>
          <w:lang w:eastAsia="ru-RU"/>
        </w:rPr>
        <w:t>авиаотделения</w:t>
      </w:r>
      <w:proofErr w:type="spellEnd"/>
      <w:r>
        <w:rPr>
          <w:rFonts w:ascii="Times New Roman" w:eastAsia="Times New Roman" w:hAnsi="Times New Roman"/>
          <w:sz w:val="28"/>
          <w:szCs w:val="28"/>
          <w:lang w:eastAsia="ru-RU"/>
        </w:rPr>
        <w:t xml:space="preserve"> численностью 98 человек.</w:t>
      </w:r>
    </w:p>
    <w:p w14:paraId="638050C2"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мониторинга </w:t>
      </w:r>
      <w:proofErr w:type="spellStart"/>
      <w:r>
        <w:rPr>
          <w:rFonts w:ascii="Times New Roman" w:eastAsia="Times New Roman" w:hAnsi="Times New Roman"/>
          <w:sz w:val="28"/>
          <w:szCs w:val="28"/>
          <w:lang w:eastAsia="ru-RU"/>
        </w:rPr>
        <w:t>лесопожарной</w:t>
      </w:r>
      <w:proofErr w:type="spellEnd"/>
      <w:r>
        <w:rPr>
          <w:rFonts w:ascii="Times New Roman" w:eastAsia="Times New Roman" w:hAnsi="Times New Roman"/>
          <w:sz w:val="28"/>
          <w:szCs w:val="28"/>
          <w:lang w:eastAsia="ru-RU"/>
        </w:rPr>
        <w:t xml:space="preserve"> обстановки в пожароопасный сезон 2025 года использовался самолет Ан-2, для тушения лесных пожаров Ханты-Мансийским </w:t>
      </w:r>
      <w:proofErr w:type="spellStart"/>
      <w:r>
        <w:rPr>
          <w:rFonts w:ascii="Times New Roman" w:eastAsia="Times New Roman" w:hAnsi="Times New Roman"/>
          <w:sz w:val="28"/>
          <w:szCs w:val="28"/>
          <w:lang w:eastAsia="ru-RU"/>
        </w:rPr>
        <w:t>авиаотделением</w:t>
      </w:r>
      <w:proofErr w:type="spellEnd"/>
      <w:r>
        <w:rPr>
          <w:rFonts w:ascii="Times New Roman" w:eastAsia="Times New Roman" w:hAnsi="Times New Roman"/>
          <w:sz w:val="28"/>
          <w:szCs w:val="28"/>
          <w:lang w:eastAsia="ru-RU"/>
        </w:rPr>
        <w:t xml:space="preserve"> использовался вертолет Ми-8 (завозка и вывозка работников пожаротушения к лесному пожару).</w:t>
      </w:r>
    </w:p>
    <w:p w14:paraId="4CA6FC04" w14:textId="77777777" w:rsidR="00362F9F" w:rsidRDefault="008C7C30">
      <w:pPr>
        <w:spacing w:after="0" w:line="240" w:lineRule="auto"/>
        <w:ind w:firstLine="709"/>
        <w:jc w:val="both"/>
        <w:outlineLvl w:val="1"/>
        <w:rPr>
          <w:rFonts w:ascii="Times New Roman" w:hAnsi="Times New Roman"/>
          <w:i/>
          <w:sz w:val="28"/>
          <w:szCs w:val="28"/>
        </w:rPr>
      </w:pPr>
      <w:r>
        <w:rPr>
          <w:rFonts w:ascii="Times New Roman" w:hAnsi="Times New Roman"/>
          <w:sz w:val="28"/>
          <w:szCs w:val="28"/>
        </w:rPr>
        <w:t>Общая группировка сил и средств Ханты-Мансийского районного звена ТП РСЧС на пожароопасный период 2025 года составляла 1 514 человек и 330 единиц техники.</w:t>
      </w:r>
    </w:p>
    <w:p w14:paraId="3D1F019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Обеспечено взаимодействие с собственниками территорий традиционного природопользования.</w:t>
      </w:r>
    </w:p>
    <w:p w14:paraId="698DCDE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действия особого противопожарного режима проведено информирование граждан о запрете на разведение костров, топку печей, кухонных очагов и котельных установок, проведение пожароопасных работ на определенных участках, об ограничении въезда автотранспортных средств в лесные массивы.</w:t>
      </w:r>
    </w:p>
    <w:p w14:paraId="7458C389" w14:textId="77777777" w:rsidR="007A1BB1"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официальном сайте Администрации</w:t>
      </w:r>
      <w:r>
        <w:t xml:space="preserve"> </w:t>
      </w:r>
      <w:r>
        <w:rPr>
          <w:rFonts w:ascii="Times New Roman" w:eastAsia="Times New Roman" w:hAnsi="Times New Roman"/>
          <w:sz w:val="28"/>
          <w:szCs w:val="28"/>
          <w:lang w:eastAsia="ru-RU"/>
        </w:rPr>
        <w:t>Ханты-Мансийского района и сельских поселений, в социальных сетях «</w:t>
      </w:r>
      <w:proofErr w:type="spellStart"/>
      <w:r>
        <w:rPr>
          <w:rFonts w:ascii="Times New Roman" w:eastAsia="Times New Roman" w:hAnsi="Times New Roman"/>
          <w:sz w:val="28"/>
          <w:szCs w:val="28"/>
          <w:lang w:eastAsia="ru-RU"/>
        </w:rPr>
        <w:t>ВКонтакте</w:t>
      </w:r>
      <w:proofErr w:type="spellEnd"/>
      <w:r>
        <w:rPr>
          <w:rFonts w:ascii="Times New Roman" w:eastAsia="Times New Roman" w:hAnsi="Times New Roman"/>
          <w:sz w:val="28"/>
          <w:szCs w:val="28"/>
          <w:lang w:eastAsia="ru-RU"/>
        </w:rPr>
        <w:t>», «Одноклассники» и мессенджере «</w:t>
      </w:r>
      <w:r>
        <w:rPr>
          <w:rFonts w:ascii="Times New Roman" w:eastAsia="Times New Roman" w:hAnsi="Times New Roman"/>
          <w:sz w:val="28"/>
          <w:szCs w:val="28"/>
          <w:lang w:val="en-US" w:eastAsia="ru-RU"/>
        </w:rPr>
        <w:t>Telegram</w:t>
      </w:r>
      <w:r>
        <w:rPr>
          <w:rFonts w:ascii="Times New Roman" w:eastAsia="Times New Roman" w:hAnsi="Times New Roman"/>
          <w:sz w:val="28"/>
          <w:szCs w:val="28"/>
          <w:lang w:eastAsia="ru-RU"/>
        </w:rPr>
        <w:t>» размещалась информация о складывающейся пожароопасной обстановке и мерах, принима</w:t>
      </w:r>
      <w:r w:rsidR="00953DA3">
        <w:rPr>
          <w:rFonts w:ascii="Times New Roman" w:eastAsia="Times New Roman" w:hAnsi="Times New Roman"/>
          <w:sz w:val="28"/>
          <w:szCs w:val="28"/>
          <w:lang w:eastAsia="ru-RU"/>
        </w:rPr>
        <w:t xml:space="preserve">емых специализированными силами </w:t>
      </w:r>
      <w:r>
        <w:rPr>
          <w:rFonts w:ascii="Times New Roman" w:eastAsia="Times New Roman" w:hAnsi="Times New Roman"/>
          <w:sz w:val="28"/>
          <w:szCs w:val="28"/>
          <w:lang w:eastAsia="ru-RU"/>
        </w:rPr>
        <w:t>для тушения лесных пожаров, информация о необходимости соблюдения требований пожарной безопа</w:t>
      </w:r>
      <w:r w:rsidR="00953DA3">
        <w:rPr>
          <w:rFonts w:ascii="Times New Roman" w:eastAsia="Times New Roman" w:hAnsi="Times New Roman"/>
          <w:sz w:val="28"/>
          <w:szCs w:val="28"/>
          <w:lang w:eastAsia="ru-RU"/>
        </w:rPr>
        <w:t xml:space="preserve">сности при нахождении в лесах, </w:t>
      </w:r>
      <w:r>
        <w:rPr>
          <w:rFonts w:ascii="Times New Roman" w:eastAsia="Times New Roman" w:hAnsi="Times New Roman"/>
          <w:sz w:val="28"/>
          <w:szCs w:val="28"/>
          <w:lang w:eastAsia="ru-RU"/>
        </w:rPr>
        <w:t>о введении особого противопожарного режима.</w:t>
      </w:r>
    </w:p>
    <w:p w14:paraId="1449865B" w14:textId="0C52505D"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Проведен инструктаж по треб</w:t>
      </w:r>
      <w:r w:rsidR="00217C79">
        <w:rPr>
          <w:rFonts w:ascii="Times New Roman" w:eastAsia="Times New Roman" w:hAnsi="Times New Roman"/>
          <w:sz w:val="28"/>
          <w:szCs w:val="28"/>
          <w:lang w:eastAsia="ru-RU"/>
        </w:rPr>
        <w:t xml:space="preserve">ованиям пожарной безопасности, </w:t>
      </w:r>
      <w:r>
        <w:rPr>
          <w:rFonts w:ascii="Times New Roman" w:eastAsia="Times New Roman" w:hAnsi="Times New Roman"/>
          <w:sz w:val="28"/>
          <w:szCs w:val="28"/>
          <w:lang w:eastAsia="ru-RU"/>
        </w:rPr>
        <w:t>в том числе при нахождении в лесах, с жителями населенных пунктов Ханты-Мансийского района, проинструктировано</w:t>
      </w:r>
      <w:r>
        <w:rPr>
          <w:rFonts w:ascii="Times New Roman" w:hAnsi="Times New Roman"/>
          <w:sz w:val="28"/>
          <w:szCs w:val="28"/>
          <w:lang w:eastAsia="ru-RU"/>
        </w:rPr>
        <w:t xml:space="preserve"> 6 976 </w:t>
      </w:r>
      <w:r>
        <w:rPr>
          <w:rFonts w:ascii="Times New Roman" w:eastAsia="Times New Roman" w:hAnsi="Times New Roman"/>
          <w:sz w:val="28"/>
          <w:szCs w:val="28"/>
          <w:lang w:eastAsia="ru-RU"/>
        </w:rPr>
        <w:t>человек.</w:t>
      </w:r>
    </w:p>
    <w:p w14:paraId="63B3FC5E"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Главами сельских поселений района организованы и проведены мероприятия по очистке территорий населенных пунктов от горючих отходов, мусора, сухой травы на площади 1 401 га.</w:t>
      </w:r>
    </w:p>
    <w:p w14:paraId="0AE589E9" w14:textId="78EC3114" w:rsidR="00362F9F" w:rsidRDefault="008C7C30">
      <w:pPr>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 15 населенных пунктах, подв</w:t>
      </w:r>
      <w:r w:rsidR="00953DA3">
        <w:rPr>
          <w:rFonts w:ascii="Times New Roman" w:eastAsia="Times New Roman" w:hAnsi="Times New Roman"/>
          <w:sz w:val="28"/>
          <w:szCs w:val="28"/>
          <w:lang w:eastAsia="ru-RU"/>
        </w:rPr>
        <w:t xml:space="preserve">ерженных угрозе лесных пожаров </w:t>
      </w:r>
      <w:r>
        <w:rPr>
          <w:rFonts w:ascii="Times New Roman" w:eastAsia="Times New Roman" w:hAnsi="Times New Roman"/>
          <w:sz w:val="28"/>
          <w:szCs w:val="28"/>
          <w:lang w:eastAsia="ru-RU"/>
        </w:rPr>
        <w:t>и других ландшафтных (природных) пожаров (с. Тюли, д. </w:t>
      </w:r>
      <w:proofErr w:type="spellStart"/>
      <w:r>
        <w:rPr>
          <w:rFonts w:ascii="Times New Roman" w:eastAsia="Times New Roman" w:hAnsi="Times New Roman"/>
          <w:sz w:val="28"/>
          <w:szCs w:val="28"/>
          <w:lang w:eastAsia="ru-RU"/>
        </w:rPr>
        <w:t>Лугофилинская</w:t>
      </w:r>
      <w:proofErr w:type="spellEnd"/>
      <w:r>
        <w:rPr>
          <w:rFonts w:ascii="Times New Roman" w:eastAsia="Times New Roman" w:hAnsi="Times New Roman"/>
          <w:sz w:val="28"/>
          <w:szCs w:val="28"/>
          <w:lang w:eastAsia="ru-RU"/>
        </w:rPr>
        <w:t>, п. Кедровый, с. Елизарово, п. Краснолен</w:t>
      </w:r>
      <w:r w:rsidR="00217C79">
        <w:rPr>
          <w:rFonts w:ascii="Times New Roman" w:eastAsia="Times New Roman" w:hAnsi="Times New Roman"/>
          <w:sz w:val="28"/>
          <w:szCs w:val="28"/>
          <w:lang w:eastAsia="ru-RU"/>
        </w:rPr>
        <w:t xml:space="preserve">инский, п. </w:t>
      </w:r>
      <w:proofErr w:type="spellStart"/>
      <w:r w:rsidR="00217C79">
        <w:rPr>
          <w:rFonts w:ascii="Times New Roman" w:eastAsia="Times New Roman" w:hAnsi="Times New Roman"/>
          <w:sz w:val="28"/>
          <w:szCs w:val="28"/>
          <w:lang w:eastAsia="ru-RU"/>
        </w:rPr>
        <w:t>Урманный</w:t>
      </w:r>
      <w:proofErr w:type="spellEnd"/>
      <w:r w:rsidR="00217C79">
        <w:rPr>
          <w:rFonts w:ascii="Times New Roman" w:eastAsia="Times New Roman" w:hAnsi="Times New Roman"/>
          <w:sz w:val="28"/>
          <w:szCs w:val="28"/>
          <w:lang w:eastAsia="ru-RU"/>
        </w:rPr>
        <w:t xml:space="preserve">, с. Кышик, </w:t>
      </w:r>
      <w:r>
        <w:rPr>
          <w:rFonts w:ascii="Times New Roman" w:eastAsia="Times New Roman" w:hAnsi="Times New Roman"/>
          <w:sz w:val="28"/>
          <w:szCs w:val="28"/>
          <w:lang w:eastAsia="ru-RU"/>
        </w:rPr>
        <w:t xml:space="preserve">д. </w:t>
      </w:r>
      <w:proofErr w:type="spellStart"/>
      <w:r>
        <w:rPr>
          <w:rFonts w:ascii="Times New Roman" w:eastAsia="Times New Roman" w:hAnsi="Times New Roman"/>
          <w:sz w:val="28"/>
          <w:szCs w:val="28"/>
          <w:lang w:eastAsia="ru-RU"/>
        </w:rPr>
        <w:t>Ягурьях</w:t>
      </w:r>
      <w:proofErr w:type="spellEnd"/>
      <w:r>
        <w:rPr>
          <w:rFonts w:ascii="Times New Roman" w:eastAsia="Times New Roman" w:hAnsi="Times New Roman"/>
          <w:sz w:val="28"/>
          <w:szCs w:val="28"/>
          <w:lang w:eastAsia="ru-RU"/>
        </w:rPr>
        <w:t xml:space="preserve">, с. Нялинское, д. </w:t>
      </w:r>
      <w:proofErr w:type="spellStart"/>
      <w:r>
        <w:rPr>
          <w:rFonts w:ascii="Times New Roman" w:eastAsia="Times New Roman" w:hAnsi="Times New Roman"/>
          <w:sz w:val="28"/>
          <w:szCs w:val="28"/>
          <w:lang w:eastAsia="ru-RU"/>
        </w:rPr>
        <w:t>Нялина</w:t>
      </w:r>
      <w:proofErr w:type="spellEnd"/>
      <w:r>
        <w:rPr>
          <w:rFonts w:ascii="Times New Roman" w:eastAsia="Times New Roman" w:hAnsi="Times New Roman"/>
          <w:sz w:val="28"/>
          <w:szCs w:val="28"/>
          <w:lang w:eastAsia="ru-RU"/>
        </w:rPr>
        <w:t xml:space="preserve">, с. Селиярово, с. Цингалы, д. </w:t>
      </w:r>
      <w:proofErr w:type="spellStart"/>
      <w:r>
        <w:rPr>
          <w:rFonts w:ascii="Times New Roman" w:eastAsia="Times New Roman" w:hAnsi="Times New Roman"/>
          <w:sz w:val="28"/>
          <w:szCs w:val="28"/>
          <w:lang w:eastAsia="ru-RU"/>
        </w:rPr>
        <w:t>Чембакчина</w:t>
      </w:r>
      <w:proofErr w:type="spellEnd"/>
      <w:r>
        <w:rPr>
          <w:rFonts w:ascii="Times New Roman" w:eastAsia="Times New Roman" w:hAnsi="Times New Roman"/>
          <w:sz w:val="28"/>
          <w:szCs w:val="28"/>
          <w:lang w:eastAsia="ru-RU"/>
        </w:rPr>
        <w:t>, д. Шапша, д. Ярки), проведена работа по обустройству минерализованных полос, общей протяженностью более 24 км.</w:t>
      </w:r>
    </w:p>
    <w:p w14:paraId="22E85A9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Патрульно-маневренными группами ежедневно осуществлялось патрулирование территории населенных пунктов с целью выявления очагов возгорания на ранней стадии.</w:t>
      </w:r>
    </w:p>
    <w:p w14:paraId="46E7BCAD" w14:textId="6B0C0B5B" w:rsidR="00362F9F" w:rsidRDefault="008C7C30">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Организована работа </w:t>
      </w:r>
      <w:r>
        <w:rPr>
          <w:rFonts w:ascii="Times New Roman" w:hAnsi="Times New Roman"/>
          <w:sz w:val="28"/>
          <w:szCs w:val="28"/>
        </w:rPr>
        <w:t>2</w:t>
      </w:r>
      <w:r w:rsidR="00953DA3">
        <w:rPr>
          <w:rFonts w:ascii="Times New Roman" w:hAnsi="Times New Roman"/>
          <w:sz w:val="28"/>
          <w:szCs w:val="28"/>
        </w:rPr>
        <w:t xml:space="preserve">7 патрульно-маневренных групп, </w:t>
      </w:r>
      <w:r>
        <w:rPr>
          <w:rFonts w:ascii="Times New Roman" w:hAnsi="Times New Roman"/>
          <w:sz w:val="28"/>
          <w:szCs w:val="28"/>
        </w:rPr>
        <w:t xml:space="preserve">2 маневренных и 1 патрульно-контрольной группы, общей численностью 137 человек. </w:t>
      </w:r>
      <w:r>
        <w:rPr>
          <w:rFonts w:ascii="Times New Roman" w:hAnsi="Times New Roman"/>
          <w:bCs/>
          <w:sz w:val="28"/>
          <w:szCs w:val="28"/>
        </w:rPr>
        <w:t>Патрульно-ман</w:t>
      </w:r>
      <w:r w:rsidR="00953DA3">
        <w:rPr>
          <w:rFonts w:ascii="Times New Roman" w:hAnsi="Times New Roman"/>
          <w:bCs/>
          <w:sz w:val="28"/>
          <w:szCs w:val="28"/>
        </w:rPr>
        <w:t xml:space="preserve">евренной группой Администрации </w:t>
      </w:r>
      <w:r>
        <w:rPr>
          <w:rFonts w:ascii="Times New Roman" w:hAnsi="Times New Roman"/>
          <w:bCs/>
          <w:sz w:val="28"/>
          <w:szCs w:val="28"/>
        </w:rPr>
        <w:t xml:space="preserve">Ханты-Мансийского района </w:t>
      </w:r>
      <w:r>
        <w:rPr>
          <w:rFonts w:ascii="Times New Roman" w:hAnsi="Times New Roman"/>
          <w:sz w:val="28"/>
          <w:szCs w:val="28"/>
        </w:rPr>
        <w:t xml:space="preserve">проводится патрулирование </w:t>
      </w:r>
      <w:r>
        <w:rPr>
          <w:rFonts w:ascii="Times New Roman" w:hAnsi="Times New Roman"/>
          <w:bCs/>
          <w:sz w:val="28"/>
          <w:szCs w:val="28"/>
        </w:rPr>
        <w:t xml:space="preserve">мест массового отдыха населения, садоводческих и дачных некоммерческих объединений граждан (15 </w:t>
      </w:r>
      <w:r w:rsidR="006D7FD0">
        <w:rPr>
          <w:rFonts w:ascii="Times New Roman" w:hAnsi="Times New Roman"/>
          <w:bCs/>
          <w:sz w:val="28"/>
          <w:szCs w:val="28"/>
        </w:rPr>
        <w:t>садоводческих, огороднических некоммерческих организаций</w:t>
      </w:r>
      <w:r>
        <w:rPr>
          <w:rFonts w:ascii="Times New Roman" w:hAnsi="Times New Roman"/>
          <w:bCs/>
          <w:sz w:val="28"/>
          <w:szCs w:val="28"/>
        </w:rPr>
        <w:t xml:space="preserve"> и</w:t>
      </w:r>
      <w:r w:rsidR="006D7FD0">
        <w:rPr>
          <w:rFonts w:ascii="Times New Roman" w:hAnsi="Times New Roman"/>
          <w:bCs/>
          <w:sz w:val="28"/>
          <w:szCs w:val="28"/>
        </w:rPr>
        <w:t xml:space="preserve"> дачных некоммерческих товариществ</w:t>
      </w:r>
      <w:r>
        <w:rPr>
          <w:rFonts w:ascii="Times New Roman" w:hAnsi="Times New Roman"/>
          <w:bCs/>
          <w:sz w:val="28"/>
          <w:szCs w:val="28"/>
        </w:rPr>
        <w:t>), проинструкт</w:t>
      </w:r>
      <w:r w:rsidR="00953DA3">
        <w:rPr>
          <w:rFonts w:ascii="Times New Roman" w:hAnsi="Times New Roman"/>
          <w:bCs/>
          <w:sz w:val="28"/>
          <w:szCs w:val="28"/>
        </w:rPr>
        <w:t xml:space="preserve">ировано 6 976 человек, роздано </w:t>
      </w:r>
      <w:r>
        <w:rPr>
          <w:rFonts w:ascii="Times New Roman" w:hAnsi="Times New Roman"/>
          <w:bCs/>
          <w:sz w:val="28"/>
          <w:szCs w:val="28"/>
        </w:rPr>
        <w:t>и размещено на информационных стендах 4 939 информационных материалов и памяток.</w:t>
      </w:r>
    </w:p>
    <w:p w14:paraId="433E1BAE" w14:textId="79C5B12C"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Нарушений требований пожа</w:t>
      </w:r>
      <w:r w:rsidR="00217C79">
        <w:rPr>
          <w:rFonts w:ascii="Times New Roman" w:hAnsi="Times New Roman"/>
          <w:bCs/>
          <w:sz w:val="28"/>
          <w:szCs w:val="28"/>
        </w:rPr>
        <w:t xml:space="preserve">рной безопасности не выявлено, </w:t>
      </w:r>
      <w:r>
        <w:rPr>
          <w:rFonts w:ascii="Times New Roman" w:hAnsi="Times New Roman"/>
          <w:bCs/>
          <w:sz w:val="28"/>
          <w:szCs w:val="28"/>
        </w:rPr>
        <w:t>в пожароопасный период 2025 года пожаров и возгораний на территории СОНТ и ДНТ не зарегистрировано.</w:t>
      </w:r>
    </w:p>
    <w:p w14:paraId="40B8AC17" w14:textId="099BA35B" w:rsidR="00362F9F" w:rsidRDefault="006D7FD0">
      <w:pPr>
        <w:spacing w:after="0" w:line="240" w:lineRule="auto"/>
        <w:ind w:firstLine="709"/>
        <w:jc w:val="both"/>
        <w:rPr>
          <w:rFonts w:ascii="Times New Roman" w:hAnsi="Times New Roman"/>
          <w:bCs/>
          <w:sz w:val="28"/>
          <w:szCs w:val="28"/>
        </w:rPr>
      </w:pPr>
      <w:r>
        <w:rPr>
          <w:rFonts w:ascii="Times New Roman" w:hAnsi="Times New Roman"/>
          <w:sz w:val="28"/>
          <w:szCs w:val="28"/>
        </w:rPr>
        <w:t>Муниципальное бюджетное учреждение Ханты-Мансийского района</w:t>
      </w:r>
      <w:r w:rsidR="008C7C30">
        <w:rPr>
          <w:rFonts w:ascii="Times New Roman" w:hAnsi="Times New Roman"/>
          <w:sz w:val="28"/>
          <w:szCs w:val="28"/>
        </w:rPr>
        <w:t xml:space="preserve"> «Досуговый центр «</w:t>
      </w:r>
      <w:proofErr w:type="spellStart"/>
      <w:r w:rsidR="008C7C30">
        <w:rPr>
          <w:rFonts w:ascii="Times New Roman" w:hAnsi="Times New Roman"/>
          <w:sz w:val="28"/>
          <w:szCs w:val="28"/>
        </w:rPr>
        <w:t>Имитуй</w:t>
      </w:r>
      <w:proofErr w:type="spellEnd"/>
      <w:r w:rsidR="008C7C30">
        <w:rPr>
          <w:rFonts w:ascii="Times New Roman" w:hAnsi="Times New Roman"/>
          <w:sz w:val="28"/>
          <w:szCs w:val="28"/>
        </w:rPr>
        <w:t>» в пожароопасный сезон 2025 года разработаны памятки (правила пожарной безопасности при нахождении в охотничьих угодьях), проведены инструктажи с охотниками о необходимости соблюдения противопожарной безопасности при нахождении в охотничьих угодьях с</w:t>
      </w:r>
      <w:r w:rsidR="00953DA3">
        <w:rPr>
          <w:rFonts w:ascii="Times New Roman" w:hAnsi="Times New Roman"/>
          <w:sz w:val="28"/>
          <w:szCs w:val="28"/>
        </w:rPr>
        <w:t xml:space="preserve"> вручением памяток под подпись </w:t>
      </w:r>
      <w:r w:rsidR="008C7C30">
        <w:rPr>
          <w:rFonts w:ascii="Times New Roman" w:hAnsi="Times New Roman"/>
          <w:sz w:val="28"/>
          <w:szCs w:val="28"/>
        </w:rPr>
        <w:t>в журнале. Всего вручено 2 964 памятки.</w:t>
      </w:r>
    </w:p>
    <w:p w14:paraId="07AECBF2" w14:textId="7E62BF25"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отчетный период на территории Ханты-Мансийского района отмечено снижение количества пожаров на 11 % (с 60 до 54). Количество травмированных при пожаре л</w:t>
      </w:r>
      <w:r w:rsidR="00953DA3">
        <w:rPr>
          <w:rFonts w:ascii="Times New Roman" w:eastAsia="Times New Roman" w:hAnsi="Times New Roman"/>
          <w:sz w:val="28"/>
          <w:szCs w:val="28"/>
          <w:lang w:eastAsia="ru-RU"/>
        </w:rPr>
        <w:t xml:space="preserve">юдей осталось на том же уровне </w:t>
      </w:r>
      <w:r>
        <w:rPr>
          <w:rFonts w:ascii="Times New Roman" w:eastAsia="Times New Roman" w:hAnsi="Times New Roman"/>
          <w:sz w:val="28"/>
          <w:szCs w:val="28"/>
          <w:lang w:eastAsia="ru-RU"/>
        </w:rPr>
        <w:t xml:space="preserve">(2025 год – 2 человек, 2024 год – 2 </w:t>
      </w:r>
      <w:r w:rsidR="00953DA3">
        <w:rPr>
          <w:rFonts w:ascii="Times New Roman" w:eastAsia="Times New Roman" w:hAnsi="Times New Roman"/>
          <w:sz w:val="28"/>
          <w:szCs w:val="28"/>
          <w:lang w:eastAsia="ru-RU"/>
        </w:rPr>
        <w:t xml:space="preserve">человека). Количество погибших </w:t>
      </w:r>
      <w:r>
        <w:rPr>
          <w:rFonts w:ascii="Times New Roman" w:eastAsia="Times New Roman" w:hAnsi="Times New Roman"/>
          <w:sz w:val="28"/>
          <w:szCs w:val="28"/>
          <w:lang w:eastAsia="ru-RU"/>
        </w:rPr>
        <w:t>в результате пожаров 2 человека (2024 год – 0).</w:t>
      </w:r>
    </w:p>
    <w:p w14:paraId="57D2B15E" w14:textId="0CFE6A15"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соответствии с приказом Департамента региональной безопасности Ханты-Мансийского автономного округа – Югры от 07.02.2025 № 1-нп</w:t>
      </w:r>
      <w:r w:rsidR="00A71AAA">
        <w:rPr>
          <w:rFonts w:ascii="Times New Roman" w:hAnsi="Times New Roman"/>
          <w:sz w:val="28"/>
          <w:szCs w:val="28"/>
        </w:rPr>
        <w:t xml:space="preserve"> «Об утверждении перечней населенных пунктов Ханты-Мансийского автономного округа</w:t>
      </w:r>
      <w:r w:rsidR="00473F03">
        <w:rPr>
          <w:rFonts w:ascii="Times New Roman" w:hAnsi="Times New Roman"/>
          <w:sz w:val="28"/>
          <w:szCs w:val="28"/>
        </w:rPr>
        <w:t xml:space="preserve"> – </w:t>
      </w:r>
      <w:r w:rsidR="00A71AAA">
        <w:rPr>
          <w:rFonts w:ascii="Times New Roman" w:hAnsi="Times New Roman"/>
          <w:sz w:val="28"/>
          <w:szCs w:val="28"/>
        </w:rPr>
        <w:t xml:space="preserve">Югры, подтвержденных угрозе лесных пожаров и других ландшафтных (природных) пожаров, </w:t>
      </w:r>
      <w:r w:rsidR="00620FE9">
        <w:rPr>
          <w:rFonts w:ascii="Times New Roman" w:hAnsi="Times New Roman"/>
          <w:sz w:val="28"/>
          <w:szCs w:val="28"/>
        </w:rPr>
        <w:t>территорий</w:t>
      </w:r>
      <w:r w:rsidR="00A71AAA">
        <w:rPr>
          <w:rFonts w:ascii="Times New Roman" w:hAnsi="Times New Roman"/>
          <w:sz w:val="28"/>
          <w:szCs w:val="28"/>
        </w:rPr>
        <w:t xml:space="preserve"> организации отдыха детей и их оздоровления, территорий садоводства или огородничества</w:t>
      </w:r>
      <w:r w:rsidR="00620FE9">
        <w:rPr>
          <w:rFonts w:ascii="Times New Roman" w:hAnsi="Times New Roman"/>
          <w:sz w:val="28"/>
          <w:szCs w:val="28"/>
        </w:rPr>
        <w:t xml:space="preserve">, подверженных угрозе лесных пожаров в 2025 году», </w:t>
      </w:r>
      <w:r>
        <w:rPr>
          <w:rFonts w:ascii="Times New Roman" w:hAnsi="Times New Roman"/>
          <w:sz w:val="28"/>
          <w:szCs w:val="28"/>
        </w:rPr>
        <w:t xml:space="preserve">в перечень населенных пунктов, подверженных угрозе лесных </w:t>
      </w:r>
      <w:r>
        <w:rPr>
          <w:rFonts w:ascii="Times New Roman" w:hAnsi="Times New Roman"/>
          <w:sz w:val="28"/>
          <w:szCs w:val="28"/>
        </w:rPr>
        <w:br/>
      </w:r>
      <w:r>
        <w:rPr>
          <w:rFonts w:ascii="Times New Roman" w:hAnsi="Times New Roman"/>
          <w:sz w:val="28"/>
          <w:szCs w:val="28"/>
        </w:rPr>
        <w:lastRenderedPageBreak/>
        <w:t>и ландшафтных (природных</w:t>
      </w:r>
      <w:proofErr w:type="gramEnd"/>
      <w:r>
        <w:rPr>
          <w:rFonts w:ascii="Times New Roman" w:hAnsi="Times New Roman"/>
          <w:sz w:val="28"/>
          <w:szCs w:val="28"/>
        </w:rPr>
        <w:t>) пожаров, включены все населенные пункты Ханты-Мансийского района, на которые подготовлены соответствующие паспорта.</w:t>
      </w:r>
    </w:p>
    <w:p w14:paraId="48EB54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принимаемых мер в пожароопасный период 2025 года угроза населенным пунктам от лесных пожаров отсутствовала, так как переход лесных пожаров на территорию населенных пунктов не допущен.</w:t>
      </w:r>
    </w:p>
    <w:p w14:paraId="071BDEB8" w14:textId="4CE1C159" w:rsidR="00362F9F" w:rsidRDefault="00953DA3">
      <w:pPr>
        <w:spacing w:after="0" w:line="240" w:lineRule="auto"/>
        <w:ind w:firstLine="709"/>
        <w:jc w:val="both"/>
        <w:rPr>
          <w:rFonts w:ascii="Times New Roman" w:hAnsi="Times New Roman"/>
          <w:sz w:val="28"/>
          <w:szCs w:val="28"/>
        </w:rPr>
      </w:pPr>
      <w:r>
        <w:rPr>
          <w:rFonts w:ascii="Times New Roman" w:hAnsi="Times New Roman"/>
          <w:sz w:val="28"/>
          <w:szCs w:val="28"/>
        </w:rPr>
        <w:t>6.45</w:t>
      </w:r>
      <w:r w:rsidR="008C7C30">
        <w:rPr>
          <w:rFonts w:ascii="Times New Roman" w:hAnsi="Times New Roman"/>
          <w:sz w:val="28"/>
          <w:szCs w:val="28"/>
        </w:rPr>
        <w:t>. Организация и осуществление мероприятий по мобилизационной подгот</w:t>
      </w:r>
      <w:r w:rsidR="00AE1D50">
        <w:rPr>
          <w:rFonts w:ascii="Times New Roman" w:hAnsi="Times New Roman"/>
          <w:sz w:val="28"/>
          <w:szCs w:val="28"/>
        </w:rPr>
        <w:t xml:space="preserve">овке муниципальных предприятий </w:t>
      </w:r>
      <w:r w:rsidR="008C7C30">
        <w:rPr>
          <w:rFonts w:ascii="Times New Roman" w:hAnsi="Times New Roman"/>
          <w:sz w:val="28"/>
          <w:szCs w:val="28"/>
        </w:rPr>
        <w:t xml:space="preserve">и учреждений, находящихся на территории </w:t>
      </w:r>
      <w:r w:rsidR="00620FE9">
        <w:rPr>
          <w:rFonts w:ascii="Times New Roman" w:hAnsi="Times New Roman"/>
          <w:sz w:val="28"/>
          <w:szCs w:val="28"/>
        </w:rPr>
        <w:t>Ханты-Мансийского</w:t>
      </w:r>
      <w:r w:rsidR="008C7C30">
        <w:rPr>
          <w:rFonts w:ascii="Times New Roman" w:hAnsi="Times New Roman"/>
          <w:sz w:val="28"/>
          <w:szCs w:val="28"/>
        </w:rPr>
        <w:t xml:space="preserve"> района.</w:t>
      </w:r>
    </w:p>
    <w:p w14:paraId="533BEDF8" w14:textId="5E1586E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требованиями Федерального закона от 26.02.1997 № 31-ФЗ «О мобилизационной подготовке и мобилизации в Российской Федерации», указаниями Управления мобилизационной подготовки Аппарата Губернатора </w:t>
      </w:r>
      <w:bookmarkStart w:id="24" w:name="_Hlk221640721"/>
      <w:r>
        <w:rPr>
          <w:rFonts w:ascii="Times New Roman" w:hAnsi="Times New Roman"/>
          <w:sz w:val="28"/>
          <w:szCs w:val="28"/>
        </w:rPr>
        <w:t xml:space="preserve">Ханты-Мансийского автономного округа – Югры </w:t>
      </w:r>
      <w:bookmarkEnd w:id="24"/>
      <w:r>
        <w:rPr>
          <w:rFonts w:ascii="Times New Roman" w:hAnsi="Times New Roman"/>
          <w:sz w:val="28"/>
          <w:szCs w:val="28"/>
        </w:rPr>
        <w:t xml:space="preserve">по организации мобилизационной подготовки муниципального образования, плана основных мероприятий мобилизационной подготовки </w:t>
      </w:r>
      <w:r w:rsidR="00620FE9">
        <w:rPr>
          <w:rFonts w:ascii="Times New Roman" w:hAnsi="Times New Roman"/>
          <w:sz w:val="28"/>
          <w:szCs w:val="28"/>
        </w:rPr>
        <w:t>Ханты-Мансийского</w:t>
      </w:r>
      <w:r>
        <w:rPr>
          <w:rFonts w:ascii="Times New Roman" w:hAnsi="Times New Roman"/>
          <w:sz w:val="28"/>
          <w:szCs w:val="28"/>
        </w:rPr>
        <w:t xml:space="preserve"> район</w:t>
      </w:r>
      <w:r w:rsidR="00620FE9">
        <w:rPr>
          <w:rFonts w:ascii="Times New Roman" w:hAnsi="Times New Roman"/>
          <w:sz w:val="28"/>
          <w:szCs w:val="28"/>
        </w:rPr>
        <w:t>а</w:t>
      </w:r>
      <w:r>
        <w:rPr>
          <w:rFonts w:ascii="Times New Roman" w:hAnsi="Times New Roman"/>
          <w:sz w:val="28"/>
          <w:szCs w:val="28"/>
        </w:rPr>
        <w:t xml:space="preserve"> на 2025 год: </w:t>
      </w:r>
    </w:p>
    <w:p w14:paraId="3D25149E" w14:textId="4AAA2FC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организовано методическое сопровождение организаций, осуществляющих бронирование граждан, пребывающих в запасе, принято участие в мобилизационном сборе, проводимом Департаментом региональной безопасности</w:t>
      </w:r>
      <w:r w:rsidR="00AE1D50">
        <w:rPr>
          <w:rFonts w:ascii="Times New Roman" w:eastAsiaTheme="minorHAnsi" w:hAnsi="Times New Roman"/>
          <w:sz w:val="28"/>
          <w:szCs w:val="28"/>
        </w:rPr>
        <w:t xml:space="preserve"> Ханты-Мансийского автономного </w:t>
      </w:r>
      <w:r>
        <w:rPr>
          <w:rFonts w:ascii="Times New Roman" w:eastAsiaTheme="minorHAnsi" w:hAnsi="Times New Roman"/>
          <w:sz w:val="28"/>
          <w:szCs w:val="28"/>
        </w:rPr>
        <w:t>округа – Югры, организовано</w:t>
      </w:r>
      <w:r w:rsidR="00AE1D50">
        <w:rPr>
          <w:rFonts w:ascii="Times New Roman" w:eastAsiaTheme="minorHAnsi" w:hAnsi="Times New Roman"/>
          <w:sz w:val="28"/>
          <w:szCs w:val="28"/>
        </w:rPr>
        <w:t xml:space="preserve"> проведение учебных тренировок </w:t>
      </w:r>
      <w:r>
        <w:rPr>
          <w:rFonts w:ascii="Times New Roman" w:eastAsiaTheme="minorHAnsi" w:hAnsi="Times New Roman"/>
          <w:sz w:val="28"/>
          <w:szCs w:val="28"/>
        </w:rPr>
        <w:t>с задействованием органов местного самоуправления, учреждений, организаций, осуществляющих деятельность на территории района;</w:t>
      </w:r>
    </w:p>
    <w:p w14:paraId="5294BCDA" w14:textId="3895A135" w:rsidR="00362F9F" w:rsidRDefault="008C7C30">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уточнены документы мобилизационного планирования </w:t>
      </w:r>
      <w:r w:rsidR="00620FE9">
        <w:rPr>
          <w:rFonts w:ascii="Times New Roman" w:hAnsi="Times New Roman"/>
          <w:sz w:val="28"/>
          <w:szCs w:val="28"/>
        </w:rPr>
        <w:t>Ханты-Мансийского района</w:t>
      </w:r>
      <w:r>
        <w:rPr>
          <w:rFonts w:ascii="Times New Roman" w:hAnsi="Times New Roman"/>
          <w:sz w:val="28"/>
          <w:szCs w:val="28"/>
        </w:rPr>
        <w:t>;</w:t>
      </w:r>
    </w:p>
    <w:p w14:paraId="2F1DCDAA" w14:textId="68EB980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проведено 7 су</w:t>
      </w:r>
      <w:r w:rsidR="00AE1D50">
        <w:rPr>
          <w:rFonts w:ascii="Times New Roman" w:hAnsi="Times New Roman"/>
          <w:sz w:val="28"/>
          <w:szCs w:val="28"/>
        </w:rPr>
        <w:t xml:space="preserve">женных заседаний Администрации </w:t>
      </w:r>
      <w:r>
        <w:rPr>
          <w:rFonts w:ascii="Times New Roman" w:hAnsi="Times New Roman"/>
          <w:sz w:val="28"/>
          <w:szCs w:val="28"/>
        </w:rPr>
        <w:t xml:space="preserve">Ханты-Мансийского района, </w:t>
      </w:r>
      <w:r w:rsidR="00FC3280">
        <w:rPr>
          <w:rFonts w:ascii="Times New Roman" w:hAnsi="Times New Roman"/>
          <w:sz w:val="28"/>
          <w:szCs w:val="28"/>
        </w:rPr>
        <w:t>по итогам</w:t>
      </w:r>
      <w:r>
        <w:rPr>
          <w:rFonts w:ascii="Times New Roman" w:hAnsi="Times New Roman"/>
          <w:sz w:val="28"/>
          <w:szCs w:val="28"/>
        </w:rPr>
        <w:t xml:space="preserve"> ко</w:t>
      </w:r>
      <w:r w:rsidR="00AE1D50">
        <w:rPr>
          <w:rFonts w:ascii="Times New Roman" w:hAnsi="Times New Roman"/>
          <w:sz w:val="28"/>
          <w:szCs w:val="28"/>
        </w:rPr>
        <w:t xml:space="preserve">торых принято 5 постановлений, </w:t>
      </w:r>
      <w:r>
        <w:rPr>
          <w:rFonts w:ascii="Times New Roman" w:hAnsi="Times New Roman"/>
          <w:sz w:val="28"/>
          <w:szCs w:val="28"/>
        </w:rPr>
        <w:t>2 распоряжения.</w:t>
      </w:r>
    </w:p>
    <w:p w14:paraId="2567BDC3" w14:textId="7E65C63A"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Принимаемые меры позволили в период с 2021 по 2025 годы в полном объеме обеспечить выполнение поставленных задач в вопросах мобилизационной направленности. Критические замечания в данном направлении служебной деят</w:t>
      </w:r>
      <w:r w:rsidR="00AE1D50">
        <w:rPr>
          <w:rFonts w:ascii="Times New Roman" w:eastAsiaTheme="minorHAnsi" w:hAnsi="Times New Roman"/>
          <w:sz w:val="28"/>
          <w:szCs w:val="28"/>
        </w:rPr>
        <w:t xml:space="preserve">ельности в адрес Администрации </w:t>
      </w:r>
      <w:r>
        <w:rPr>
          <w:rFonts w:ascii="Times New Roman" w:eastAsiaTheme="minorHAnsi" w:hAnsi="Times New Roman"/>
          <w:sz w:val="28"/>
          <w:szCs w:val="28"/>
        </w:rPr>
        <w:t>Ханты-Мансийского района не поступали.</w:t>
      </w:r>
    </w:p>
    <w:p w14:paraId="17E7B4DD" w14:textId="0D755F65" w:rsidR="00362F9F" w:rsidRDefault="00620FE9">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Деятельность </w:t>
      </w:r>
      <w:r w:rsidR="008C7C30">
        <w:rPr>
          <w:rFonts w:ascii="Times New Roman" w:eastAsiaTheme="minorHAnsi" w:hAnsi="Times New Roman"/>
          <w:sz w:val="28"/>
          <w:szCs w:val="28"/>
        </w:rPr>
        <w:t>по бронированию граждан, пребывающих в запасе, в Ханты-Мансийском районе осуществляется в соответствии с изменениями, предусмотренными:</w:t>
      </w:r>
    </w:p>
    <w:p w14:paraId="2F123FA7" w14:textId="7AE5FA07" w:rsidR="00362F9F" w:rsidRDefault="008C7C30">
      <w:pPr>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 постановлением Правительства РФ от 05.06.2024 № 766</w:t>
      </w:r>
      <w:r w:rsidR="002C2DD6">
        <w:rPr>
          <w:rFonts w:ascii="Times New Roman" w:eastAsiaTheme="minorHAnsi" w:hAnsi="Times New Roman"/>
          <w:sz w:val="28"/>
          <w:szCs w:val="28"/>
        </w:rPr>
        <w:t xml:space="preserve"> </w:t>
      </w:r>
      <w:r w:rsidR="002C2DD6" w:rsidRPr="002C2DD6">
        <w:rPr>
          <w:rFonts w:ascii="Times New Roman" w:eastAsiaTheme="minorHAnsi" w:hAnsi="Times New Roman"/>
          <w:sz w:val="28"/>
          <w:szCs w:val="28"/>
        </w:rPr>
        <w:t>«</w:t>
      </w:r>
      <w:r w:rsidR="002C2DD6" w:rsidRPr="002C2DD6">
        <w:rPr>
          <w:rFonts w:ascii="Times New Roman" w:hAnsi="Times New Roman"/>
          <w:sz w:val="28"/>
          <w:szCs w:val="28"/>
        </w:rPr>
        <w:t>Об утверждении Правил бронирования на период мобилизации 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r>
        <w:rPr>
          <w:rFonts w:ascii="Times New Roman" w:eastAsiaTheme="minorHAnsi" w:hAnsi="Times New Roman"/>
          <w:sz w:val="28"/>
          <w:szCs w:val="28"/>
        </w:rPr>
        <w:t>, утвердившим Правилами бронирования на период мобилизации и на военное время граждан Российской Федерации, пребывающих в запасе</w:t>
      </w:r>
      <w:proofErr w:type="gramEnd"/>
      <w:r>
        <w:rPr>
          <w:rFonts w:ascii="Times New Roman" w:eastAsiaTheme="minorHAnsi" w:hAnsi="Times New Roman"/>
          <w:sz w:val="28"/>
          <w:szCs w:val="28"/>
        </w:rPr>
        <w:t xml:space="preserve">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6A20BA70" w14:textId="6811C960"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протоколом от 07.08.2024 № 2-пр-МВК, утвержденным решением Межведомственной комиссии по вопросам бронирования граждан Российской Федерации, пребывающих в запасе Вооруженных сил Российской Федерации, </w:t>
      </w:r>
      <w:r>
        <w:rPr>
          <w:rFonts w:ascii="Times New Roman" w:eastAsiaTheme="minorHAnsi" w:hAnsi="Times New Roman"/>
          <w:sz w:val="28"/>
          <w:szCs w:val="28"/>
        </w:rPr>
        <w:lastRenderedPageBreak/>
        <w:t>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049D538D" w14:textId="18AEA6CD"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информационным письмом Департамента региональной безопасности Ханты-Мансийского автономного округа </w:t>
      </w:r>
      <w:r w:rsidR="00DA486A">
        <w:rPr>
          <w:rFonts w:ascii="Times New Roman" w:eastAsiaTheme="minorHAnsi" w:hAnsi="Times New Roman"/>
          <w:sz w:val="28"/>
          <w:szCs w:val="28"/>
        </w:rPr>
        <w:t xml:space="preserve">– Югры </w:t>
      </w:r>
      <w:r>
        <w:rPr>
          <w:rFonts w:ascii="Times New Roman" w:eastAsiaTheme="minorHAnsi" w:hAnsi="Times New Roman"/>
          <w:sz w:val="28"/>
          <w:szCs w:val="28"/>
        </w:rPr>
        <w:t>от 31.07.2024.</w:t>
      </w:r>
    </w:p>
    <w:p w14:paraId="229AFB2D" w14:textId="77777777"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На основании предусмотренных требований в период 2026 года принятие мер организационной направленности, способствующих совершенствованию работы в указанном направлении служебной деятельности, будет продолжено.</w:t>
      </w:r>
    </w:p>
    <w:p w14:paraId="2EA2B49B" w14:textId="279653A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течение 2025 года проведено </w:t>
      </w:r>
      <w:r w:rsidR="00AE1D50">
        <w:rPr>
          <w:rFonts w:ascii="Times New Roman" w:hAnsi="Times New Roman"/>
          <w:sz w:val="28"/>
          <w:szCs w:val="28"/>
        </w:rPr>
        <w:t xml:space="preserve">8 учебно-методических занятий, </w:t>
      </w:r>
      <w:r>
        <w:rPr>
          <w:rFonts w:ascii="Times New Roman" w:hAnsi="Times New Roman"/>
          <w:sz w:val="28"/>
          <w:szCs w:val="28"/>
        </w:rPr>
        <w:t xml:space="preserve">8 </w:t>
      </w:r>
      <w:proofErr w:type="spellStart"/>
      <w:r>
        <w:rPr>
          <w:rFonts w:ascii="Times New Roman" w:hAnsi="Times New Roman"/>
          <w:sz w:val="28"/>
          <w:szCs w:val="28"/>
        </w:rPr>
        <w:t>сборовых</w:t>
      </w:r>
      <w:proofErr w:type="spellEnd"/>
      <w:r>
        <w:rPr>
          <w:rFonts w:ascii="Times New Roman" w:hAnsi="Times New Roman"/>
          <w:sz w:val="28"/>
          <w:szCs w:val="28"/>
        </w:rPr>
        <w:t xml:space="preserve"> мероприятий с раб</w:t>
      </w:r>
      <w:r w:rsidR="00AE1D50">
        <w:rPr>
          <w:rFonts w:ascii="Times New Roman" w:hAnsi="Times New Roman"/>
          <w:sz w:val="28"/>
          <w:szCs w:val="28"/>
        </w:rPr>
        <w:t xml:space="preserve">отниками органов Администрации </w:t>
      </w:r>
      <w:r>
        <w:rPr>
          <w:rFonts w:ascii="Times New Roman" w:hAnsi="Times New Roman"/>
          <w:sz w:val="28"/>
          <w:szCs w:val="28"/>
        </w:rPr>
        <w:t>Ханты-Мансийского района, учреждений Ханты-Мансийского района, осуществляющими работу в составе специализированных групп, в том числе в направлениях бронирования граждан, пребывающих в запасе, сопровождения документов указанной направленности, содержащих пометку «Для служебного пользования» (количество участников – 89 должностных лиц);</w:t>
      </w:r>
    </w:p>
    <w:p w14:paraId="32F76E2F" w14:textId="0665526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трех </w:t>
      </w:r>
      <w:r w:rsidR="00FC3280">
        <w:rPr>
          <w:rFonts w:ascii="Times New Roman" w:hAnsi="Times New Roman"/>
          <w:sz w:val="28"/>
          <w:szCs w:val="28"/>
        </w:rPr>
        <w:t>сельских</w:t>
      </w:r>
      <w:r w:rsidR="002C2DD6">
        <w:rPr>
          <w:rFonts w:ascii="Times New Roman" w:hAnsi="Times New Roman"/>
          <w:sz w:val="28"/>
          <w:szCs w:val="28"/>
        </w:rPr>
        <w:t xml:space="preserve"> посел</w:t>
      </w:r>
      <w:r w:rsidR="00FC3280">
        <w:rPr>
          <w:rFonts w:ascii="Times New Roman" w:hAnsi="Times New Roman"/>
          <w:sz w:val="28"/>
          <w:szCs w:val="28"/>
        </w:rPr>
        <w:t xml:space="preserve">ениях (Выкатной, Шапша и Селиярово) проведены </w:t>
      </w:r>
      <w:r>
        <w:rPr>
          <w:rFonts w:ascii="Times New Roman" w:hAnsi="Times New Roman"/>
          <w:sz w:val="28"/>
          <w:szCs w:val="28"/>
        </w:rPr>
        <w:t>комплексные проверки по направлениям:</w:t>
      </w:r>
      <w:r>
        <w:rPr>
          <w:rFonts w:ascii="Times New Roman" w:eastAsia="Times New Roman" w:hAnsi="Times New Roman"/>
          <w:bCs/>
          <w:sz w:val="28"/>
          <w:szCs w:val="28"/>
          <w:lang w:eastAsia="ru-RU"/>
        </w:rPr>
        <w:t xml:space="preserve"> организация первичного воинского учета граждан, пребывающих в запасе, подлежащих призыву и правильному расходованию субвенций, выделенных на осуществление воинского учета, во взаимодействии с </w:t>
      </w:r>
      <w:r>
        <w:rPr>
          <w:rFonts w:ascii="Times New Roman" w:hAnsi="Times New Roman"/>
          <w:sz w:val="28"/>
          <w:szCs w:val="28"/>
        </w:rPr>
        <w:t>Военным коми</w:t>
      </w:r>
      <w:r w:rsidR="00AE1D50">
        <w:rPr>
          <w:rFonts w:ascii="Times New Roman" w:hAnsi="Times New Roman"/>
          <w:sz w:val="28"/>
          <w:szCs w:val="28"/>
        </w:rPr>
        <w:t xml:space="preserve">ссариатом по г. Ханты-Мансийск </w:t>
      </w:r>
      <w:r>
        <w:rPr>
          <w:rFonts w:ascii="Times New Roman" w:hAnsi="Times New Roman"/>
          <w:sz w:val="28"/>
          <w:szCs w:val="28"/>
        </w:rPr>
        <w:t>и Ханты-Мансийскому району. Р</w:t>
      </w:r>
      <w:r>
        <w:rPr>
          <w:rFonts w:ascii="Times New Roman" w:eastAsia="Times New Roman" w:hAnsi="Times New Roman"/>
          <w:bCs/>
          <w:sz w:val="28"/>
          <w:szCs w:val="28"/>
          <w:lang w:eastAsia="ru-RU"/>
        </w:rPr>
        <w:t xml:space="preserve">езультаты проведенных проверок отражены в актах, содержащих сведения о выявленных недостатках, сроках их устранений. </w:t>
      </w:r>
      <w:r>
        <w:rPr>
          <w:rFonts w:ascii="Times New Roman" w:eastAsia="Times New Roman" w:hAnsi="Times New Roman"/>
          <w:sz w:val="28"/>
          <w:szCs w:val="28"/>
          <w:lang w:eastAsia="ru-RU"/>
        </w:rPr>
        <w:t>Выявленные недоработки устранены в полном объеме;</w:t>
      </w:r>
    </w:p>
    <w:p w14:paraId="594ACCAD" w14:textId="249CBE23" w:rsidR="00362F9F" w:rsidRDefault="008C7C30">
      <w:pPr>
        <w:spacing w:after="0" w:line="240" w:lineRule="auto"/>
        <w:ind w:firstLine="709"/>
        <w:contextualSpacing/>
        <w:jc w:val="both"/>
        <w:rPr>
          <w:rFonts w:ascii="Times New Roman" w:eastAsia="Times New Roman" w:hAnsi="Times New Roman"/>
          <w:bCs/>
          <w:sz w:val="28"/>
          <w:szCs w:val="20"/>
          <w:lang w:eastAsia="ru-RU"/>
        </w:rPr>
      </w:pPr>
      <w:r>
        <w:rPr>
          <w:rFonts w:ascii="Times New Roman" w:hAnsi="Times New Roman"/>
          <w:sz w:val="28"/>
          <w:szCs w:val="28"/>
        </w:rPr>
        <w:t xml:space="preserve">проведены проверки ведения </w:t>
      </w:r>
      <w:r>
        <w:rPr>
          <w:rFonts w:ascii="Times New Roman" w:eastAsia="Times New Roman" w:hAnsi="Times New Roman"/>
          <w:bCs/>
          <w:sz w:val="28"/>
          <w:szCs w:val="28"/>
          <w:lang w:eastAsia="ru-RU"/>
        </w:rPr>
        <w:t>воинского учета, включающего соблюдение правильности и полноты бронирования граждан, пребывающих в запасе</w:t>
      </w:r>
      <w:r w:rsidR="00FC3280">
        <w:rPr>
          <w:rFonts w:ascii="Times New Roman" w:eastAsia="Times New Roman" w:hAnsi="Times New Roman"/>
          <w:bCs/>
          <w:sz w:val="28"/>
          <w:szCs w:val="28"/>
          <w:lang w:eastAsia="ru-RU"/>
        </w:rPr>
        <w:t xml:space="preserve">, в следующих органах Администрации Ханты-Мансийского района и организациях: </w:t>
      </w:r>
      <w:r w:rsidR="00FC3280">
        <w:rPr>
          <w:rFonts w:ascii="Times New Roman" w:eastAsia="Times New Roman" w:hAnsi="Times New Roman"/>
          <w:bCs/>
          <w:sz w:val="28"/>
          <w:szCs w:val="20"/>
          <w:lang w:eastAsia="ru-RU"/>
        </w:rPr>
        <w:t>муниципальном казенном учреждении</w:t>
      </w:r>
      <w:r>
        <w:rPr>
          <w:rFonts w:ascii="Times New Roman" w:eastAsia="Times New Roman" w:hAnsi="Times New Roman"/>
          <w:bCs/>
          <w:sz w:val="28"/>
          <w:szCs w:val="20"/>
          <w:lang w:eastAsia="ru-RU"/>
        </w:rPr>
        <w:t xml:space="preserve"> Ханты-Мансийского района «Управление гр</w:t>
      </w:r>
      <w:r w:rsidR="00FC3280">
        <w:rPr>
          <w:rFonts w:ascii="Times New Roman" w:eastAsia="Times New Roman" w:hAnsi="Times New Roman"/>
          <w:bCs/>
          <w:sz w:val="28"/>
          <w:szCs w:val="20"/>
          <w:lang w:eastAsia="ru-RU"/>
        </w:rPr>
        <w:t>ажданской защиты», муниципальном</w:t>
      </w:r>
      <w:r>
        <w:rPr>
          <w:rFonts w:ascii="Times New Roman" w:eastAsia="Times New Roman" w:hAnsi="Times New Roman"/>
          <w:bCs/>
          <w:sz w:val="28"/>
          <w:szCs w:val="20"/>
          <w:lang w:eastAsia="ru-RU"/>
        </w:rPr>
        <w:t xml:space="preserve"> предпр</w:t>
      </w:r>
      <w:r w:rsidR="00FC3280">
        <w:rPr>
          <w:rFonts w:ascii="Times New Roman" w:eastAsia="Times New Roman" w:hAnsi="Times New Roman"/>
          <w:bCs/>
          <w:sz w:val="28"/>
          <w:szCs w:val="20"/>
          <w:lang w:eastAsia="ru-RU"/>
        </w:rPr>
        <w:t>иятии</w:t>
      </w:r>
      <w:r w:rsidR="00316330">
        <w:rPr>
          <w:rFonts w:ascii="Times New Roman" w:eastAsia="Times New Roman" w:hAnsi="Times New Roman"/>
          <w:bCs/>
          <w:sz w:val="28"/>
          <w:szCs w:val="20"/>
          <w:lang w:eastAsia="ru-RU"/>
        </w:rPr>
        <w:t xml:space="preserve"> Ханты-Мансийского района </w:t>
      </w:r>
      <w:r>
        <w:rPr>
          <w:rFonts w:ascii="Times New Roman" w:eastAsia="Times New Roman" w:hAnsi="Times New Roman"/>
          <w:bCs/>
          <w:sz w:val="28"/>
          <w:szCs w:val="20"/>
          <w:lang w:eastAsia="ru-RU"/>
        </w:rPr>
        <w:t>«ЖЭК-3», Департамент</w:t>
      </w:r>
      <w:r w:rsidR="00FC3280">
        <w:rPr>
          <w:rFonts w:ascii="Times New Roman" w:eastAsia="Times New Roman" w:hAnsi="Times New Roman"/>
          <w:bCs/>
          <w:sz w:val="28"/>
          <w:szCs w:val="20"/>
          <w:lang w:eastAsia="ru-RU"/>
        </w:rPr>
        <w:t>е</w:t>
      </w:r>
      <w:r>
        <w:rPr>
          <w:rFonts w:ascii="Times New Roman" w:eastAsia="Times New Roman" w:hAnsi="Times New Roman"/>
          <w:bCs/>
          <w:sz w:val="28"/>
          <w:szCs w:val="20"/>
          <w:lang w:eastAsia="ru-RU"/>
        </w:rPr>
        <w:t xml:space="preserve"> строительства, архитектуры и жилищно-коммунального хозяйства Администраци</w:t>
      </w:r>
      <w:r w:rsidR="00FC3280">
        <w:rPr>
          <w:rFonts w:ascii="Times New Roman" w:eastAsia="Times New Roman" w:hAnsi="Times New Roman"/>
          <w:bCs/>
          <w:sz w:val="28"/>
          <w:szCs w:val="20"/>
          <w:lang w:eastAsia="ru-RU"/>
        </w:rPr>
        <w:t>и Ханты-Мансийского района, Думе</w:t>
      </w:r>
      <w:r>
        <w:rPr>
          <w:rFonts w:ascii="Times New Roman" w:eastAsia="Times New Roman" w:hAnsi="Times New Roman"/>
          <w:bCs/>
          <w:sz w:val="28"/>
          <w:szCs w:val="20"/>
          <w:lang w:eastAsia="ru-RU"/>
        </w:rPr>
        <w:t xml:space="preserve"> Ханты-М</w:t>
      </w:r>
      <w:r w:rsidR="00FC3280">
        <w:rPr>
          <w:rFonts w:ascii="Times New Roman" w:eastAsia="Times New Roman" w:hAnsi="Times New Roman"/>
          <w:bCs/>
          <w:sz w:val="28"/>
          <w:szCs w:val="20"/>
          <w:lang w:eastAsia="ru-RU"/>
        </w:rPr>
        <w:t>ансийского района, администрации</w:t>
      </w:r>
      <w:r>
        <w:rPr>
          <w:rFonts w:ascii="Times New Roman" w:eastAsia="Times New Roman" w:hAnsi="Times New Roman"/>
          <w:bCs/>
          <w:sz w:val="28"/>
          <w:szCs w:val="20"/>
          <w:lang w:eastAsia="ru-RU"/>
        </w:rPr>
        <w:t xml:space="preserve"> сельског</w:t>
      </w:r>
      <w:r w:rsidR="00FC3280">
        <w:rPr>
          <w:rFonts w:ascii="Times New Roman" w:eastAsia="Times New Roman" w:hAnsi="Times New Roman"/>
          <w:bCs/>
          <w:sz w:val="28"/>
          <w:szCs w:val="20"/>
          <w:lang w:eastAsia="ru-RU"/>
        </w:rPr>
        <w:t>о поселения Шапша, администрации</w:t>
      </w:r>
      <w:r>
        <w:rPr>
          <w:rFonts w:ascii="Times New Roman" w:eastAsia="Times New Roman" w:hAnsi="Times New Roman"/>
          <w:bCs/>
          <w:sz w:val="28"/>
          <w:szCs w:val="20"/>
          <w:lang w:eastAsia="ru-RU"/>
        </w:rPr>
        <w:t xml:space="preserve"> сельского п</w:t>
      </w:r>
      <w:r w:rsidR="00FC3280">
        <w:rPr>
          <w:rFonts w:ascii="Times New Roman" w:eastAsia="Times New Roman" w:hAnsi="Times New Roman"/>
          <w:bCs/>
          <w:sz w:val="28"/>
          <w:szCs w:val="20"/>
          <w:lang w:eastAsia="ru-RU"/>
        </w:rPr>
        <w:t>оселения Выкатной, администрации сельского поселения Селиярово</w:t>
      </w:r>
      <w:r>
        <w:rPr>
          <w:rFonts w:ascii="Times New Roman" w:eastAsia="Times New Roman" w:hAnsi="Times New Roman"/>
          <w:bCs/>
          <w:sz w:val="28"/>
          <w:szCs w:val="20"/>
          <w:lang w:eastAsia="ru-RU"/>
        </w:rPr>
        <w:t xml:space="preserve">. </w:t>
      </w:r>
      <w:r>
        <w:rPr>
          <w:rFonts w:ascii="Times New Roman" w:hAnsi="Times New Roman"/>
          <w:sz w:val="28"/>
          <w:szCs w:val="28"/>
        </w:rPr>
        <w:t>Р</w:t>
      </w:r>
      <w:r>
        <w:rPr>
          <w:rFonts w:ascii="Times New Roman" w:eastAsia="Times New Roman" w:hAnsi="Times New Roman"/>
          <w:bCs/>
          <w:sz w:val="28"/>
          <w:szCs w:val="28"/>
          <w:lang w:eastAsia="ru-RU"/>
        </w:rPr>
        <w:t xml:space="preserve">езультаты проведенных проверок отражены в актах, содержащих сведения о выявленных недостатках, сроках их устранений. </w:t>
      </w:r>
      <w:r>
        <w:rPr>
          <w:rFonts w:ascii="Times New Roman" w:eastAsia="Times New Roman" w:hAnsi="Times New Roman"/>
          <w:sz w:val="28"/>
          <w:szCs w:val="28"/>
          <w:lang w:eastAsia="ru-RU"/>
        </w:rPr>
        <w:t>Выявленные недоработки устранены в полном объеме.</w:t>
      </w:r>
    </w:p>
    <w:p w14:paraId="259AED41" w14:textId="4D716203" w:rsidR="00362F9F" w:rsidRDefault="008C7C30">
      <w:pPr>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С участием</w:t>
      </w:r>
      <w:r w:rsidR="009B1238">
        <w:rPr>
          <w:rFonts w:ascii="Times New Roman" w:hAnsi="Times New Roman"/>
          <w:sz w:val="28"/>
          <w:szCs w:val="28"/>
        </w:rPr>
        <w:t xml:space="preserve"> должностных лиц</w:t>
      </w:r>
      <w:r>
        <w:rPr>
          <w:rFonts w:ascii="Times New Roman" w:hAnsi="Times New Roman"/>
          <w:sz w:val="28"/>
          <w:szCs w:val="28"/>
        </w:rPr>
        <w:t xml:space="preserve"> органов местного самоуправления</w:t>
      </w:r>
      <w:r w:rsidR="009B1238">
        <w:rPr>
          <w:rFonts w:ascii="Times New Roman" w:hAnsi="Times New Roman"/>
          <w:sz w:val="28"/>
          <w:szCs w:val="28"/>
        </w:rPr>
        <w:t xml:space="preserve"> района</w:t>
      </w:r>
      <w:r>
        <w:rPr>
          <w:rFonts w:ascii="Times New Roman" w:hAnsi="Times New Roman"/>
          <w:sz w:val="28"/>
          <w:szCs w:val="28"/>
        </w:rPr>
        <w:t xml:space="preserve">, организаций, подведомственных </w:t>
      </w:r>
      <w:r>
        <w:rPr>
          <w:rFonts w:ascii="Times New Roman" w:eastAsia="Times New Roman" w:hAnsi="Times New Roman"/>
          <w:bCs/>
          <w:sz w:val="28"/>
          <w:szCs w:val="28"/>
          <w:lang w:eastAsia="ru-RU"/>
        </w:rPr>
        <w:t>Администрации</w:t>
      </w:r>
      <w:r>
        <w:rPr>
          <w:rFonts w:ascii="Times New Roman" w:hAnsi="Times New Roman"/>
          <w:sz w:val="28"/>
          <w:szCs w:val="28"/>
        </w:rPr>
        <w:t xml:space="preserve"> </w:t>
      </w:r>
      <w:r>
        <w:rPr>
          <w:rFonts w:ascii="Times New Roman" w:eastAsia="Times New Roman" w:hAnsi="Times New Roman"/>
          <w:bCs/>
          <w:sz w:val="28"/>
          <w:szCs w:val="28"/>
          <w:lang w:eastAsia="ru-RU"/>
        </w:rPr>
        <w:t xml:space="preserve">Ханты-Мансийского района, </w:t>
      </w:r>
      <w:r>
        <w:rPr>
          <w:rFonts w:ascii="Times New Roman" w:hAnsi="Times New Roman"/>
          <w:sz w:val="28"/>
          <w:szCs w:val="28"/>
        </w:rPr>
        <w:t xml:space="preserve">под руководством Главы Ханты-Мансийского района организовано </w:t>
      </w:r>
      <w:r>
        <w:rPr>
          <w:rFonts w:ascii="Times New Roman" w:eastAsia="Times New Roman" w:hAnsi="Times New Roman"/>
          <w:bCs/>
          <w:sz w:val="28"/>
          <w:szCs w:val="28"/>
          <w:lang w:eastAsia="ru-RU"/>
        </w:rPr>
        <w:t>п</w:t>
      </w:r>
      <w:r>
        <w:rPr>
          <w:rFonts w:ascii="Times New Roman" w:hAnsi="Times New Roman"/>
          <w:sz w:val="28"/>
          <w:szCs w:val="28"/>
        </w:rPr>
        <w:t>роведение 14 учебно-тренировочных мероприятий (задействованы 729 должностных лица)</w:t>
      </w:r>
      <w:r>
        <w:rPr>
          <w:rFonts w:ascii="Times New Roman" w:eastAsia="Times New Roman" w:hAnsi="Times New Roman"/>
          <w:bCs/>
          <w:sz w:val="28"/>
          <w:szCs w:val="28"/>
          <w:lang w:eastAsia="ru-RU"/>
        </w:rPr>
        <w:t>, ориентированных на совершенствование взаимодействия в ходе реализации вопросов мобилизационной направленности.</w:t>
      </w:r>
    </w:p>
    <w:p w14:paraId="438C9960" w14:textId="0754D5E1"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Во исполнение указаний </w:t>
      </w:r>
      <w:r>
        <w:rPr>
          <w:rFonts w:ascii="Times New Roman" w:eastAsia="Times New Roman" w:hAnsi="Times New Roman"/>
          <w:bCs/>
          <w:sz w:val="28"/>
          <w:szCs w:val="28"/>
          <w:lang w:eastAsia="ru-RU"/>
        </w:rPr>
        <w:t>Губернатора</w:t>
      </w:r>
      <w:r w:rsidR="009B1238">
        <w:rPr>
          <w:rFonts w:ascii="Times New Roman" w:eastAsia="Times New Roman" w:hAnsi="Times New Roman"/>
          <w:bCs/>
          <w:sz w:val="28"/>
          <w:szCs w:val="28"/>
          <w:lang w:eastAsia="ru-RU"/>
        </w:rPr>
        <w:t xml:space="preserve"> Ханты-Мансийского автономного округа</w:t>
      </w:r>
      <w:r w:rsidR="00473F03">
        <w:rPr>
          <w:rFonts w:ascii="Times New Roman" w:eastAsia="Times New Roman" w:hAnsi="Times New Roman"/>
          <w:bCs/>
          <w:sz w:val="28"/>
          <w:szCs w:val="28"/>
          <w:lang w:eastAsia="ru-RU"/>
        </w:rPr>
        <w:t xml:space="preserve"> – </w:t>
      </w:r>
      <w:r w:rsidR="009B1238">
        <w:rPr>
          <w:rFonts w:ascii="Times New Roman" w:eastAsia="Times New Roman" w:hAnsi="Times New Roman"/>
          <w:bCs/>
          <w:sz w:val="28"/>
          <w:szCs w:val="28"/>
          <w:lang w:eastAsia="ru-RU"/>
        </w:rPr>
        <w:t>Югры</w:t>
      </w:r>
      <w:r>
        <w:rPr>
          <w:rFonts w:ascii="Times New Roman" w:eastAsiaTheme="minorHAnsi" w:hAnsi="Times New Roman"/>
          <w:sz w:val="28"/>
          <w:szCs w:val="28"/>
        </w:rPr>
        <w:t xml:space="preserve"> организовано проведение 6 тренировок по отработке порядка действий при получении сигналов оповещения, задействовано 187 должностных лиц.</w:t>
      </w:r>
    </w:p>
    <w:p w14:paraId="2527C8C5" w14:textId="36BB6200" w:rsidR="002C2DD6" w:rsidRPr="00AE1D50" w:rsidRDefault="008C7C30">
      <w:pPr>
        <w:spacing w:after="0" w:line="240" w:lineRule="auto"/>
        <w:ind w:firstLine="709"/>
        <w:jc w:val="both"/>
        <w:rPr>
          <w:rFonts w:ascii="Times New Roman" w:eastAsiaTheme="minorHAnsi" w:hAnsi="Times New Roman"/>
          <w:sz w:val="28"/>
          <w:szCs w:val="28"/>
        </w:rPr>
      </w:pPr>
      <w:r w:rsidRPr="00AE1D50">
        <w:rPr>
          <w:rFonts w:ascii="Times New Roman" w:eastAsiaTheme="minorHAnsi" w:hAnsi="Times New Roman"/>
          <w:sz w:val="28"/>
          <w:szCs w:val="28"/>
        </w:rPr>
        <w:lastRenderedPageBreak/>
        <w:t>Проведено 8 учебно-практических мероприятий с задействованием уполномоченных представителей органов, учреждений Администрации Хан</w:t>
      </w:r>
      <w:r w:rsidR="002C2DD6" w:rsidRPr="00AE1D50">
        <w:rPr>
          <w:rFonts w:ascii="Times New Roman" w:eastAsiaTheme="minorHAnsi" w:hAnsi="Times New Roman"/>
          <w:sz w:val="28"/>
          <w:szCs w:val="28"/>
        </w:rPr>
        <w:t xml:space="preserve">ты-Мансийского района </w:t>
      </w:r>
      <w:r w:rsidR="002C2DD6" w:rsidRPr="00AE1D50">
        <w:rPr>
          <w:rFonts w:ascii="Times New Roman" w:hAnsi="Times New Roman"/>
          <w:sz w:val="28"/>
          <w:szCs w:val="28"/>
        </w:rPr>
        <w:t>(комитет экономической политики, управление юридической, кадровой работы и муниципальной службы, отдел организационной и контрольной работы управления организации местного самоуправления и административной реформы, управление по информационным технологиям, управление специальных мероприятий и организации профилактики правонарушений, комитет по финансам Администрации Ханты-Мансийского района, Департамент имущественных и земельных отношений Администрации Ханты-Мансийского района, Департамент строительства. Архитектуры и жилищно-коммунального хозяйства администрации Ханты-Мансийского района, муниципальное предприятие «ЖЭК-3», муниципальное казенное учреждение Ханты-Мансийского района «Управление гражданской защиты»).</w:t>
      </w:r>
    </w:p>
    <w:p w14:paraId="03E4CBA6" w14:textId="4698E47E" w:rsidR="00362F9F" w:rsidRDefault="002C2DD6">
      <w:pPr>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sz w:val="28"/>
          <w:szCs w:val="28"/>
        </w:rPr>
        <w:t>О</w:t>
      </w:r>
      <w:r w:rsidR="008C7C30">
        <w:rPr>
          <w:rFonts w:ascii="Times New Roman" w:eastAsiaTheme="minorHAnsi" w:hAnsi="Times New Roman"/>
          <w:sz w:val="28"/>
          <w:szCs w:val="28"/>
        </w:rPr>
        <w:t>рганизовано проведение 8 тренировок по своевременной отработке подготовке, выдачи документов, предоставления требуемых сведений</w:t>
      </w:r>
      <w:r w:rsidR="008C7C30">
        <w:rPr>
          <w:rFonts w:ascii="Times New Roman" w:eastAsiaTheme="minorHAnsi" w:hAnsi="Times New Roman"/>
          <w:bCs/>
          <w:sz w:val="28"/>
          <w:szCs w:val="28"/>
        </w:rPr>
        <w:t xml:space="preserve">. </w:t>
      </w:r>
      <w:r w:rsidR="008C7C30">
        <w:rPr>
          <w:rFonts w:ascii="Times New Roman" w:eastAsiaTheme="minorHAnsi" w:hAnsi="Times New Roman"/>
          <w:sz w:val="28"/>
          <w:szCs w:val="28"/>
        </w:rPr>
        <w:t>Количество задействованных должностных лиц составило 542 человека.</w:t>
      </w:r>
      <w:r w:rsidR="008C7C30">
        <w:rPr>
          <w:rFonts w:ascii="Times New Roman" w:eastAsiaTheme="minorHAnsi" w:hAnsi="Times New Roman"/>
          <w:bCs/>
          <w:sz w:val="28"/>
          <w:szCs w:val="28"/>
        </w:rPr>
        <w:t xml:space="preserve"> </w:t>
      </w:r>
      <w:r w:rsidR="008C7C30">
        <w:rPr>
          <w:rFonts w:ascii="Times New Roman" w:eastAsiaTheme="minorHAnsi" w:hAnsi="Times New Roman"/>
          <w:sz w:val="28"/>
          <w:szCs w:val="28"/>
        </w:rPr>
        <w:t>Задачи, поставленные в ходе проводимых учебно-практических мероприятий, выполнены в по</w:t>
      </w:r>
      <w:r w:rsidR="009B1238">
        <w:rPr>
          <w:rFonts w:ascii="Times New Roman" w:eastAsiaTheme="minorHAnsi" w:hAnsi="Times New Roman"/>
          <w:sz w:val="28"/>
          <w:szCs w:val="28"/>
        </w:rPr>
        <w:t xml:space="preserve">лном объеме. Отчетные сведения </w:t>
      </w:r>
      <w:r w:rsidR="008C7C30">
        <w:rPr>
          <w:rFonts w:ascii="Times New Roman" w:eastAsiaTheme="minorHAnsi" w:hAnsi="Times New Roman"/>
          <w:sz w:val="28"/>
          <w:szCs w:val="28"/>
        </w:rPr>
        <w:t>в уполномоченные органы предоставлены с соблюдением установленных сроков.</w:t>
      </w:r>
    </w:p>
    <w:p w14:paraId="7B6555A0" w14:textId="587C7FB3"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По итогам проверки, проведенной в январе 2024 года уполномоченным составом комиссии Управления мобилизационной подготовки Департамента региональной безопасности Ханты-Мансийского автономного округа – Югры, служебная деятельность органов местного самоуправления Ханты-Манс</w:t>
      </w:r>
      <w:r w:rsidR="009B1238">
        <w:rPr>
          <w:rFonts w:ascii="Times New Roman" w:eastAsiaTheme="minorHAnsi" w:hAnsi="Times New Roman"/>
          <w:sz w:val="28"/>
          <w:szCs w:val="28"/>
        </w:rPr>
        <w:t>ийского</w:t>
      </w:r>
      <w:r>
        <w:rPr>
          <w:rFonts w:ascii="Times New Roman" w:eastAsiaTheme="minorHAnsi" w:hAnsi="Times New Roman"/>
          <w:sz w:val="28"/>
          <w:szCs w:val="28"/>
        </w:rPr>
        <w:t xml:space="preserve"> район</w:t>
      </w:r>
      <w:r w:rsidR="009B1238">
        <w:rPr>
          <w:rFonts w:ascii="Times New Roman" w:eastAsiaTheme="minorHAnsi" w:hAnsi="Times New Roman"/>
          <w:sz w:val="28"/>
          <w:szCs w:val="28"/>
        </w:rPr>
        <w:t>а признана</w:t>
      </w:r>
      <w:r>
        <w:rPr>
          <w:rFonts w:ascii="Times New Roman" w:eastAsiaTheme="minorHAnsi" w:hAnsi="Times New Roman"/>
          <w:sz w:val="28"/>
          <w:szCs w:val="28"/>
        </w:rPr>
        <w:t xml:space="preserve"> готовой к выполнению поставленных задач в вопросах мобилизационной направленности. </w:t>
      </w:r>
    </w:p>
    <w:p w14:paraId="7992CF69" w14:textId="7FBC53AA" w:rsidR="00362F9F" w:rsidRDefault="008C7C30">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сентябре-октябре 2025 года принято участие в мобилизационной тренировке </w:t>
      </w:r>
      <w:r>
        <w:rPr>
          <w:rFonts w:ascii="Times New Roman" w:eastAsia="Times New Roman" w:hAnsi="Times New Roman"/>
          <w:bCs/>
          <w:sz w:val="28"/>
          <w:szCs w:val="28"/>
          <w:lang w:eastAsia="ru-RU"/>
        </w:rPr>
        <w:t xml:space="preserve">под руководством Губернатора </w:t>
      </w:r>
      <w:r>
        <w:rPr>
          <w:rFonts w:ascii="Times New Roman" w:eastAsiaTheme="minorHAnsi" w:hAnsi="Times New Roman"/>
          <w:sz w:val="28"/>
          <w:szCs w:val="28"/>
        </w:rPr>
        <w:t>Ханты-Мансийского автономного округа – Югры. Принимаемыми мерами организационной направленности, в ходе реализации практических мероприятий цели проводимой тренировки достигнуты,</w:t>
      </w:r>
      <w:r w:rsidR="009B1238">
        <w:rPr>
          <w:rFonts w:ascii="Times New Roman" w:eastAsiaTheme="minorHAnsi" w:hAnsi="Times New Roman"/>
          <w:sz w:val="28"/>
          <w:szCs w:val="28"/>
        </w:rPr>
        <w:t xml:space="preserve"> поставленные задачи выполнены </w:t>
      </w:r>
      <w:r>
        <w:rPr>
          <w:rFonts w:ascii="Times New Roman" w:eastAsiaTheme="minorHAnsi" w:hAnsi="Times New Roman"/>
          <w:sz w:val="28"/>
          <w:szCs w:val="28"/>
        </w:rPr>
        <w:t>в полном объеме.</w:t>
      </w:r>
    </w:p>
    <w:p w14:paraId="102BEBC1" w14:textId="73BDD91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Задачи, поставленные в ходе проводимых учебно-тренировочных мероприятий, выполнены в полном объеме. </w:t>
      </w:r>
      <w:r>
        <w:rPr>
          <w:rFonts w:ascii="Times New Roman" w:eastAsia="Times New Roman" w:hAnsi="Times New Roman"/>
          <w:bCs/>
          <w:sz w:val="28"/>
          <w:szCs w:val="28"/>
          <w:lang w:eastAsia="ru-RU"/>
        </w:rPr>
        <w:t xml:space="preserve">Отчет о проделанной работе по мобилизационной подготовке </w:t>
      </w:r>
      <w:proofErr w:type="gramStart"/>
      <w:r>
        <w:rPr>
          <w:rFonts w:ascii="Times New Roman" w:eastAsia="Times New Roman" w:hAnsi="Times New Roman"/>
          <w:bCs/>
          <w:sz w:val="28"/>
          <w:szCs w:val="28"/>
          <w:lang w:eastAsia="ru-RU"/>
        </w:rPr>
        <w:t>в</w:t>
      </w:r>
      <w:proofErr w:type="gramEnd"/>
      <w:r>
        <w:rPr>
          <w:rFonts w:ascii="Times New Roman" w:eastAsia="Times New Roman" w:hAnsi="Times New Roman"/>
          <w:bCs/>
          <w:sz w:val="28"/>
          <w:szCs w:val="28"/>
          <w:lang w:eastAsia="ru-RU"/>
        </w:rPr>
        <w:t xml:space="preserve"> </w:t>
      </w:r>
      <w:proofErr w:type="gramStart"/>
      <w:r w:rsidR="009B1238">
        <w:rPr>
          <w:rFonts w:ascii="Times New Roman" w:eastAsia="Times New Roman" w:hAnsi="Times New Roman"/>
          <w:bCs/>
          <w:sz w:val="28"/>
          <w:szCs w:val="28"/>
          <w:lang w:eastAsia="ru-RU"/>
        </w:rPr>
        <w:t>Ханты-Мансийском</w:t>
      </w:r>
      <w:proofErr w:type="gramEnd"/>
      <w:r>
        <w:rPr>
          <w:rFonts w:ascii="Times New Roman" w:eastAsia="Times New Roman" w:hAnsi="Times New Roman"/>
          <w:bCs/>
          <w:sz w:val="28"/>
          <w:szCs w:val="28"/>
          <w:lang w:eastAsia="ru-RU"/>
        </w:rPr>
        <w:t xml:space="preserve"> район</w:t>
      </w:r>
      <w:r w:rsidR="009B1238">
        <w:rPr>
          <w:rFonts w:ascii="Times New Roman" w:eastAsia="Times New Roman" w:hAnsi="Times New Roman"/>
          <w:bCs/>
          <w:sz w:val="28"/>
          <w:szCs w:val="28"/>
          <w:lang w:eastAsia="ru-RU"/>
        </w:rPr>
        <w:t>е</w:t>
      </w:r>
      <w:r>
        <w:rPr>
          <w:rFonts w:ascii="Times New Roman" w:eastAsia="Times New Roman" w:hAnsi="Times New Roman"/>
          <w:bCs/>
          <w:sz w:val="28"/>
          <w:szCs w:val="28"/>
          <w:lang w:eastAsia="ru-RU"/>
        </w:rPr>
        <w:t xml:space="preserve"> за 2025 год направлен в адрес </w:t>
      </w:r>
      <w:r>
        <w:rPr>
          <w:rFonts w:ascii="Times New Roman" w:hAnsi="Times New Roman"/>
          <w:sz w:val="28"/>
          <w:szCs w:val="28"/>
        </w:rPr>
        <w:t>уполномоченных должностных лиц Департамента региональной безопасности</w:t>
      </w:r>
      <w:r w:rsidR="009B1238">
        <w:rPr>
          <w:rFonts w:ascii="Times New Roman" w:hAnsi="Times New Roman"/>
          <w:sz w:val="28"/>
          <w:szCs w:val="28"/>
        </w:rPr>
        <w:t xml:space="preserve"> Ханты-Мансийского автономного округа</w:t>
      </w:r>
      <w:r w:rsidR="00473F03">
        <w:rPr>
          <w:rFonts w:ascii="Times New Roman" w:hAnsi="Times New Roman"/>
          <w:sz w:val="28"/>
          <w:szCs w:val="28"/>
        </w:rPr>
        <w:t xml:space="preserve"> – </w:t>
      </w:r>
      <w:r w:rsidR="009B1238">
        <w:rPr>
          <w:rFonts w:ascii="Times New Roman" w:hAnsi="Times New Roman"/>
          <w:sz w:val="28"/>
          <w:szCs w:val="28"/>
        </w:rPr>
        <w:t>Югры</w:t>
      </w:r>
      <w:r>
        <w:rPr>
          <w:rFonts w:ascii="Times New Roman" w:hAnsi="Times New Roman"/>
          <w:sz w:val="28"/>
          <w:szCs w:val="28"/>
        </w:rPr>
        <w:t>, а также Департамента экономического развития Ханты-Мансийского автономного округа – Югры в установленные сроки.</w:t>
      </w:r>
    </w:p>
    <w:p w14:paraId="0000014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6.51. Осуществление мероприятий по обеспечению безопасности людей на водных объектах, охране их жизни и здоровья.</w:t>
      </w:r>
    </w:p>
    <w:p w14:paraId="1B3E33E0" w14:textId="406C468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w:t>
      </w:r>
      <w:r w:rsidR="009B1238">
        <w:rPr>
          <w:rFonts w:ascii="Times New Roman" w:hAnsi="Times New Roman"/>
          <w:sz w:val="28"/>
          <w:szCs w:val="28"/>
        </w:rPr>
        <w:t>5</w:t>
      </w:r>
      <w:r>
        <w:rPr>
          <w:rFonts w:ascii="Times New Roman" w:hAnsi="Times New Roman"/>
          <w:sz w:val="28"/>
          <w:szCs w:val="28"/>
        </w:rPr>
        <w:t xml:space="preserve"> году на водных объ</w:t>
      </w:r>
      <w:r w:rsidR="00AE1D50">
        <w:rPr>
          <w:rFonts w:ascii="Times New Roman" w:hAnsi="Times New Roman"/>
          <w:sz w:val="28"/>
          <w:szCs w:val="28"/>
        </w:rPr>
        <w:t xml:space="preserve">ектах Ханты-Мансийского района </w:t>
      </w:r>
      <w:r>
        <w:rPr>
          <w:rFonts w:ascii="Times New Roman" w:hAnsi="Times New Roman"/>
          <w:sz w:val="28"/>
          <w:szCs w:val="28"/>
        </w:rPr>
        <w:t xml:space="preserve">погиб 1 человек, (2024 год – 1 человек). </w:t>
      </w:r>
    </w:p>
    <w:p w14:paraId="3C58D080" w14:textId="4F97408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Основными причинами гибели людей на водных объектах в результате несчастных случаев </w:t>
      </w:r>
      <w:proofErr w:type="gramStart"/>
      <w:r>
        <w:rPr>
          <w:rFonts w:ascii="Times New Roman" w:hAnsi="Times New Roman"/>
          <w:sz w:val="28"/>
          <w:szCs w:val="28"/>
        </w:rPr>
        <w:t>являются</w:t>
      </w:r>
      <w:proofErr w:type="gramEnd"/>
      <w:r>
        <w:rPr>
          <w:rFonts w:ascii="Times New Roman" w:hAnsi="Times New Roman"/>
          <w:sz w:val="28"/>
          <w:szCs w:val="28"/>
        </w:rPr>
        <w:t xml:space="preserve"> несоблюдение гражданами правил безопасности в процессе занятий туризмом, охотой, рыбалкой.</w:t>
      </w:r>
    </w:p>
    <w:p w14:paraId="364381A3" w14:textId="3E1F148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2025 году на водных объ</w:t>
      </w:r>
      <w:r w:rsidR="00AE1D50">
        <w:rPr>
          <w:rFonts w:ascii="Times New Roman" w:hAnsi="Times New Roman"/>
          <w:sz w:val="28"/>
          <w:szCs w:val="28"/>
        </w:rPr>
        <w:t xml:space="preserve">ектах Ханты-Мансийского района </w:t>
      </w:r>
      <w:r>
        <w:rPr>
          <w:rFonts w:ascii="Times New Roman" w:hAnsi="Times New Roman"/>
          <w:sz w:val="28"/>
          <w:szCs w:val="28"/>
        </w:rPr>
        <w:t>не допущено происшествий на ледовых</w:t>
      </w:r>
      <w:r w:rsidR="00AE1D50">
        <w:rPr>
          <w:rFonts w:ascii="Times New Roman" w:hAnsi="Times New Roman"/>
          <w:sz w:val="28"/>
          <w:szCs w:val="28"/>
        </w:rPr>
        <w:t xml:space="preserve"> переправах, наплавных мостах, </w:t>
      </w:r>
      <w:r>
        <w:rPr>
          <w:rFonts w:ascii="Times New Roman" w:hAnsi="Times New Roman"/>
          <w:sz w:val="28"/>
          <w:szCs w:val="28"/>
        </w:rPr>
        <w:t>не зарегистрировано аварий с участием маломерных судов.</w:t>
      </w:r>
    </w:p>
    <w:p w14:paraId="56D11A76" w14:textId="7BC43EF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Вопросы обеспечения безопасности людей на водных объектах, расположенных на территории Ханты-Мансийского района, рассматривались на зас</w:t>
      </w:r>
      <w:r w:rsidR="00AE1D50">
        <w:rPr>
          <w:rFonts w:ascii="Times New Roman" w:hAnsi="Times New Roman"/>
          <w:sz w:val="28"/>
          <w:szCs w:val="28"/>
        </w:rPr>
        <w:t xml:space="preserve">едании КЧС и ОПБ Администрации </w:t>
      </w:r>
      <w:r>
        <w:rPr>
          <w:rFonts w:ascii="Times New Roman" w:hAnsi="Times New Roman"/>
          <w:sz w:val="28"/>
          <w:szCs w:val="28"/>
        </w:rPr>
        <w:t>Ханты-Мансийского района (протоколы от 06.06.2025 № 12, от 19.09.2025 № 53).</w:t>
      </w:r>
    </w:p>
    <w:p w14:paraId="2EF10F5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 исполнение решений КЧС и ОПБ Ханты-Мансийского автономного округа – Югры в период с 1 ноября 2024 года до начала паводка 2025 года проводился Комплекс мероприятий по безопасности на водных объектах Ханты-Мансийского автономного округа – Югры в зимний период 2024 – 2025 годов. </w:t>
      </w:r>
    </w:p>
    <w:p w14:paraId="70E53FDC" w14:textId="11DFC725" w:rsidR="00362F9F" w:rsidRDefault="008C7C30">
      <w:pPr>
        <w:tabs>
          <w:tab w:val="num" w:pos="426"/>
        </w:tabs>
        <w:spacing w:after="0" w:line="240" w:lineRule="auto"/>
        <w:ind w:firstLine="709"/>
        <w:jc w:val="both"/>
        <w:rPr>
          <w:rFonts w:ascii="Times New Roman" w:hAnsi="Times New Roman"/>
          <w:sz w:val="28"/>
          <w:szCs w:val="28"/>
        </w:rPr>
      </w:pPr>
      <w:r>
        <w:rPr>
          <w:rFonts w:ascii="Times New Roman" w:hAnsi="Times New Roman"/>
          <w:sz w:val="28"/>
          <w:szCs w:val="28"/>
        </w:rPr>
        <w:t>Вопрос о</w:t>
      </w:r>
      <w:r>
        <w:rPr>
          <w:rFonts w:ascii="Times New Roman" w:hAnsi="Times New Roman"/>
          <w:bCs/>
          <w:sz w:val="28"/>
          <w:szCs w:val="28"/>
        </w:rPr>
        <w:t xml:space="preserve"> проведении компл</w:t>
      </w:r>
      <w:r w:rsidR="00AE1D50">
        <w:rPr>
          <w:rFonts w:ascii="Times New Roman" w:hAnsi="Times New Roman"/>
          <w:bCs/>
          <w:sz w:val="28"/>
          <w:szCs w:val="28"/>
        </w:rPr>
        <w:t xml:space="preserve">екса мероприятий, направленных </w:t>
      </w:r>
      <w:r>
        <w:rPr>
          <w:rFonts w:ascii="Times New Roman" w:hAnsi="Times New Roman"/>
          <w:bCs/>
          <w:sz w:val="28"/>
          <w:szCs w:val="28"/>
        </w:rPr>
        <w:t>на обеспечение безопасности жизни люде</w:t>
      </w:r>
      <w:r w:rsidR="00AE1D50">
        <w:rPr>
          <w:rFonts w:ascii="Times New Roman" w:hAnsi="Times New Roman"/>
          <w:bCs/>
          <w:sz w:val="28"/>
          <w:szCs w:val="28"/>
        </w:rPr>
        <w:t xml:space="preserve">й, снижение несчастных случаев </w:t>
      </w:r>
      <w:r>
        <w:rPr>
          <w:rFonts w:ascii="Times New Roman" w:hAnsi="Times New Roman"/>
          <w:bCs/>
          <w:sz w:val="28"/>
          <w:szCs w:val="28"/>
        </w:rPr>
        <w:t xml:space="preserve">и гибели людей на водных объектах в зимний период 2024 </w:t>
      </w:r>
      <w:r>
        <w:rPr>
          <w:rFonts w:ascii="Times New Roman" w:hAnsi="Times New Roman"/>
          <w:sz w:val="28"/>
          <w:szCs w:val="28"/>
        </w:rPr>
        <w:t xml:space="preserve">– </w:t>
      </w:r>
      <w:r w:rsidR="00AE1D50">
        <w:rPr>
          <w:rFonts w:ascii="Times New Roman" w:hAnsi="Times New Roman"/>
          <w:bCs/>
          <w:sz w:val="28"/>
          <w:szCs w:val="28"/>
        </w:rPr>
        <w:t xml:space="preserve">2025 годов </w:t>
      </w:r>
      <w:r>
        <w:rPr>
          <w:rFonts w:ascii="Times New Roman" w:hAnsi="Times New Roman"/>
          <w:bCs/>
          <w:sz w:val="28"/>
          <w:szCs w:val="28"/>
        </w:rPr>
        <w:t xml:space="preserve">в период проведения Месячника безопасности на водных </w:t>
      </w:r>
      <w:r>
        <w:rPr>
          <w:rFonts w:ascii="Times New Roman" w:hAnsi="Times New Roman"/>
          <w:sz w:val="28"/>
          <w:szCs w:val="28"/>
        </w:rPr>
        <w:t>объектах рассмотрен на заседании комиссии по предупреждению и ликвидации чрезвычайных ситуаций и обеспечению пожарной безопасности Администрации Ханты-Мансийского района (протокол от 01.10.2024 № 74).</w:t>
      </w:r>
    </w:p>
    <w:p w14:paraId="25CFC5E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подготовки населения к действиям при угрозе или возникновении наводнения на страницах газеты «Наш район» и официальном сайте Администрации Ханты-Мансийского района неоднократно размещались Памятки по мерам безопасности на водных объектах в осенне-зимний период.</w:t>
      </w:r>
    </w:p>
    <w:p w14:paraId="2EE8B0E6" w14:textId="7892F6B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Распоряжениями о проведении месячника безопасности людей на водных объектах утверждены планы мероприятий на период проведения месячника во всех сельских поселениях района.</w:t>
      </w:r>
    </w:p>
    <w:p w14:paraId="2FD729F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Согласно утвержденным планам в сельских поселениях района проведены следующие мероприятия:</w:t>
      </w:r>
    </w:p>
    <w:p w14:paraId="6C70D9D7" w14:textId="6F4A749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заседания </w:t>
      </w:r>
      <w:r w:rsidR="00316330">
        <w:rPr>
          <w:rFonts w:ascii="Times New Roman" w:hAnsi="Times New Roman"/>
          <w:sz w:val="28"/>
          <w:szCs w:val="28"/>
        </w:rPr>
        <w:t>комиссии по предупреждению и ликвидации чрезвычайных ситуаций</w:t>
      </w:r>
      <w:r>
        <w:rPr>
          <w:rFonts w:ascii="Times New Roman" w:hAnsi="Times New Roman"/>
          <w:sz w:val="28"/>
          <w:szCs w:val="28"/>
        </w:rPr>
        <w:t xml:space="preserve"> и </w:t>
      </w:r>
      <w:r w:rsidR="00316330">
        <w:rPr>
          <w:rFonts w:ascii="Times New Roman" w:hAnsi="Times New Roman"/>
          <w:sz w:val="28"/>
          <w:szCs w:val="28"/>
        </w:rPr>
        <w:t>обеспечению пожарной безопасности</w:t>
      </w:r>
      <w:r>
        <w:rPr>
          <w:rFonts w:ascii="Times New Roman" w:hAnsi="Times New Roman"/>
          <w:sz w:val="28"/>
          <w:szCs w:val="28"/>
        </w:rPr>
        <w:t xml:space="preserve"> по выработке мероприятий по обеспечению безопасности людей на водных объектах в зимний период и в период проведения месячника безопасности, изданы распоряжения о проведении месячника безопасности на водных объектах, утверждены планы мероприятий на период проведения месячника;</w:t>
      </w:r>
    </w:p>
    <w:p w14:paraId="4061FE66" w14:textId="600152C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приняты правовые акты по пре</w:t>
      </w:r>
      <w:r w:rsidR="00AE1D50">
        <w:rPr>
          <w:rFonts w:ascii="Times New Roman" w:hAnsi="Times New Roman"/>
          <w:sz w:val="28"/>
          <w:szCs w:val="28"/>
        </w:rPr>
        <w:t xml:space="preserve">дотвращению несчастных случаев </w:t>
      </w:r>
      <w:r>
        <w:rPr>
          <w:rFonts w:ascii="Times New Roman" w:hAnsi="Times New Roman"/>
          <w:sz w:val="28"/>
          <w:szCs w:val="28"/>
        </w:rPr>
        <w:t>на льду, по обеспечению мер безопасности при пользовании ледовыми переправами;</w:t>
      </w:r>
    </w:p>
    <w:p w14:paraId="0A695B1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 берегах водоемов установлено 62 знака о запрете выезда автотранспорта и выхода людей на лед, усилен контроль, с целью недопущения несанкционированного выезда транспорта и выхода людей на водоемы, ледовые переправы с привлечение участковых уполномоченных полиции, членов добровольной народной дружины;</w:t>
      </w:r>
    </w:p>
    <w:p w14:paraId="06D902A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рабочие совещания с руководителями учреждений и организаций сельских поселений по вопросу обеспечения безопасности людей на водных объектах в границах сельских поселений на период ледостава и ледохода;</w:t>
      </w:r>
    </w:p>
    <w:p w14:paraId="4E47DDC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жители населенных пунктов района проинформированы о закрытии ледовых переправ, информация о закрытии ледовых переправ и обстановке на </w:t>
      </w:r>
      <w:r>
        <w:rPr>
          <w:rFonts w:ascii="Times New Roman" w:hAnsi="Times New Roman"/>
          <w:sz w:val="28"/>
          <w:szCs w:val="28"/>
        </w:rPr>
        <w:lastRenderedPageBreak/>
        <w:t>реках доводится до граждан путем размещения на информационных стендах населенных пунктов, проведением инструктажей руководителями учреждений, предприятий, а также с помощью информационных листовок;</w:t>
      </w:r>
    </w:p>
    <w:p w14:paraId="36148AC4" w14:textId="11547EF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оперативная информация ежедневно доводится до жителей муниципальных </w:t>
      </w:r>
      <w:r w:rsidR="00DA693F">
        <w:rPr>
          <w:rFonts w:ascii="Times New Roman" w:hAnsi="Times New Roman"/>
          <w:sz w:val="28"/>
          <w:szCs w:val="28"/>
        </w:rPr>
        <w:t>населенных пунктов</w:t>
      </w:r>
      <w:r>
        <w:rPr>
          <w:rFonts w:ascii="Times New Roman" w:hAnsi="Times New Roman"/>
          <w:sz w:val="28"/>
          <w:szCs w:val="28"/>
        </w:rPr>
        <w:t xml:space="preserve"> района через ЕДДС района;</w:t>
      </w:r>
    </w:p>
    <w:p w14:paraId="4D1C48C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выполнения работ по обеспечению безопасности во время ледохода силы и средства приведены в готовность;</w:t>
      </w:r>
    </w:p>
    <w:p w14:paraId="5120263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организованы подвижные группы наблюдения (66 групп, общей численностью 149 человек) за ледовой обстановкой с целью оказания необходимой экстренной помощи людям, попавшим в сложную ситуацию;</w:t>
      </w:r>
    </w:p>
    <w:p w14:paraId="59673A3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патрулирование, мониторинг ледовой обстановки на водоемах района;</w:t>
      </w:r>
    </w:p>
    <w:p w14:paraId="68302956" w14:textId="37099FF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разъяснительная и профилакт</w:t>
      </w:r>
      <w:r w:rsidR="00AE1D50">
        <w:rPr>
          <w:rFonts w:ascii="Times New Roman" w:hAnsi="Times New Roman"/>
          <w:sz w:val="28"/>
          <w:szCs w:val="28"/>
        </w:rPr>
        <w:t xml:space="preserve">ическая работа среди населения </w:t>
      </w:r>
      <w:r>
        <w:rPr>
          <w:rFonts w:ascii="Times New Roman" w:hAnsi="Times New Roman"/>
          <w:sz w:val="28"/>
          <w:szCs w:val="28"/>
        </w:rPr>
        <w:t>с привлечением сотрудников Ханты-Мансийского отделения ГИМС. Проведено 884 профилактических бесед, охвачено населения 4697 человек;</w:t>
      </w:r>
    </w:p>
    <w:p w14:paraId="1AAEC9A5" w14:textId="390EF65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местах массового выхода на лед проводились профилактические мероприятия с доведением до населения правил поведения людей на водных объектах в зимний период. Охвачено 36 мест возможного выхода людей и выезда техники на лед.</w:t>
      </w:r>
    </w:p>
    <w:p w14:paraId="3E7A8D04" w14:textId="0E0D1BD5" w:rsidR="00362F9F" w:rsidRDefault="008C7C30">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В целях обеспечения безопасности людей на водных объектах в осенне-зимний период </w:t>
      </w:r>
      <w:r>
        <w:rPr>
          <w:rFonts w:ascii="Times New Roman" w:hAnsi="Times New Roman"/>
          <w:bCs/>
          <w:sz w:val="28"/>
          <w:szCs w:val="28"/>
        </w:rPr>
        <w:t xml:space="preserve">в образовательных </w:t>
      </w:r>
      <w:r w:rsidR="00DA693F">
        <w:rPr>
          <w:rFonts w:ascii="Times New Roman" w:hAnsi="Times New Roman"/>
          <w:bCs/>
          <w:sz w:val="28"/>
          <w:szCs w:val="28"/>
        </w:rPr>
        <w:t>организациях</w:t>
      </w:r>
      <w:r>
        <w:rPr>
          <w:rFonts w:ascii="Times New Roman" w:hAnsi="Times New Roman"/>
          <w:bCs/>
          <w:sz w:val="28"/>
          <w:szCs w:val="28"/>
        </w:rPr>
        <w:t xml:space="preserve"> района проведены следующие мероприятия:</w:t>
      </w:r>
    </w:p>
    <w:p w14:paraId="7E80B6A1" w14:textId="27F1850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разъяснительная работа с участниками образовательного процесса с привлечением работников Ханты-Мансийского инспекторского подразделения ФКУ «Центр ГИМС МЧС России по Ханты-Мансийскому автономному округу – Югре»;</w:t>
      </w:r>
    </w:p>
    <w:p w14:paraId="2AEB3913" w14:textId="62025CD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родительские собрания, игровые занятия по разъяснению правил поведения на водных объектах в осенне-зимний период, опасности передвижения по тонкому льду водоемов с акцентом внимания родителей (законных представителей) и п</w:t>
      </w:r>
      <w:r w:rsidR="00AE1D50">
        <w:rPr>
          <w:rFonts w:ascii="Times New Roman" w:hAnsi="Times New Roman"/>
          <w:sz w:val="28"/>
          <w:szCs w:val="28"/>
        </w:rPr>
        <w:t xml:space="preserve">едагогов на контроль за детьми </w:t>
      </w:r>
      <w:r>
        <w:rPr>
          <w:rFonts w:ascii="Times New Roman" w:hAnsi="Times New Roman"/>
          <w:sz w:val="28"/>
          <w:szCs w:val="28"/>
        </w:rPr>
        <w:t>и подростками, в том числе в свободное от занятий время;</w:t>
      </w:r>
    </w:p>
    <w:p w14:paraId="1CF947AD" w14:textId="77777777" w:rsidR="00362F9F" w:rsidRDefault="008C7C3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организована деятельность родительских патрулей вблизи водоемов;</w:t>
      </w:r>
    </w:p>
    <w:p w14:paraId="223F6D0D" w14:textId="77887444" w:rsidR="00362F9F" w:rsidRDefault="008C7C30">
      <w:pPr>
        <w:tabs>
          <w:tab w:val="left" w:pos="0"/>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инструктажи и ознакомления участников образовательного процесса, родителей (законных представителей) с памятками по безопасности на водных объектах в осенне-зимний период под подпись;</w:t>
      </w:r>
    </w:p>
    <w:p w14:paraId="76473DD9" w14:textId="48E14D0A"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комитетом по образованию Администрации Ханты-Мансийского района 19.03.2025 проведены муниципальное родительское собрание и профилактическая беседа с несовершеннолетними в режиме видеоконференции на тему «Бе</w:t>
      </w:r>
      <w:r w:rsidR="008821BF">
        <w:rPr>
          <w:rFonts w:ascii="Times New Roman" w:hAnsi="Times New Roman"/>
          <w:sz w:val="28"/>
          <w:szCs w:val="28"/>
        </w:rPr>
        <w:t xml:space="preserve">зопасность несовершеннолетних» </w:t>
      </w:r>
      <w:r>
        <w:rPr>
          <w:rFonts w:ascii="Times New Roman" w:hAnsi="Times New Roman"/>
          <w:sz w:val="28"/>
          <w:szCs w:val="28"/>
        </w:rPr>
        <w:t>(далее – мероприятие), в том числе с участием государственного инспектора по маломерным судам Ханты-Мансийского инспекторского отделения Центра ГИМС Главного управления МЧС России по Ханты-Мансийскому автономному округу – Югре по вопросам «Усиление контроля законных представителей за нахождением и повед</w:t>
      </w:r>
      <w:r w:rsidR="008821BF">
        <w:rPr>
          <w:rFonts w:ascii="Times New Roman" w:hAnsi="Times New Roman"/>
          <w:sz w:val="28"/>
          <w:szCs w:val="28"/>
        </w:rPr>
        <w:t>ением детей</w:t>
      </w:r>
      <w:proofErr w:type="gramEnd"/>
      <w:r w:rsidR="008821BF">
        <w:rPr>
          <w:rFonts w:ascii="Times New Roman" w:hAnsi="Times New Roman"/>
          <w:sz w:val="28"/>
          <w:szCs w:val="28"/>
        </w:rPr>
        <w:t xml:space="preserve"> на водных объектах </w:t>
      </w:r>
      <w:r>
        <w:rPr>
          <w:rFonts w:ascii="Times New Roman" w:hAnsi="Times New Roman"/>
          <w:sz w:val="28"/>
          <w:szCs w:val="28"/>
        </w:rPr>
        <w:t xml:space="preserve">в предстоящий период таяния льда»; «Безопасность несовершеннолетних </w:t>
      </w:r>
      <w:r>
        <w:rPr>
          <w:rFonts w:ascii="Times New Roman" w:hAnsi="Times New Roman"/>
          <w:sz w:val="28"/>
          <w:szCs w:val="28"/>
        </w:rPr>
        <w:br/>
        <w:t>на водных объектах в предстоящий период таяния льда».</w:t>
      </w:r>
    </w:p>
    <w:p w14:paraId="261C9B8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мероприятиях приняли участие 1468 обучающихся, 379 родителей (законных представителей) и 174 педагога.</w:t>
      </w:r>
    </w:p>
    <w:p w14:paraId="328760E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Всего опубликовано 188 выступлений и публикаций в СМИ, в том числе в сети </w:t>
      </w:r>
      <w:r>
        <w:rPr>
          <w:rFonts w:ascii="Times New Roman" w:hAnsi="Times New Roman"/>
          <w:sz w:val="28"/>
          <w:szCs w:val="28"/>
          <w:lang w:val="en-US"/>
        </w:rPr>
        <w:t>Internet</w:t>
      </w:r>
      <w:r>
        <w:rPr>
          <w:rFonts w:ascii="Times New Roman" w:hAnsi="Times New Roman"/>
          <w:sz w:val="28"/>
          <w:szCs w:val="28"/>
        </w:rPr>
        <w:t xml:space="preserve"> – 105, газете «Наш район» – 83.</w:t>
      </w:r>
    </w:p>
    <w:p w14:paraId="0E9CABF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Традиционные Крещенские купания в 2025 году в связи с погодными условиями не проводились. Информация доводилась до населения, в том числе через средства массовой информации.</w:t>
      </w:r>
    </w:p>
    <w:p w14:paraId="2B7D47B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Не допущены действия несанкционированных ледовых переправ, происшествий и гибели людей на ледовых переправах и местах традиционного выхода людей на лед.</w:t>
      </w:r>
    </w:p>
    <w:p w14:paraId="003436E8" w14:textId="5831AD4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Чрезвычайных п</w:t>
      </w:r>
      <w:r w:rsidR="00DA486A">
        <w:rPr>
          <w:rFonts w:ascii="Times New Roman" w:hAnsi="Times New Roman"/>
          <w:sz w:val="28"/>
          <w:szCs w:val="28"/>
        </w:rPr>
        <w:t xml:space="preserve">роисшествий на водных объектах </w:t>
      </w:r>
      <w:r>
        <w:rPr>
          <w:rFonts w:ascii="Times New Roman" w:hAnsi="Times New Roman"/>
          <w:sz w:val="28"/>
          <w:szCs w:val="28"/>
        </w:rPr>
        <w:t>Ханты-Мансийского района в з</w:t>
      </w:r>
      <w:r w:rsidR="00DA486A">
        <w:rPr>
          <w:rFonts w:ascii="Times New Roman" w:hAnsi="Times New Roman"/>
          <w:sz w:val="28"/>
          <w:szCs w:val="28"/>
        </w:rPr>
        <w:t xml:space="preserve">имний период 2024 – 2025 годов </w:t>
      </w:r>
      <w:r>
        <w:rPr>
          <w:rFonts w:ascii="Times New Roman" w:hAnsi="Times New Roman"/>
          <w:sz w:val="28"/>
          <w:szCs w:val="28"/>
        </w:rPr>
        <w:t>не зарегистрировано.</w:t>
      </w:r>
    </w:p>
    <w:p w14:paraId="6E2B2171" w14:textId="671065ED" w:rsidR="00362F9F" w:rsidRDefault="008C7C30">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В летний период 2025 года в населенных пунктах Ханты-Мансийского района была организована работа 70 патрульных групп в количестве 143 человека, обеспечивающих контроль </w:t>
      </w:r>
      <w:r w:rsidR="00DA486A">
        <w:rPr>
          <w:rFonts w:ascii="Times New Roman" w:hAnsi="Times New Roman"/>
          <w:sz w:val="28"/>
          <w:szCs w:val="28"/>
          <w:lang w:eastAsia="ar-SA"/>
        </w:rPr>
        <w:t xml:space="preserve">за соблюдением запрета купания </w:t>
      </w:r>
      <w:r>
        <w:rPr>
          <w:rFonts w:ascii="Times New Roman" w:hAnsi="Times New Roman"/>
          <w:sz w:val="28"/>
          <w:szCs w:val="28"/>
          <w:lang w:eastAsia="ar-SA"/>
        </w:rPr>
        <w:t>на водоемах.</w:t>
      </w:r>
    </w:p>
    <w:p w14:paraId="07AEF0FB" w14:textId="4B043FAB"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целях снижения рисков несчастных случаев, связанных с гибелью людей на водных объектах, реализовыва</w:t>
      </w:r>
      <w:r w:rsidR="008821BF">
        <w:rPr>
          <w:rFonts w:ascii="Times New Roman" w:hAnsi="Times New Roman"/>
          <w:sz w:val="28"/>
          <w:szCs w:val="28"/>
        </w:rPr>
        <w:t xml:space="preserve">лся комплекс мероприятий </w:t>
      </w:r>
      <w:r>
        <w:rPr>
          <w:rFonts w:ascii="Times New Roman" w:hAnsi="Times New Roman"/>
          <w:sz w:val="28"/>
          <w:szCs w:val="28"/>
        </w:rPr>
        <w:t>по обеспечению безопасности людей на водных объектах в период с 1 июня по 31 августа 2025 года.</w:t>
      </w:r>
      <w:r>
        <w:rPr>
          <w:rFonts w:ascii="Times New Roman" w:eastAsia="Times New Roman" w:hAnsi="Times New Roman"/>
          <w:sz w:val="28"/>
          <w:szCs w:val="28"/>
          <w:lang w:eastAsia="ar-SA"/>
        </w:rPr>
        <w:t xml:space="preserve"> Проведено 1 139 патрулирований, 2 551 рейд, в ходе которых до населения доводилас</w:t>
      </w:r>
      <w:r w:rsidR="008821BF">
        <w:rPr>
          <w:rFonts w:ascii="Times New Roman" w:eastAsia="Times New Roman" w:hAnsi="Times New Roman"/>
          <w:sz w:val="28"/>
          <w:szCs w:val="28"/>
          <w:lang w:eastAsia="ar-SA"/>
        </w:rPr>
        <w:t xml:space="preserve">ь информация о запрете купания </w:t>
      </w:r>
      <w:r>
        <w:rPr>
          <w:rFonts w:ascii="Times New Roman" w:eastAsia="Times New Roman" w:hAnsi="Times New Roman"/>
          <w:sz w:val="28"/>
          <w:szCs w:val="28"/>
          <w:lang w:eastAsia="ar-SA"/>
        </w:rPr>
        <w:t xml:space="preserve">на водоемах путем вручения памяток и разъяснительной работы, проведено 751 профилактические беседы, проинструктировано 3 059 человек. </w:t>
      </w:r>
      <w:r>
        <w:rPr>
          <w:rFonts w:ascii="Times New Roman" w:eastAsia="Times New Roman" w:hAnsi="Times New Roman"/>
          <w:sz w:val="28"/>
          <w:szCs w:val="28"/>
          <w:lang w:eastAsia="ru-RU"/>
        </w:rPr>
        <w:t>Выставлено 3 спасательных поста.</w:t>
      </w:r>
      <w:r>
        <w:rPr>
          <w:rFonts w:eastAsia="Times New Roman"/>
          <w:lang w:eastAsia="ru-RU"/>
        </w:rPr>
        <w:t xml:space="preserve"> </w:t>
      </w:r>
      <w:r>
        <w:rPr>
          <w:rFonts w:ascii="Times New Roman" w:eastAsia="Times New Roman" w:hAnsi="Times New Roman"/>
          <w:sz w:val="28"/>
          <w:szCs w:val="28"/>
          <w:lang w:eastAsia="ru-RU"/>
        </w:rPr>
        <w:t>В местах опасных для купания размещены запрещающие и предупреждающие знаки в количестве 70 единиц.</w:t>
      </w:r>
    </w:p>
    <w:p w14:paraId="5D5F7186" w14:textId="536926DF" w:rsidR="00362F9F" w:rsidRDefault="008C7C30">
      <w:pPr>
        <w:spacing w:after="0" w:line="240" w:lineRule="auto"/>
        <w:ind w:firstLine="708"/>
        <w:jc w:val="both"/>
        <w:rPr>
          <w:rFonts w:ascii="Times New Roman" w:hAnsi="Times New Roman"/>
          <w:sz w:val="28"/>
          <w:szCs w:val="28"/>
          <w:lang w:eastAsia="ar-SA"/>
        </w:rPr>
      </w:pPr>
      <w:r>
        <w:rPr>
          <w:rFonts w:ascii="Times New Roman" w:hAnsi="Times New Roman"/>
          <w:sz w:val="28"/>
          <w:szCs w:val="28"/>
          <w:lang w:eastAsia="ar-SA"/>
        </w:rPr>
        <w:t>Информирование населения по безопасности людей на водных объектах, проводилось также путем опубликования информационных материалов на сайте Администрации Ханты-Мансийского района, в социальных сетях в «Однокла</w:t>
      </w:r>
      <w:r w:rsidR="008821BF">
        <w:rPr>
          <w:rFonts w:ascii="Times New Roman" w:hAnsi="Times New Roman"/>
          <w:sz w:val="28"/>
          <w:szCs w:val="28"/>
          <w:lang w:eastAsia="ar-SA"/>
        </w:rPr>
        <w:t>ссники», «</w:t>
      </w:r>
      <w:proofErr w:type="spellStart"/>
      <w:r w:rsidR="008821BF">
        <w:rPr>
          <w:rFonts w:ascii="Times New Roman" w:hAnsi="Times New Roman"/>
          <w:sz w:val="28"/>
          <w:szCs w:val="28"/>
          <w:lang w:eastAsia="ar-SA"/>
        </w:rPr>
        <w:t>ВКонтакте</w:t>
      </w:r>
      <w:proofErr w:type="spellEnd"/>
      <w:r w:rsidR="008821BF">
        <w:rPr>
          <w:rFonts w:ascii="Times New Roman" w:hAnsi="Times New Roman"/>
          <w:sz w:val="28"/>
          <w:szCs w:val="28"/>
          <w:lang w:eastAsia="ar-SA"/>
        </w:rPr>
        <w:t xml:space="preserve">», в газете </w:t>
      </w:r>
      <w:r>
        <w:rPr>
          <w:rFonts w:ascii="Times New Roman" w:hAnsi="Times New Roman"/>
          <w:sz w:val="28"/>
          <w:szCs w:val="28"/>
          <w:lang w:eastAsia="ar-SA"/>
        </w:rPr>
        <w:t>«Наш район». Всего размещено 854 информационных материала, в том числе в печати – 88, в сети Интернет – 766.</w:t>
      </w:r>
    </w:p>
    <w:p w14:paraId="3192FF31" w14:textId="065547B0"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информация была размещена на официальных сайтах и «бегущей строке» администраций сельских поселений, информационных стендах в населенных пунктах, а также информирование населения проводилось путем распространения памяток в ходе </w:t>
      </w:r>
      <w:proofErr w:type="spellStart"/>
      <w:r>
        <w:rPr>
          <w:rFonts w:ascii="Times New Roman" w:eastAsia="Times New Roman" w:hAnsi="Times New Roman"/>
          <w:sz w:val="28"/>
          <w:szCs w:val="28"/>
          <w:lang w:eastAsia="ru-RU"/>
        </w:rPr>
        <w:t>подворовых</w:t>
      </w:r>
      <w:proofErr w:type="spellEnd"/>
      <w:r>
        <w:rPr>
          <w:rFonts w:ascii="Times New Roman" w:eastAsia="Times New Roman" w:hAnsi="Times New Roman"/>
          <w:sz w:val="28"/>
          <w:szCs w:val="28"/>
          <w:lang w:eastAsia="ru-RU"/>
        </w:rPr>
        <w:t xml:space="preserve"> обходов.</w:t>
      </w:r>
    </w:p>
    <w:p w14:paraId="6F54C8A6" w14:textId="10ABD0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 целью снижения гибели и травматизма несовершеннолетних на водных объектах в весенне-летний период 2025 года в образовательных организациях проведены следующие мероприятия:</w:t>
      </w:r>
    </w:p>
    <w:p w14:paraId="22A27DF2" w14:textId="2A6112A0" w:rsidR="00362F9F" w:rsidRDefault="008C7C30">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профилактические беседы </w:t>
      </w:r>
      <w:r>
        <w:rPr>
          <w:rFonts w:ascii="Times New Roman" w:hAnsi="Times New Roman"/>
          <w:sz w:val="28"/>
          <w:szCs w:val="28"/>
        </w:rPr>
        <w:t xml:space="preserve">с </w:t>
      </w:r>
      <w:proofErr w:type="gramStart"/>
      <w:r>
        <w:rPr>
          <w:rFonts w:ascii="Times New Roman" w:hAnsi="Times New Roman"/>
          <w:sz w:val="28"/>
          <w:szCs w:val="28"/>
        </w:rPr>
        <w:t>несовершеннолетними</w:t>
      </w:r>
      <w:proofErr w:type="gramEnd"/>
      <w:r>
        <w:rPr>
          <w:rFonts w:ascii="Times New Roman" w:hAnsi="Times New Roman"/>
          <w:sz w:val="28"/>
          <w:szCs w:val="28"/>
        </w:rPr>
        <w:t xml:space="preserve"> обучающимися, с родителями (законными представителями)</w:t>
      </w:r>
      <w:r>
        <w:rPr>
          <w:rFonts w:ascii="Times New Roman" w:eastAsiaTheme="minorEastAsia" w:hAnsi="Times New Roman"/>
          <w:sz w:val="28"/>
          <w:szCs w:val="28"/>
        </w:rPr>
        <w:t xml:space="preserve"> о правилах безопасного поведения на водных объектах, а также </w:t>
      </w:r>
      <w:r>
        <w:rPr>
          <w:rFonts w:ascii="Times New Roman" w:hAnsi="Times New Roman"/>
          <w:sz w:val="28"/>
          <w:szCs w:val="28"/>
        </w:rPr>
        <w:t>о недопустимости нахождения несовершеннолетних без присмотра взрослых вблизи водоемов</w:t>
      </w:r>
      <w:r w:rsidR="008821BF">
        <w:rPr>
          <w:rFonts w:ascii="Times New Roman" w:eastAsiaTheme="minorEastAsia" w:hAnsi="Times New Roman"/>
          <w:sz w:val="28"/>
          <w:szCs w:val="28"/>
        </w:rPr>
        <w:t xml:space="preserve">, </w:t>
      </w:r>
      <w:r>
        <w:rPr>
          <w:rFonts w:ascii="Times New Roman" w:eastAsiaTheme="minorEastAsia" w:hAnsi="Times New Roman"/>
          <w:sz w:val="28"/>
          <w:szCs w:val="28"/>
        </w:rPr>
        <w:t>о формировании навыков поведения несовершеннолетних при возникновении чрезвычайных происшествий;</w:t>
      </w:r>
    </w:p>
    <w:p w14:paraId="4EC66748" w14:textId="2F14BA19" w:rsidR="00362F9F" w:rsidRDefault="008C7C30">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классные часы на тему: «Безопасность на водных объектах», «Каникулы </w:t>
      </w:r>
      <w:proofErr w:type="spellStart"/>
      <w:r>
        <w:rPr>
          <w:rFonts w:ascii="Times New Roman" w:eastAsiaTheme="minorEastAsia" w:hAnsi="Times New Roman"/>
          <w:sz w:val="28"/>
          <w:szCs w:val="28"/>
        </w:rPr>
        <w:t>БЕЗопасности</w:t>
      </w:r>
      <w:proofErr w:type="spellEnd"/>
      <w:r>
        <w:rPr>
          <w:rFonts w:ascii="Times New Roman" w:eastAsiaTheme="minorEastAsia" w:hAnsi="Times New Roman"/>
          <w:sz w:val="28"/>
          <w:szCs w:val="28"/>
        </w:rPr>
        <w:t xml:space="preserve">» (охват </w:t>
      </w:r>
      <w:r w:rsidR="008821BF">
        <w:rPr>
          <w:rFonts w:ascii="Times New Roman" w:eastAsiaTheme="minorEastAsia" w:hAnsi="Times New Roman"/>
          <w:sz w:val="28"/>
          <w:szCs w:val="28"/>
        </w:rPr>
        <w:t xml:space="preserve">несовершеннолетних обучающихся </w:t>
      </w:r>
      <w:r>
        <w:rPr>
          <w:rFonts w:ascii="Times New Roman" w:eastAsiaTheme="minorEastAsia" w:hAnsi="Times New Roman"/>
          <w:sz w:val="28"/>
          <w:szCs w:val="28"/>
        </w:rPr>
        <w:t>– 2 072 человека);</w:t>
      </w:r>
    </w:p>
    <w:p w14:paraId="2C75221A"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участие в межведомственной акции «Дети. Лето. Безопасность»;</w:t>
      </w:r>
    </w:p>
    <w:p w14:paraId="24AA1D55" w14:textId="691442C3"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 xml:space="preserve">проведение «Единого дня безопасности» с участием представителей МО МВД России «Ханты-Мансийский», отдела надзорной деятельности и профилактической работы по г. Ханты-Мансийску и району управления надзорной деятельности и профилактической работы Главного управления МЧС России по Ханты-Мансийскому автономному округу – Югре; </w:t>
      </w:r>
    </w:p>
    <w:p w14:paraId="2D341036" w14:textId="7A068C42" w:rsidR="00362F9F" w:rsidRDefault="008C7C30">
      <w:pPr>
        <w:tabs>
          <w:tab w:val="num" w:pos="426"/>
        </w:tabs>
        <w:spacing w:after="0" w:line="240" w:lineRule="auto"/>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29.04.2025 и 22.05.2025 профилактическая беседа и муниципальное родительское собрание с участием государственного инспектора Центра ГИМС Главного управления МЧС России по Ханты-Мансийскому автономному округу – Югре и начальник</w:t>
      </w:r>
      <w:r w:rsidR="008821BF">
        <w:rPr>
          <w:rFonts w:ascii="Times New Roman" w:eastAsiaTheme="minorEastAsia" w:hAnsi="Times New Roman"/>
          <w:sz w:val="28"/>
          <w:szCs w:val="28"/>
        </w:rPr>
        <w:t xml:space="preserve">а отдела надзорных мероприятий </w:t>
      </w:r>
      <w:r>
        <w:rPr>
          <w:rFonts w:ascii="Times New Roman" w:eastAsiaTheme="minorEastAsia" w:hAnsi="Times New Roman"/>
          <w:sz w:val="28"/>
          <w:szCs w:val="28"/>
        </w:rPr>
        <w:t>в области гражданской обороны,</w:t>
      </w:r>
      <w:r w:rsidR="008821BF">
        <w:rPr>
          <w:rFonts w:ascii="Times New Roman" w:eastAsiaTheme="minorEastAsia" w:hAnsi="Times New Roman"/>
          <w:sz w:val="28"/>
          <w:szCs w:val="28"/>
        </w:rPr>
        <w:t xml:space="preserve"> защиты населения и территорий </w:t>
      </w:r>
      <w:r>
        <w:rPr>
          <w:rFonts w:ascii="Times New Roman" w:eastAsiaTheme="minorEastAsia" w:hAnsi="Times New Roman"/>
          <w:sz w:val="28"/>
          <w:szCs w:val="28"/>
        </w:rPr>
        <w:t>от чрезвычайных ситуаций упр</w:t>
      </w:r>
      <w:r w:rsidR="008821BF">
        <w:rPr>
          <w:rFonts w:ascii="Times New Roman" w:eastAsiaTheme="minorEastAsia" w:hAnsi="Times New Roman"/>
          <w:sz w:val="28"/>
          <w:szCs w:val="28"/>
        </w:rPr>
        <w:t xml:space="preserve">авления надзорной деятельности </w:t>
      </w:r>
      <w:r>
        <w:rPr>
          <w:rFonts w:ascii="Times New Roman" w:eastAsiaTheme="minorEastAsia" w:hAnsi="Times New Roman"/>
          <w:sz w:val="28"/>
          <w:szCs w:val="28"/>
        </w:rPr>
        <w:t>и профилактической работы ГУ МЧС России по Ханты-Мансийскому автономному округу – Югре по вопросам:</w:t>
      </w:r>
      <w:proofErr w:type="gramEnd"/>
      <w:r>
        <w:rPr>
          <w:rFonts w:ascii="Times New Roman" w:eastAsiaTheme="minorEastAsia" w:hAnsi="Times New Roman"/>
          <w:sz w:val="28"/>
          <w:szCs w:val="28"/>
        </w:rPr>
        <w:t xml:space="preserve"> «Безопасность несове</w:t>
      </w:r>
      <w:r w:rsidR="00D6302C">
        <w:rPr>
          <w:rFonts w:ascii="Times New Roman" w:eastAsiaTheme="minorEastAsia" w:hAnsi="Times New Roman"/>
          <w:sz w:val="28"/>
          <w:szCs w:val="28"/>
        </w:rPr>
        <w:t xml:space="preserve">ршеннолетних в летний период», </w:t>
      </w:r>
      <w:r>
        <w:rPr>
          <w:rFonts w:ascii="Times New Roman" w:eastAsiaTheme="minorEastAsia" w:hAnsi="Times New Roman"/>
          <w:sz w:val="28"/>
          <w:szCs w:val="28"/>
        </w:rPr>
        <w:t>«О соблюдении правил пребывания несовершеннолетних в общественных местах»;</w:t>
      </w:r>
    </w:p>
    <w:p w14:paraId="415EA249"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ознакомление с памятками по темам: «Детский травматизм и его профилактика», «Правила поведения на воде»;</w:t>
      </w:r>
    </w:p>
    <w:p w14:paraId="6684ACF9"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размещение информации о работе телефонов доверия, о номерах экстренных служб на стендах и на сайтах образовательных организаций.</w:t>
      </w:r>
    </w:p>
    <w:p w14:paraId="0AECC03A" w14:textId="7AFBEBA8" w:rsidR="00362F9F" w:rsidRDefault="008C7C30">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координации, совершенствования межведомственной работы органов и учреждений систе</w:t>
      </w:r>
      <w:r w:rsidR="008821BF">
        <w:rPr>
          <w:rFonts w:ascii="Times New Roman" w:eastAsia="Times New Roman" w:hAnsi="Times New Roman"/>
          <w:sz w:val="28"/>
          <w:szCs w:val="28"/>
          <w:lang w:eastAsia="ru-RU"/>
        </w:rPr>
        <w:t xml:space="preserve">мы профилактики безнадзорности </w:t>
      </w:r>
      <w:r>
        <w:rPr>
          <w:rFonts w:ascii="Times New Roman" w:eastAsia="Times New Roman" w:hAnsi="Times New Roman"/>
          <w:sz w:val="28"/>
          <w:szCs w:val="28"/>
          <w:lang w:eastAsia="ru-RU"/>
        </w:rPr>
        <w:t>и правонарушений несовершеннолетних по предупреждению чрезвычайных происшествий с не</w:t>
      </w:r>
      <w:r w:rsidR="008821BF">
        <w:rPr>
          <w:rFonts w:ascii="Times New Roman" w:eastAsia="Times New Roman" w:hAnsi="Times New Roman"/>
          <w:sz w:val="28"/>
          <w:szCs w:val="28"/>
          <w:lang w:eastAsia="ru-RU"/>
        </w:rPr>
        <w:t xml:space="preserve">совершеннолетними, в том числе </w:t>
      </w:r>
      <w:r>
        <w:rPr>
          <w:rFonts w:ascii="Times New Roman" w:eastAsia="Times New Roman" w:hAnsi="Times New Roman"/>
          <w:sz w:val="28"/>
          <w:szCs w:val="28"/>
          <w:lang w:eastAsia="ru-RU"/>
        </w:rPr>
        <w:t>на водных объектах, на территории муниципального образования, организована деятельность постоя</w:t>
      </w:r>
      <w:r w:rsidR="008821BF">
        <w:rPr>
          <w:rFonts w:ascii="Times New Roman" w:eastAsia="Times New Roman" w:hAnsi="Times New Roman"/>
          <w:sz w:val="28"/>
          <w:szCs w:val="28"/>
          <w:lang w:eastAsia="ru-RU"/>
        </w:rPr>
        <w:t xml:space="preserve">нно действующей рабочей группы </w:t>
      </w:r>
      <w:r>
        <w:rPr>
          <w:rFonts w:ascii="Times New Roman" w:eastAsia="Times New Roman" w:hAnsi="Times New Roman"/>
          <w:sz w:val="28"/>
          <w:szCs w:val="28"/>
          <w:lang w:eastAsia="ru-RU"/>
        </w:rPr>
        <w:t>по совершенствованию профилак</w:t>
      </w:r>
      <w:r w:rsidR="008821BF">
        <w:rPr>
          <w:rFonts w:ascii="Times New Roman" w:eastAsia="Times New Roman" w:hAnsi="Times New Roman"/>
          <w:sz w:val="28"/>
          <w:szCs w:val="28"/>
          <w:lang w:eastAsia="ru-RU"/>
        </w:rPr>
        <w:t xml:space="preserve">тики чрезвычайных происшествий </w:t>
      </w:r>
      <w:r>
        <w:rPr>
          <w:rFonts w:ascii="Times New Roman" w:eastAsia="Times New Roman" w:hAnsi="Times New Roman"/>
          <w:sz w:val="28"/>
          <w:szCs w:val="28"/>
          <w:lang w:eastAsia="ru-RU"/>
        </w:rPr>
        <w:t xml:space="preserve">с несовершеннолетними, гибели детей от внешних управляемых причин, подростковой преступности и принятию мер по ее пресечению. </w:t>
      </w:r>
    </w:p>
    <w:p w14:paraId="37971689" w14:textId="70A2887E" w:rsidR="00362F9F" w:rsidRDefault="008C7C30">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заседаниях Муниципальной комиссии</w:t>
      </w:r>
      <w:r w:rsidR="00DA693F">
        <w:rPr>
          <w:rFonts w:ascii="Times New Roman" w:eastAsia="Times New Roman" w:hAnsi="Times New Roman"/>
          <w:sz w:val="28"/>
          <w:szCs w:val="28"/>
          <w:lang w:eastAsia="ru-RU"/>
        </w:rPr>
        <w:t xml:space="preserve"> по делам несовершеннолетних и защите их прав</w:t>
      </w:r>
      <w:r>
        <w:rPr>
          <w:rFonts w:ascii="Times New Roman" w:eastAsia="Times New Roman" w:hAnsi="Times New Roman"/>
          <w:sz w:val="28"/>
          <w:szCs w:val="28"/>
          <w:lang w:eastAsia="ru-RU"/>
        </w:rPr>
        <w:t xml:space="preserve"> ежеквартально рассматривается вопрос об оперативной ситуации по линии несовершеннолетних на территории Ханты-Мансийского района, принятии дополнительных мер по предупреждению чрезвычайных происшествий с детьми, в том числе исключению фактов </w:t>
      </w:r>
      <w:proofErr w:type="spellStart"/>
      <w:r>
        <w:rPr>
          <w:rFonts w:ascii="Times New Roman" w:eastAsia="Times New Roman" w:hAnsi="Times New Roman"/>
          <w:sz w:val="28"/>
          <w:szCs w:val="28"/>
          <w:lang w:eastAsia="ru-RU"/>
        </w:rPr>
        <w:t>травмирования</w:t>
      </w:r>
      <w:proofErr w:type="spellEnd"/>
      <w:r>
        <w:rPr>
          <w:rFonts w:ascii="Times New Roman" w:eastAsia="Times New Roman" w:hAnsi="Times New Roman"/>
          <w:sz w:val="28"/>
          <w:szCs w:val="28"/>
          <w:lang w:eastAsia="ru-RU"/>
        </w:rPr>
        <w:t xml:space="preserve"> и гибели детей в результате внешних управляемых причин. </w:t>
      </w:r>
    </w:p>
    <w:p w14:paraId="3A4858B7" w14:textId="15C288A3"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Сотрудниками органов и учреждений системы профилактики безнадзорности и профилакт</w:t>
      </w:r>
      <w:r w:rsidR="008821BF">
        <w:rPr>
          <w:rFonts w:ascii="Times New Roman" w:eastAsiaTheme="minorEastAsia" w:hAnsi="Times New Roman"/>
          <w:sz w:val="28"/>
          <w:szCs w:val="28"/>
        </w:rPr>
        <w:t xml:space="preserve">ики правонарушений организованы </w:t>
      </w:r>
      <w:r>
        <w:rPr>
          <w:rFonts w:ascii="Times New Roman" w:eastAsiaTheme="minorEastAsia" w:hAnsi="Times New Roman"/>
          <w:sz w:val="28"/>
          <w:szCs w:val="28"/>
        </w:rPr>
        <w:t xml:space="preserve">профилактические рейды в соответствии с постановлением </w:t>
      </w:r>
      <w:r>
        <w:rPr>
          <w:rFonts w:ascii="Times New Roman" w:eastAsiaTheme="minorEastAsia" w:hAnsi="Times New Roman"/>
          <w:bCs/>
          <w:sz w:val="28"/>
          <w:szCs w:val="28"/>
        </w:rPr>
        <w:t>муниципальной комиссии по делам несов</w:t>
      </w:r>
      <w:r w:rsidR="008821BF">
        <w:rPr>
          <w:rFonts w:ascii="Times New Roman" w:eastAsiaTheme="minorEastAsia" w:hAnsi="Times New Roman"/>
          <w:bCs/>
          <w:sz w:val="28"/>
          <w:szCs w:val="28"/>
        </w:rPr>
        <w:t xml:space="preserve">ершеннолетних и защите их прав </w:t>
      </w:r>
      <w:r>
        <w:rPr>
          <w:rFonts w:ascii="Times New Roman" w:eastAsiaTheme="minorEastAsia" w:hAnsi="Times New Roman"/>
          <w:bCs/>
          <w:sz w:val="28"/>
          <w:szCs w:val="28"/>
        </w:rPr>
        <w:t>в Ханты-Мансийском районе от 14.03.2025 № 35, патрулирование вблизи водоемов, расположенных на</w:t>
      </w:r>
      <w:r w:rsidR="008821BF">
        <w:rPr>
          <w:rFonts w:ascii="Times New Roman" w:eastAsiaTheme="minorEastAsia" w:hAnsi="Times New Roman"/>
          <w:bCs/>
          <w:sz w:val="28"/>
          <w:szCs w:val="28"/>
        </w:rPr>
        <w:t xml:space="preserve"> территории населенных пунктов </w:t>
      </w:r>
      <w:r>
        <w:rPr>
          <w:rFonts w:ascii="Times New Roman" w:eastAsiaTheme="minorEastAsia" w:hAnsi="Times New Roman"/>
          <w:bCs/>
          <w:sz w:val="28"/>
          <w:szCs w:val="28"/>
        </w:rPr>
        <w:t xml:space="preserve">Ханты-Мансийского района. </w:t>
      </w:r>
    </w:p>
    <w:p w14:paraId="0480413F" w14:textId="265B4FD2"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19 мая 2025 года проведено муниципальное родительское собрание на тему «Безопасность детей в летний период», где рассматривался вопрос о безопасности несовершеннолетних на водных объектах.</w:t>
      </w:r>
    </w:p>
    <w:p w14:paraId="1F3472DF" w14:textId="77777777" w:rsidR="00362F9F" w:rsidRDefault="008C7C30">
      <w:pPr>
        <w:tabs>
          <w:tab w:val="num" w:pos="426"/>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Информация о правилах безопасного поведения на водных объектах доводилась до несовершеннолетних и их родителей (законных представителей) </w:t>
      </w:r>
      <w:r>
        <w:rPr>
          <w:rFonts w:ascii="Times New Roman" w:eastAsiaTheme="minorEastAsia" w:hAnsi="Times New Roman"/>
          <w:sz w:val="28"/>
          <w:szCs w:val="28"/>
        </w:rPr>
        <w:lastRenderedPageBreak/>
        <w:t>посредством мессенджера «</w:t>
      </w:r>
      <w:proofErr w:type="spellStart"/>
      <w:r>
        <w:rPr>
          <w:rFonts w:ascii="Times New Roman" w:eastAsiaTheme="minorEastAsia" w:hAnsi="Times New Roman"/>
          <w:sz w:val="28"/>
          <w:szCs w:val="28"/>
        </w:rPr>
        <w:t>Сферум</w:t>
      </w:r>
      <w:proofErr w:type="spellEnd"/>
      <w:r>
        <w:rPr>
          <w:rFonts w:ascii="Times New Roman" w:eastAsiaTheme="minorEastAsia" w:hAnsi="Times New Roman"/>
          <w:sz w:val="28"/>
          <w:szCs w:val="28"/>
        </w:rPr>
        <w:t>», социальной сети «</w:t>
      </w:r>
      <w:proofErr w:type="spellStart"/>
      <w:r>
        <w:rPr>
          <w:rFonts w:ascii="Times New Roman" w:eastAsiaTheme="minorEastAsia" w:hAnsi="Times New Roman"/>
          <w:sz w:val="28"/>
          <w:szCs w:val="28"/>
        </w:rPr>
        <w:t>ВКонтакте</w:t>
      </w:r>
      <w:proofErr w:type="spellEnd"/>
      <w:r>
        <w:rPr>
          <w:rFonts w:ascii="Times New Roman" w:eastAsiaTheme="minorEastAsia" w:hAnsi="Times New Roman"/>
          <w:sz w:val="28"/>
          <w:szCs w:val="28"/>
        </w:rPr>
        <w:t>», а также размещалась на официальных сайтах образовательных учреждений района.</w:t>
      </w:r>
    </w:p>
    <w:p w14:paraId="3A278E8F" w14:textId="73A46D35" w:rsidR="00362F9F" w:rsidRDefault="008C7C30">
      <w:pPr>
        <w:tabs>
          <w:tab w:val="num" w:pos="426"/>
        </w:tabs>
        <w:spacing w:after="0" w:line="240" w:lineRule="auto"/>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Во всех лагерях состоялся «Единый день Безопасности» (10.06.2025) с участием представителей межмуниципального отдела Министерства внутренних дел России «Ханты-Мансийский», отдела надзорной деятельности и профилактической</w:t>
      </w:r>
      <w:r w:rsidR="008821BF">
        <w:rPr>
          <w:rFonts w:ascii="Times New Roman" w:eastAsiaTheme="minorEastAsia" w:hAnsi="Times New Roman"/>
          <w:sz w:val="28"/>
          <w:szCs w:val="28"/>
        </w:rPr>
        <w:t xml:space="preserve"> работы (по г. Ханты-Мансийску </w:t>
      </w:r>
      <w:r>
        <w:rPr>
          <w:rFonts w:ascii="Times New Roman" w:eastAsiaTheme="minorEastAsia" w:hAnsi="Times New Roman"/>
          <w:sz w:val="28"/>
          <w:szCs w:val="28"/>
        </w:rPr>
        <w:t>и району) Управления надзорной деятельности и профилактической работы Главного управления МЧС России по Ханты-Мансийскому автономному округу – Югре, по темам: о запрете ку</w:t>
      </w:r>
      <w:r w:rsidR="008821BF">
        <w:rPr>
          <w:rFonts w:ascii="Times New Roman" w:eastAsiaTheme="minorEastAsia" w:hAnsi="Times New Roman"/>
          <w:sz w:val="28"/>
          <w:szCs w:val="28"/>
        </w:rPr>
        <w:t xml:space="preserve">пания в необорудованных местах </w:t>
      </w:r>
      <w:r>
        <w:rPr>
          <w:rFonts w:ascii="Times New Roman" w:eastAsiaTheme="minorEastAsia" w:hAnsi="Times New Roman"/>
          <w:sz w:val="28"/>
          <w:szCs w:val="28"/>
        </w:rPr>
        <w:t>на водоемах, соблюдение правил поведения на водных объектах</w:t>
      </w:r>
      <w:proofErr w:type="gramEnd"/>
      <w:r>
        <w:rPr>
          <w:rFonts w:ascii="Times New Roman" w:eastAsiaTheme="minorEastAsia" w:hAnsi="Times New Roman"/>
          <w:sz w:val="28"/>
          <w:szCs w:val="28"/>
        </w:rPr>
        <w:t>, безопасного по</w:t>
      </w:r>
      <w:r w:rsidR="0056765B">
        <w:rPr>
          <w:rFonts w:ascii="Times New Roman" w:eastAsiaTheme="minorEastAsia" w:hAnsi="Times New Roman"/>
          <w:sz w:val="28"/>
          <w:szCs w:val="28"/>
        </w:rPr>
        <w:t xml:space="preserve">ведения на автодорогах, </w:t>
      </w:r>
      <w:r>
        <w:rPr>
          <w:rFonts w:ascii="Times New Roman" w:eastAsiaTheme="minorEastAsia" w:hAnsi="Times New Roman"/>
          <w:sz w:val="28"/>
          <w:szCs w:val="28"/>
        </w:rPr>
        <w:t>соблюдение мер пожарной безопасности, уголовная и административная ответственность несовершеннолетних в совершение преступлений и правонарушений, в том числе вандализм.</w:t>
      </w:r>
    </w:p>
    <w:p w14:paraId="1A94CA9C" w14:textId="0855D731" w:rsidR="00362F9F" w:rsidRDefault="008C7C30">
      <w:pPr>
        <w:tabs>
          <w:tab w:val="num" w:pos="426"/>
        </w:tabs>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 детских оздоровительных лагерях с дневным пребыванием детей на базе образовательных организаций Ханты-Мансийского района, а также в трудовых отрядах проведено 215 занятий с охватом 7 374 человека по разъяснению правил поведения на водных объектах в летний период и опасности купания в запрещенных местах.</w:t>
      </w:r>
    </w:p>
    <w:p w14:paraId="592D8129" w14:textId="0A4C5A65" w:rsidR="00362F9F" w:rsidRDefault="008C7C30">
      <w:pPr>
        <w:spacing w:after="0" w:line="240" w:lineRule="auto"/>
        <w:ind w:firstLine="709"/>
        <w:jc w:val="both"/>
        <w:rPr>
          <w:rFonts w:ascii="Times New Roman" w:hAnsi="Times New Roman"/>
          <w:sz w:val="28"/>
          <w:szCs w:val="28"/>
        </w:rPr>
      </w:pPr>
      <w:r>
        <w:rPr>
          <w:rFonts w:ascii="Times New Roman" w:eastAsiaTheme="minorEastAsia" w:hAnsi="Times New Roman"/>
          <w:sz w:val="28"/>
          <w:szCs w:val="28"/>
        </w:rPr>
        <w:t>Также, в период с 01.06.2025 по 31.08.2025 организовано участие несовершеннолетних в межведомственной акции «Дети. Лето. Безопасность» на территории Ханты-Мансийского района согласно Плана мероприятий, утвержденного постано</w:t>
      </w:r>
      <w:r w:rsidR="008821BF">
        <w:rPr>
          <w:rFonts w:ascii="Times New Roman" w:eastAsiaTheme="minorEastAsia" w:hAnsi="Times New Roman"/>
          <w:sz w:val="28"/>
          <w:szCs w:val="28"/>
        </w:rPr>
        <w:t xml:space="preserve">влением муниципальной комиссии </w:t>
      </w:r>
      <w:r>
        <w:rPr>
          <w:rFonts w:ascii="Times New Roman" w:eastAsiaTheme="minorEastAsia" w:hAnsi="Times New Roman"/>
          <w:sz w:val="28"/>
          <w:szCs w:val="28"/>
        </w:rPr>
        <w:t>по делам несовершеннолетних и защите их прав в Ханты-</w:t>
      </w:r>
      <w:r w:rsidR="008821BF">
        <w:rPr>
          <w:rFonts w:ascii="Times New Roman" w:eastAsiaTheme="minorEastAsia" w:hAnsi="Times New Roman"/>
          <w:sz w:val="28"/>
          <w:szCs w:val="28"/>
        </w:rPr>
        <w:t xml:space="preserve">Мансийском районе от 07.05.2025 </w:t>
      </w:r>
      <w:r>
        <w:rPr>
          <w:rFonts w:ascii="Times New Roman" w:eastAsiaTheme="minorEastAsia" w:hAnsi="Times New Roman"/>
          <w:sz w:val="28"/>
          <w:szCs w:val="28"/>
        </w:rPr>
        <w:t>№ 57.</w:t>
      </w:r>
    </w:p>
    <w:p w14:paraId="41C0EE77" w14:textId="2F4D5752"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Дополнительно проводились беседы с родителями (законными представителями) об ответственности за жизнь и здоровье детей в период летних каникул, о недопущении оставлен</w:t>
      </w:r>
      <w:r w:rsidR="008821BF">
        <w:rPr>
          <w:rFonts w:ascii="Times New Roman" w:hAnsi="Times New Roman"/>
          <w:bCs/>
          <w:sz w:val="28"/>
          <w:szCs w:val="28"/>
        </w:rPr>
        <w:t xml:space="preserve">ия детей без присмотра на воде </w:t>
      </w:r>
      <w:r>
        <w:rPr>
          <w:rFonts w:ascii="Times New Roman" w:hAnsi="Times New Roman"/>
          <w:bCs/>
          <w:sz w:val="28"/>
          <w:szCs w:val="28"/>
        </w:rPr>
        <w:t xml:space="preserve">и вблизи водоемов, а также в любых </w:t>
      </w:r>
      <w:proofErr w:type="spellStart"/>
      <w:r>
        <w:rPr>
          <w:rFonts w:ascii="Times New Roman" w:hAnsi="Times New Roman"/>
          <w:bCs/>
          <w:sz w:val="28"/>
          <w:szCs w:val="28"/>
        </w:rPr>
        <w:t>травмоопасных</w:t>
      </w:r>
      <w:proofErr w:type="spellEnd"/>
      <w:r>
        <w:rPr>
          <w:rFonts w:ascii="Times New Roman" w:hAnsi="Times New Roman"/>
          <w:bCs/>
          <w:sz w:val="28"/>
          <w:szCs w:val="28"/>
        </w:rPr>
        <w:t xml:space="preserve"> местах, представляющих угрозу жизни и здоровью детей.</w:t>
      </w:r>
    </w:p>
    <w:p w14:paraId="21892CA4" w14:textId="41E84386" w:rsidR="00362F9F" w:rsidRDefault="008C7C30">
      <w:pPr>
        <w:tabs>
          <w:tab w:val="num" w:pos="42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предотвращения несчастных случаев и гибели людей на водных объектах Ханты-Мансийского автономного округа – Югры в период с 1 ноября 2025 года и до начала паводка в 2026 году проводится Комплекс мероприятий по обеспечению безопасности людей на водных объектах Ханты-Мансийского автономного округа </w:t>
      </w:r>
      <w:r>
        <w:rPr>
          <w:rFonts w:ascii="Times New Roman" w:hAnsi="Times New Roman"/>
          <w:bCs/>
          <w:sz w:val="28"/>
          <w:szCs w:val="28"/>
        </w:rPr>
        <w:t>–</w:t>
      </w:r>
      <w:r>
        <w:rPr>
          <w:rFonts w:ascii="Times New Roman" w:hAnsi="Times New Roman"/>
          <w:sz w:val="28"/>
          <w:szCs w:val="28"/>
        </w:rPr>
        <w:t xml:space="preserve"> Югры в зимний период 2025 – 2026 годов.</w:t>
      </w:r>
    </w:p>
    <w:p w14:paraId="26824827"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заседании КЧС и ОПБ Администрации Ханты-Мансийского района рассмотрен вопрос «</w:t>
      </w:r>
      <w:r>
        <w:rPr>
          <w:rFonts w:ascii="Times New Roman" w:hAnsi="Times New Roman"/>
          <w:bCs/>
          <w:sz w:val="28"/>
          <w:szCs w:val="28"/>
        </w:rPr>
        <w:t>О проведении комплекса мероприятий, направленных на обеспечение безопасности жизни людей, снижение несчастных случаев и гибели людей на водных объектах в зимний период 2024 – 2025 годов»</w:t>
      </w:r>
      <w:r>
        <w:rPr>
          <w:rFonts w:ascii="Times New Roman" w:hAnsi="Times New Roman"/>
          <w:b/>
          <w:bCs/>
          <w:sz w:val="28"/>
          <w:szCs w:val="28"/>
        </w:rPr>
        <w:t xml:space="preserve"> </w:t>
      </w:r>
      <w:r>
        <w:rPr>
          <w:rFonts w:ascii="Times New Roman" w:hAnsi="Times New Roman"/>
          <w:sz w:val="28"/>
          <w:szCs w:val="28"/>
        </w:rPr>
        <w:t xml:space="preserve">(протокол от 01.10.2024 № 74). </w:t>
      </w:r>
    </w:p>
    <w:p w14:paraId="6F16B8F6"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Принято постановление Администрации Ханты-Мансийского района от 22.10.2024 № 868 «О запрете выхода (выезда) людей и техники в период ледостава и таяния льда на межселенной территории Ханты-Мансийского района». </w:t>
      </w:r>
    </w:p>
    <w:p w14:paraId="3FC55739" w14:textId="544D5995"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Обеспечено информирование граждан через средства массовой информации о сроках и местах проведения культурных и спортивных мероприятий, работе </w:t>
      </w:r>
      <w:r>
        <w:rPr>
          <w:rFonts w:ascii="Times New Roman" w:hAnsi="Times New Roman"/>
          <w:sz w:val="28"/>
          <w:szCs w:val="28"/>
        </w:rPr>
        <w:lastRenderedPageBreak/>
        <w:t>ледовых переправ, состоянии льда и мерах безопасного поведения в традиц</w:t>
      </w:r>
      <w:r w:rsidR="008821BF">
        <w:rPr>
          <w:rFonts w:ascii="Times New Roman" w:hAnsi="Times New Roman"/>
          <w:sz w:val="28"/>
          <w:szCs w:val="28"/>
        </w:rPr>
        <w:t xml:space="preserve">ионных местах массового отдыха </w:t>
      </w:r>
      <w:r>
        <w:rPr>
          <w:rFonts w:ascii="Times New Roman" w:hAnsi="Times New Roman"/>
          <w:sz w:val="28"/>
          <w:szCs w:val="28"/>
        </w:rPr>
        <w:t xml:space="preserve">и подледного лова рыбы, связанных с массовым выходом людей на лед. </w:t>
      </w:r>
    </w:p>
    <w:p w14:paraId="10B00D09"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сайтах Администрации Ханты-Мансийского района и сельских поселений, в газете «Наш район», социальных сетях и мессенджерах опубликовано и размещен 531 материал.</w:t>
      </w:r>
    </w:p>
    <w:p w14:paraId="4CF0D841" w14:textId="10702045"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В целях обеспечения б</w:t>
      </w:r>
      <w:r w:rsidR="00DA486A">
        <w:rPr>
          <w:rFonts w:ascii="Times New Roman" w:hAnsi="Times New Roman"/>
          <w:bCs/>
          <w:sz w:val="28"/>
          <w:szCs w:val="28"/>
        </w:rPr>
        <w:t xml:space="preserve">езопасности несовершеннолетних </w:t>
      </w:r>
      <w:r>
        <w:rPr>
          <w:rFonts w:ascii="Times New Roman" w:hAnsi="Times New Roman"/>
          <w:bCs/>
          <w:sz w:val="28"/>
          <w:szCs w:val="28"/>
        </w:rPr>
        <w:t>в соответствии с приказом комитета по образованию Администрации Ханты-Мансийского района от 01.11.2025 № 06-Пр-424-О «О проведении комплекса профилактических мероприятий по безопасности обучающихся Ханты-Мансийского района на водных объектах в 2025 – 2026 учебном году» образовательными организациями проводятся» образовательными организациями проводятся:</w:t>
      </w:r>
    </w:p>
    <w:p w14:paraId="4EA5021D" w14:textId="77777777" w:rsidR="00362F9F" w:rsidRDefault="008C7C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еженедельные профилактические рейды вблизи водоемов, а также любых </w:t>
      </w:r>
      <w:proofErr w:type="spellStart"/>
      <w:r>
        <w:rPr>
          <w:rFonts w:ascii="Times New Roman" w:hAnsi="Times New Roman"/>
          <w:bCs/>
          <w:sz w:val="28"/>
          <w:szCs w:val="28"/>
        </w:rPr>
        <w:t>травмоопасных</w:t>
      </w:r>
      <w:proofErr w:type="spellEnd"/>
      <w:r>
        <w:rPr>
          <w:rFonts w:ascii="Times New Roman" w:hAnsi="Times New Roman"/>
          <w:bCs/>
          <w:sz w:val="28"/>
          <w:szCs w:val="28"/>
        </w:rPr>
        <w:t xml:space="preserve"> местах, представляющих угрозу жизни и здоровью детей, с привлечением родителей (законных представителей), глав, специалистов сельских поселений, депутатов, сотрудников МО МВД России «Ханты-Мансийский», руководителей органов системы профилактики, сотрудников МЧС России. Информация о проведении профилактических рейдов направляется еженедельно в муниципальное казенное учреждение Ханты-Мансийского района «Управление гражданской защиты»;</w:t>
      </w:r>
    </w:p>
    <w:p w14:paraId="0141EE0E" w14:textId="3672897D" w:rsidR="00362F9F" w:rsidRDefault="008C7C30" w:rsidP="008821BF">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профилактические беседы с несовершеннолетними и муниципальные родительские собрания. </w:t>
      </w:r>
    </w:p>
    <w:p w14:paraId="59562F14" w14:textId="0673309E" w:rsidR="00362F9F" w:rsidRDefault="008821BF">
      <w:pPr>
        <w:spacing w:after="0" w:line="240" w:lineRule="auto"/>
        <w:ind w:firstLine="709"/>
        <w:jc w:val="both"/>
        <w:rPr>
          <w:rFonts w:ascii="Times New Roman" w:hAnsi="Times New Roman"/>
          <w:sz w:val="28"/>
          <w:szCs w:val="28"/>
        </w:rPr>
      </w:pPr>
      <w:r>
        <w:rPr>
          <w:rFonts w:ascii="Times New Roman" w:hAnsi="Times New Roman"/>
          <w:sz w:val="28"/>
          <w:szCs w:val="28"/>
        </w:rPr>
        <w:t>6.46</w:t>
      </w:r>
      <w:r w:rsidR="008C7C30">
        <w:rPr>
          <w:rFonts w:ascii="Times New Roman" w:hAnsi="Times New Roman"/>
          <w:sz w:val="28"/>
          <w:szCs w:val="28"/>
        </w:rPr>
        <w:t xml:space="preserve">. Организация мероприятий </w:t>
      </w:r>
      <w:proofErr w:type="spellStart"/>
      <w:r w:rsidR="008C7C30">
        <w:rPr>
          <w:rFonts w:ascii="Times New Roman" w:hAnsi="Times New Roman"/>
          <w:sz w:val="28"/>
          <w:szCs w:val="28"/>
        </w:rPr>
        <w:t>межпоселенческого</w:t>
      </w:r>
      <w:proofErr w:type="spellEnd"/>
      <w:r w:rsidR="008C7C30">
        <w:rPr>
          <w:rFonts w:ascii="Times New Roman" w:hAnsi="Times New Roman"/>
          <w:sz w:val="28"/>
          <w:szCs w:val="28"/>
        </w:rPr>
        <w:t xml:space="preserve"> характера по охране окружающей среды.</w:t>
      </w:r>
    </w:p>
    <w:p w14:paraId="5A59019C" w14:textId="6DA5682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исполнения Плана </w:t>
      </w:r>
      <w:r w:rsidR="00DA486A">
        <w:rPr>
          <w:rFonts w:ascii="Times New Roman" w:hAnsi="Times New Roman"/>
          <w:sz w:val="28"/>
          <w:szCs w:val="28"/>
        </w:rPr>
        <w:t xml:space="preserve">мероприятий («дорожной карты») </w:t>
      </w:r>
      <w:r>
        <w:rPr>
          <w:rFonts w:ascii="Times New Roman" w:hAnsi="Times New Roman"/>
          <w:sz w:val="28"/>
          <w:szCs w:val="28"/>
        </w:rPr>
        <w:t>по ликвидации мест несанкцио</w:t>
      </w:r>
      <w:r w:rsidR="008821BF">
        <w:rPr>
          <w:rFonts w:ascii="Times New Roman" w:hAnsi="Times New Roman"/>
          <w:sz w:val="28"/>
          <w:szCs w:val="28"/>
        </w:rPr>
        <w:t xml:space="preserve">нированного размещения отходов </w:t>
      </w:r>
      <w:r>
        <w:rPr>
          <w:rFonts w:ascii="Times New Roman" w:hAnsi="Times New Roman"/>
          <w:sz w:val="28"/>
          <w:szCs w:val="28"/>
        </w:rPr>
        <w:t>в Ханты-Мансийском районе в 2</w:t>
      </w:r>
      <w:r w:rsidR="008821BF">
        <w:rPr>
          <w:rFonts w:ascii="Times New Roman" w:hAnsi="Times New Roman"/>
          <w:sz w:val="28"/>
          <w:szCs w:val="28"/>
        </w:rPr>
        <w:t xml:space="preserve">025 году проведены мероприятия </w:t>
      </w:r>
      <w:r>
        <w:rPr>
          <w:rFonts w:ascii="Times New Roman" w:hAnsi="Times New Roman"/>
          <w:sz w:val="28"/>
          <w:szCs w:val="28"/>
        </w:rPr>
        <w:t>по ликвидации 13 несанкционированн</w:t>
      </w:r>
      <w:r w:rsidR="008821BF">
        <w:rPr>
          <w:rFonts w:ascii="Times New Roman" w:hAnsi="Times New Roman"/>
          <w:sz w:val="28"/>
          <w:szCs w:val="28"/>
        </w:rPr>
        <w:t xml:space="preserve">ых свалок твердых коммунальных </w:t>
      </w:r>
      <w:r>
        <w:rPr>
          <w:rFonts w:ascii="Times New Roman" w:hAnsi="Times New Roman"/>
          <w:sz w:val="28"/>
          <w:szCs w:val="28"/>
        </w:rPr>
        <w:t xml:space="preserve">и крупногабаритных отходов в следующих населенных пунктах: д. Белогорье, п. Кирпичный, п. Луговской,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п. Выкатной, с. Селиярово, п. Кедровый, с. </w:t>
      </w:r>
      <w:proofErr w:type="spellStart"/>
      <w:r>
        <w:rPr>
          <w:rFonts w:ascii="Times New Roman" w:hAnsi="Times New Roman"/>
          <w:sz w:val="28"/>
          <w:szCs w:val="28"/>
        </w:rPr>
        <w:t>Батово</w:t>
      </w:r>
      <w:proofErr w:type="spellEnd"/>
      <w:r>
        <w:rPr>
          <w:rFonts w:ascii="Times New Roman" w:hAnsi="Times New Roman"/>
          <w:sz w:val="28"/>
          <w:szCs w:val="28"/>
        </w:rPr>
        <w:t>, п. Сибирский, с. Нялинское, в 2024 году ликвидировано 14 свалок, в 2023 ликвидировано 17 свалок, в 2022 году ликвидировано 27 свалок, в 20</w:t>
      </w:r>
      <w:r w:rsidR="008821BF">
        <w:rPr>
          <w:rFonts w:ascii="Times New Roman" w:hAnsi="Times New Roman"/>
          <w:sz w:val="28"/>
          <w:szCs w:val="28"/>
        </w:rPr>
        <w:t xml:space="preserve">21 году ликвидировано 5 свалок </w:t>
      </w:r>
      <w:r>
        <w:rPr>
          <w:rFonts w:ascii="Times New Roman" w:hAnsi="Times New Roman"/>
          <w:sz w:val="28"/>
          <w:szCs w:val="28"/>
        </w:rPr>
        <w:t>(план реализуется с 2021 года).</w:t>
      </w:r>
    </w:p>
    <w:p w14:paraId="239F9FD4" w14:textId="60478F34" w:rsidR="00362F9F" w:rsidRDefault="008821BF">
      <w:pPr>
        <w:spacing w:after="0" w:line="240" w:lineRule="auto"/>
        <w:ind w:firstLine="709"/>
        <w:jc w:val="both"/>
        <w:rPr>
          <w:rFonts w:ascii="Times New Roman" w:hAnsi="Times New Roman"/>
          <w:sz w:val="28"/>
          <w:szCs w:val="28"/>
        </w:rPr>
      </w:pPr>
      <w:r>
        <w:rPr>
          <w:rFonts w:ascii="Times New Roman" w:hAnsi="Times New Roman"/>
          <w:color w:val="000000"/>
          <w:sz w:val="28"/>
          <w:szCs w:val="28"/>
        </w:rPr>
        <w:t>6.47</w:t>
      </w:r>
      <w:r w:rsidR="008C7C30">
        <w:rPr>
          <w:rFonts w:ascii="Times New Roman" w:hAnsi="Times New Roman"/>
          <w:color w:val="000000"/>
          <w:sz w:val="28"/>
          <w:szCs w:val="28"/>
        </w:rPr>
        <w:t>.</w:t>
      </w:r>
      <w:r w:rsidR="008C7C30">
        <w:rPr>
          <w:rFonts w:ascii="Times New Roman" w:hAnsi="Times New Roman"/>
          <w:sz w:val="28"/>
          <w:szCs w:val="28"/>
        </w:rPr>
        <w:t xml:space="preserve"> Осуществление муниципального лесного контроля.</w:t>
      </w:r>
    </w:p>
    <w:p w14:paraId="3DC35FE8" w14:textId="6E890FCE" w:rsidR="00362F9F" w:rsidRDefault="00D6302C">
      <w:pPr>
        <w:pStyle w:val="ac"/>
        <w:numPr>
          <w:ilvl w:val="0"/>
          <w:numId w:val="4"/>
        </w:numPr>
        <w:spacing w:after="0" w:line="240" w:lineRule="auto"/>
        <w:jc w:val="both"/>
        <w:rPr>
          <w:rFonts w:ascii="Times New Roman" w:hAnsi="Times New Roman"/>
          <w:sz w:val="28"/>
          <w:szCs w:val="28"/>
        </w:rPr>
      </w:pPr>
      <w:r>
        <w:rPr>
          <w:rFonts w:ascii="Times New Roman" w:hAnsi="Times New Roman"/>
          <w:sz w:val="28"/>
          <w:szCs w:val="28"/>
        </w:rPr>
        <w:tab/>
      </w:r>
      <w:r w:rsidR="008C7C30">
        <w:rPr>
          <w:rFonts w:ascii="Times New Roman" w:hAnsi="Times New Roman"/>
          <w:sz w:val="28"/>
          <w:szCs w:val="28"/>
        </w:rPr>
        <w:t>В связи с отсутствием на территории района лесных участков, находящихся в муниципальной собственности Ханты-Мансийского района, в 2025 году мероприятия по осуществлению муниципального лесного контроля не проводились ввиду отсутствия предмета контроля.</w:t>
      </w:r>
    </w:p>
    <w:p w14:paraId="0B432399" w14:textId="2440FDC4" w:rsidR="00362F9F" w:rsidRDefault="008821BF">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6.48</w:t>
      </w:r>
      <w:r w:rsidR="008C7C30">
        <w:rPr>
          <w:rFonts w:ascii="Times New Roman" w:hAnsi="Times New Roman"/>
          <w:sz w:val="28"/>
          <w:szCs w:val="28"/>
        </w:rPr>
        <w:t>. Осуществление муни</w:t>
      </w:r>
      <w:r>
        <w:rPr>
          <w:rFonts w:ascii="Times New Roman" w:hAnsi="Times New Roman"/>
          <w:sz w:val="28"/>
          <w:szCs w:val="28"/>
        </w:rPr>
        <w:t xml:space="preserve">ципального земельного контроля </w:t>
      </w:r>
      <w:r w:rsidR="008C7C30">
        <w:rPr>
          <w:rFonts w:ascii="Times New Roman" w:hAnsi="Times New Roman"/>
          <w:sz w:val="28"/>
          <w:szCs w:val="28"/>
        </w:rPr>
        <w:t>на межселенной территории муниципального района.</w:t>
      </w:r>
    </w:p>
    <w:p w14:paraId="29B94FAB"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Органом Администрации Ханты-Мансийского района, уполномоченным на осуществление муниципального земельного контроля на межселенной территории Ханты-Мансийского района, является департамент имущественных и земельных отношений Администрации Ханты-Мансийского района (далее – контрольный орган).</w:t>
      </w:r>
    </w:p>
    <w:p w14:paraId="4532179B" w14:textId="77777777"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4A91952F" w14:textId="19F4EF44" w:rsidR="00362F9F" w:rsidRDefault="00DA693F">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Федеральный закон от 31.07.2020 № 248-ФЗ «О государственном контроле (надзоре) и муниципальном контроле в Российской Федерации» (далее – Федеральный закон № 248-ФЗ) </w:t>
      </w:r>
      <w:r w:rsidR="008C7C30">
        <w:rPr>
          <w:rFonts w:ascii="Times New Roman" w:hAnsi="Times New Roman"/>
          <w:sz w:val="28"/>
          <w:szCs w:val="28"/>
        </w:rPr>
        <w:t>определил систему нормативного правового регулирования в сфере муниципального контроля, которую составляют: Федеральный закон № 248-ФЗ, федеральные законы о видах муниципального контроля, положения о видах муниципального контроля.</w:t>
      </w:r>
    </w:p>
    <w:p w14:paraId="4E15029E" w14:textId="43A44C63" w:rsidR="00362F9F" w:rsidRDefault="008C7C30">
      <w:pPr>
        <w:pStyle w:val="ac"/>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 xml:space="preserve">Положение о муниципальном земельном контроле на межселенной территории Ханты-Мансийского района утверждено решением Думы Ханты-Мансийского района </w:t>
      </w:r>
      <w:r w:rsidR="00DA693F">
        <w:rPr>
          <w:rFonts w:ascii="Times New Roman" w:hAnsi="Times New Roman"/>
          <w:sz w:val="28"/>
          <w:szCs w:val="28"/>
        </w:rPr>
        <w:t xml:space="preserve">от 19.12.2025 года </w:t>
      </w:r>
      <w:r>
        <w:rPr>
          <w:rFonts w:ascii="Times New Roman" w:hAnsi="Times New Roman"/>
          <w:sz w:val="28"/>
          <w:szCs w:val="28"/>
        </w:rPr>
        <w:t xml:space="preserve">№ 704, согласно которому плановые контрольные мероприятия при осуществлении муниципального земельного контроля контрольным органом не проводятся. </w:t>
      </w:r>
    </w:p>
    <w:p w14:paraId="1712395F" w14:textId="6CD9D4A8" w:rsidR="00362F9F" w:rsidRDefault="008C7C30">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Постановлением Правительства Российской Федерации от 10.03.2022 № 336 установлены особенности организации и осуществления государственного контроля (надзора), в соответствии с которым внеплановые контрольные (надзорные) мероприятия (за исключением внеплановых контрольных (надзорных) </w:t>
      </w:r>
      <w:r w:rsidR="008821BF">
        <w:rPr>
          <w:rFonts w:ascii="Times New Roman" w:hAnsi="Times New Roman"/>
          <w:sz w:val="28"/>
          <w:szCs w:val="28"/>
        </w:rPr>
        <w:t xml:space="preserve">мероприятий без взаимодействия </w:t>
      </w:r>
      <w:r>
        <w:rPr>
          <w:rFonts w:ascii="Times New Roman" w:hAnsi="Times New Roman"/>
          <w:sz w:val="28"/>
          <w:szCs w:val="28"/>
        </w:rPr>
        <w:t xml:space="preserve">с контролируемым лицом) проводятся исключительно при наличии установленных оснований и при условии согласования с органами прокуратуры. </w:t>
      </w:r>
    </w:p>
    <w:p w14:paraId="312FC06A" w14:textId="77777777" w:rsidR="00362F9F" w:rsidRDefault="008C7C30">
      <w:pPr>
        <w:pStyle w:val="ac"/>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С учетом действующего законодательства, в 2025 году контрольным органом проведено 6 контрольных мероприятий (выездных обследований) без взаимодействия с контролируемыми лицами. По результатам выездных обследований вынесено 10 предостережений о недопустимости нарушения обязательных требований.</w:t>
      </w:r>
    </w:p>
    <w:p w14:paraId="0FF56041" w14:textId="77777777" w:rsidR="00362F9F" w:rsidRDefault="00362F9F">
      <w:pPr>
        <w:spacing w:after="0" w:line="240" w:lineRule="auto"/>
        <w:contextualSpacing/>
        <w:jc w:val="both"/>
        <w:rPr>
          <w:rFonts w:ascii="Times New Roman" w:hAnsi="Times New Roman"/>
          <w:color w:val="FF0000"/>
          <w:sz w:val="28"/>
          <w:szCs w:val="28"/>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03"/>
        <w:gridCol w:w="850"/>
        <w:gridCol w:w="851"/>
        <w:gridCol w:w="850"/>
        <w:gridCol w:w="851"/>
        <w:gridCol w:w="850"/>
      </w:tblGrid>
      <w:tr w:rsidR="00362F9F" w14:paraId="6A3B31F3" w14:textId="77777777" w:rsidTr="008821BF">
        <w:trPr>
          <w:trHeight w:val="619"/>
          <w:jc w:val="center"/>
        </w:trPr>
        <w:tc>
          <w:tcPr>
            <w:tcW w:w="3964" w:type="dxa"/>
            <w:tcBorders>
              <w:top w:val="single" w:sz="4" w:space="0" w:color="auto"/>
              <w:left w:val="single" w:sz="4" w:space="0" w:color="auto"/>
              <w:right w:val="single" w:sz="4" w:space="0" w:color="auto"/>
            </w:tcBorders>
            <w:vAlign w:val="center"/>
          </w:tcPr>
          <w:p w14:paraId="537A4480"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Показатели</w:t>
            </w:r>
          </w:p>
        </w:tc>
        <w:tc>
          <w:tcPr>
            <w:tcW w:w="1403" w:type="dxa"/>
            <w:tcBorders>
              <w:top w:val="single" w:sz="4" w:space="0" w:color="auto"/>
              <w:left w:val="single" w:sz="4" w:space="0" w:color="auto"/>
              <w:right w:val="single" w:sz="4" w:space="0" w:color="auto"/>
            </w:tcBorders>
            <w:vAlign w:val="center"/>
          </w:tcPr>
          <w:p w14:paraId="14A2C6C2"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Ед. измерения</w:t>
            </w:r>
          </w:p>
        </w:tc>
        <w:tc>
          <w:tcPr>
            <w:tcW w:w="850" w:type="dxa"/>
            <w:tcBorders>
              <w:top w:val="single" w:sz="4" w:space="0" w:color="auto"/>
              <w:left w:val="single" w:sz="4" w:space="0" w:color="auto"/>
              <w:right w:val="single" w:sz="4" w:space="0" w:color="auto"/>
            </w:tcBorders>
            <w:vAlign w:val="center"/>
          </w:tcPr>
          <w:p w14:paraId="43AFB54D"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 xml:space="preserve">2021 год </w:t>
            </w:r>
          </w:p>
        </w:tc>
        <w:tc>
          <w:tcPr>
            <w:tcW w:w="851" w:type="dxa"/>
            <w:tcBorders>
              <w:top w:val="single" w:sz="4" w:space="0" w:color="auto"/>
              <w:left w:val="single" w:sz="4" w:space="0" w:color="auto"/>
              <w:right w:val="single" w:sz="4" w:space="0" w:color="auto"/>
            </w:tcBorders>
            <w:vAlign w:val="center"/>
          </w:tcPr>
          <w:p w14:paraId="46CB26FC"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2022 год</w:t>
            </w:r>
          </w:p>
        </w:tc>
        <w:tc>
          <w:tcPr>
            <w:tcW w:w="850" w:type="dxa"/>
            <w:tcBorders>
              <w:top w:val="single" w:sz="4" w:space="0" w:color="auto"/>
              <w:left w:val="single" w:sz="4" w:space="0" w:color="auto"/>
              <w:right w:val="single" w:sz="4" w:space="0" w:color="auto"/>
            </w:tcBorders>
            <w:vAlign w:val="center"/>
          </w:tcPr>
          <w:p w14:paraId="7AA36D7B"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2023 год</w:t>
            </w:r>
          </w:p>
        </w:tc>
        <w:tc>
          <w:tcPr>
            <w:tcW w:w="851" w:type="dxa"/>
            <w:tcBorders>
              <w:top w:val="single" w:sz="4" w:space="0" w:color="auto"/>
              <w:left w:val="single" w:sz="4" w:space="0" w:color="auto"/>
              <w:right w:val="single" w:sz="4" w:space="0" w:color="auto"/>
            </w:tcBorders>
            <w:vAlign w:val="center"/>
          </w:tcPr>
          <w:p w14:paraId="6AAC0303"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2024 год</w:t>
            </w:r>
          </w:p>
        </w:tc>
        <w:tc>
          <w:tcPr>
            <w:tcW w:w="850" w:type="dxa"/>
            <w:tcBorders>
              <w:top w:val="single" w:sz="4" w:space="0" w:color="auto"/>
              <w:left w:val="single" w:sz="4" w:space="0" w:color="auto"/>
              <w:right w:val="single" w:sz="4" w:space="0" w:color="auto"/>
            </w:tcBorders>
            <w:vAlign w:val="center"/>
          </w:tcPr>
          <w:p w14:paraId="63FC89B1" w14:textId="77777777" w:rsidR="00362F9F" w:rsidRDefault="008C7C30">
            <w:pPr>
              <w:spacing w:after="0" w:line="240" w:lineRule="auto"/>
              <w:contextualSpacing/>
              <w:jc w:val="center"/>
              <w:rPr>
                <w:rFonts w:ascii="Times New Roman" w:eastAsiaTheme="minorHAnsi" w:hAnsi="Times New Roman" w:cstheme="minorBidi"/>
                <w:bCs/>
                <w:sz w:val="26"/>
                <w:szCs w:val="26"/>
              </w:rPr>
            </w:pPr>
            <w:r>
              <w:rPr>
                <w:rFonts w:ascii="Times New Roman" w:eastAsiaTheme="minorHAnsi" w:hAnsi="Times New Roman" w:cstheme="minorBidi"/>
                <w:bCs/>
                <w:sz w:val="26"/>
                <w:szCs w:val="26"/>
              </w:rPr>
              <w:t>2025 год</w:t>
            </w:r>
          </w:p>
        </w:tc>
      </w:tr>
      <w:tr w:rsidR="00362F9F" w14:paraId="36C5D6DD" w14:textId="77777777" w:rsidTr="008821BF">
        <w:trPr>
          <w:trHeight w:val="349"/>
          <w:jc w:val="center"/>
        </w:trPr>
        <w:tc>
          <w:tcPr>
            <w:tcW w:w="3964" w:type="dxa"/>
            <w:tcBorders>
              <w:top w:val="single" w:sz="4" w:space="0" w:color="auto"/>
              <w:left w:val="single" w:sz="4" w:space="0" w:color="auto"/>
              <w:bottom w:val="single" w:sz="4" w:space="0" w:color="auto"/>
              <w:right w:val="single" w:sz="4" w:space="0" w:color="auto"/>
            </w:tcBorders>
          </w:tcPr>
          <w:p w14:paraId="7BF831A2"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Плановые проверки</w:t>
            </w:r>
          </w:p>
        </w:tc>
        <w:tc>
          <w:tcPr>
            <w:tcW w:w="1403" w:type="dxa"/>
            <w:tcBorders>
              <w:top w:val="single" w:sz="4" w:space="0" w:color="auto"/>
              <w:left w:val="single" w:sz="4" w:space="0" w:color="auto"/>
              <w:bottom w:val="single" w:sz="4" w:space="0" w:color="auto"/>
              <w:right w:val="single" w:sz="4" w:space="0" w:color="auto"/>
            </w:tcBorders>
          </w:tcPr>
          <w:p w14:paraId="7B950571"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1EFEA7FB"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5</w:t>
            </w:r>
          </w:p>
        </w:tc>
        <w:tc>
          <w:tcPr>
            <w:tcW w:w="851" w:type="dxa"/>
            <w:tcBorders>
              <w:top w:val="single" w:sz="4" w:space="0" w:color="auto"/>
              <w:left w:val="single" w:sz="4" w:space="0" w:color="auto"/>
              <w:bottom w:val="single" w:sz="4" w:space="0" w:color="auto"/>
              <w:right w:val="single" w:sz="4" w:space="0" w:color="auto"/>
            </w:tcBorders>
          </w:tcPr>
          <w:p w14:paraId="2A7EF94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0" w:type="dxa"/>
            <w:tcBorders>
              <w:top w:val="single" w:sz="4" w:space="0" w:color="auto"/>
              <w:left w:val="single" w:sz="4" w:space="0" w:color="auto"/>
              <w:bottom w:val="single" w:sz="4" w:space="0" w:color="auto"/>
              <w:right w:val="single" w:sz="4" w:space="0" w:color="auto"/>
            </w:tcBorders>
          </w:tcPr>
          <w:p w14:paraId="642D583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3A9DAD11"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c>
          <w:tcPr>
            <w:tcW w:w="850" w:type="dxa"/>
            <w:tcBorders>
              <w:top w:val="single" w:sz="4" w:space="0" w:color="auto"/>
              <w:left w:val="single" w:sz="4" w:space="0" w:color="auto"/>
              <w:bottom w:val="single" w:sz="4" w:space="0" w:color="auto"/>
              <w:right w:val="single" w:sz="4" w:space="0" w:color="auto"/>
            </w:tcBorders>
          </w:tcPr>
          <w:p w14:paraId="4E052769"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1</w:t>
            </w:r>
          </w:p>
        </w:tc>
      </w:tr>
      <w:tr w:rsidR="00362F9F" w14:paraId="20CFDFE0" w14:textId="77777777" w:rsidTr="008821BF">
        <w:trPr>
          <w:trHeight w:val="412"/>
          <w:jc w:val="center"/>
        </w:trPr>
        <w:tc>
          <w:tcPr>
            <w:tcW w:w="3964" w:type="dxa"/>
            <w:tcBorders>
              <w:top w:val="single" w:sz="4" w:space="0" w:color="auto"/>
              <w:left w:val="single" w:sz="4" w:space="0" w:color="auto"/>
              <w:bottom w:val="single" w:sz="4" w:space="0" w:color="auto"/>
              <w:right w:val="single" w:sz="4" w:space="0" w:color="auto"/>
            </w:tcBorders>
          </w:tcPr>
          <w:p w14:paraId="5ED0AF74"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Внеплановые проверки </w:t>
            </w:r>
          </w:p>
        </w:tc>
        <w:tc>
          <w:tcPr>
            <w:tcW w:w="1403" w:type="dxa"/>
            <w:tcBorders>
              <w:top w:val="single" w:sz="4" w:space="0" w:color="auto"/>
              <w:left w:val="single" w:sz="4" w:space="0" w:color="auto"/>
              <w:bottom w:val="single" w:sz="4" w:space="0" w:color="auto"/>
              <w:right w:val="single" w:sz="4" w:space="0" w:color="auto"/>
            </w:tcBorders>
          </w:tcPr>
          <w:p w14:paraId="06E7E6D0"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098E5BB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3561E82E"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0814FE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2886CDF5"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0" w:type="dxa"/>
            <w:tcBorders>
              <w:top w:val="single" w:sz="4" w:space="0" w:color="auto"/>
              <w:left w:val="single" w:sz="4" w:space="0" w:color="auto"/>
              <w:bottom w:val="single" w:sz="4" w:space="0" w:color="auto"/>
              <w:right w:val="single" w:sz="4" w:space="0" w:color="auto"/>
            </w:tcBorders>
          </w:tcPr>
          <w:p w14:paraId="5698039F"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r>
      <w:tr w:rsidR="00362F9F" w14:paraId="023AF78F" w14:textId="77777777" w:rsidTr="008821BF">
        <w:trPr>
          <w:trHeight w:val="275"/>
          <w:jc w:val="center"/>
        </w:trPr>
        <w:tc>
          <w:tcPr>
            <w:tcW w:w="3964" w:type="dxa"/>
            <w:tcBorders>
              <w:top w:val="single" w:sz="4" w:space="0" w:color="auto"/>
              <w:left w:val="single" w:sz="4" w:space="0" w:color="auto"/>
              <w:bottom w:val="single" w:sz="4" w:space="0" w:color="auto"/>
              <w:right w:val="single" w:sz="4" w:space="0" w:color="auto"/>
            </w:tcBorders>
          </w:tcPr>
          <w:p w14:paraId="61CC6A8A"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Рейдовые осмотры</w:t>
            </w:r>
          </w:p>
        </w:tc>
        <w:tc>
          <w:tcPr>
            <w:tcW w:w="1403" w:type="dxa"/>
            <w:tcBorders>
              <w:top w:val="single" w:sz="4" w:space="0" w:color="auto"/>
              <w:left w:val="single" w:sz="4" w:space="0" w:color="auto"/>
              <w:bottom w:val="single" w:sz="4" w:space="0" w:color="auto"/>
              <w:right w:val="single" w:sz="4" w:space="0" w:color="auto"/>
            </w:tcBorders>
          </w:tcPr>
          <w:p w14:paraId="7A202B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3F446C6A"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8</w:t>
            </w:r>
          </w:p>
        </w:tc>
        <w:tc>
          <w:tcPr>
            <w:tcW w:w="851" w:type="dxa"/>
            <w:tcBorders>
              <w:top w:val="single" w:sz="4" w:space="0" w:color="auto"/>
              <w:left w:val="single" w:sz="4" w:space="0" w:color="auto"/>
              <w:bottom w:val="single" w:sz="4" w:space="0" w:color="auto"/>
              <w:right w:val="single" w:sz="4" w:space="0" w:color="auto"/>
            </w:tcBorders>
          </w:tcPr>
          <w:p w14:paraId="3F0000BD"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7E29318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Pr>
                <w:rFonts w:ascii="Times New Roman" w:eastAsiaTheme="minorHAnsi" w:hAnsi="Times New Roman" w:cstheme="minorBidi"/>
                <w:sz w:val="26"/>
                <w:szCs w:val="26"/>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0D5D938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0" w:type="dxa"/>
            <w:tcBorders>
              <w:top w:val="single" w:sz="4" w:space="0" w:color="auto"/>
              <w:left w:val="single" w:sz="4" w:space="0" w:color="auto"/>
              <w:bottom w:val="single" w:sz="4" w:space="0" w:color="auto"/>
              <w:right w:val="single" w:sz="4" w:space="0" w:color="auto"/>
            </w:tcBorders>
          </w:tcPr>
          <w:p w14:paraId="59F0B41F"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r>
      <w:tr w:rsidR="00362F9F" w14:paraId="6C6ED2DC" w14:textId="77777777" w:rsidTr="008821BF">
        <w:trPr>
          <w:trHeight w:val="279"/>
          <w:jc w:val="center"/>
        </w:trPr>
        <w:tc>
          <w:tcPr>
            <w:tcW w:w="3964" w:type="dxa"/>
            <w:tcBorders>
              <w:top w:val="single" w:sz="4" w:space="0" w:color="auto"/>
              <w:left w:val="single" w:sz="4" w:space="0" w:color="auto"/>
              <w:bottom w:val="single" w:sz="4" w:space="0" w:color="auto"/>
              <w:right w:val="single" w:sz="4" w:space="0" w:color="auto"/>
            </w:tcBorders>
          </w:tcPr>
          <w:p w14:paraId="2B37EAD0"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Выдача предостережений </w:t>
            </w:r>
          </w:p>
        </w:tc>
        <w:tc>
          <w:tcPr>
            <w:tcW w:w="1403" w:type="dxa"/>
            <w:tcBorders>
              <w:top w:val="single" w:sz="4" w:space="0" w:color="auto"/>
              <w:left w:val="single" w:sz="4" w:space="0" w:color="auto"/>
              <w:bottom w:val="single" w:sz="4" w:space="0" w:color="auto"/>
              <w:right w:val="single" w:sz="4" w:space="0" w:color="auto"/>
            </w:tcBorders>
          </w:tcPr>
          <w:p w14:paraId="1B37FA72"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4D8F9977"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18FF50F6"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11</w:t>
            </w:r>
          </w:p>
        </w:tc>
        <w:tc>
          <w:tcPr>
            <w:tcW w:w="850" w:type="dxa"/>
            <w:tcBorders>
              <w:top w:val="single" w:sz="4" w:space="0" w:color="auto"/>
              <w:left w:val="single" w:sz="4" w:space="0" w:color="auto"/>
              <w:bottom w:val="single" w:sz="4" w:space="0" w:color="auto"/>
              <w:right w:val="single" w:sz="4" w:space="0" w:color="auto"/>
            </w:tcBorders>
          </w:tcPr>
          <w:p w14:paraId="15D1A1F8"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263F6E34"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4</w:t>
            </w:r>
          </w:p>
        </w:tc>
        <w:tc>
          <w:tcPr>
            <w:tcW w:w="850" w:type="dxa"/>
            <w:tcBorders>
              <w:top w:val="single" w:sz="4" w:space="0" w:color="auto"/>
              <w:left w:val="single" w:sz="4" w:space="0" w:color="auto"/>
              <w:bottom w:val="single" w:sz="4" w:space="0" w:color="auto"/>
              <w:right w:val="single" w:sz="4" w:space="0" w:color="auto"/>
            </w:tcBorders>
          </w:tcPr>
          <w:p w14:paraId="6A7382D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10</w:t>
            </w:r>
          </w:p>
        </w:tc>
      </w:tr>
      <w:tr w:rsidR="00362F9F" w14:paraId="380898C9" w14:textId="77777777" w:rsidTr="008821BF">
        <w:trPr>
          <w:trHeight w:val="896"/>
          <w:jc w:val="center"/>
        </w:trPr>
        <w:tc>
          <w:tcPr>
            <w:tcW w:w="3964" w:type="dxa"/>
            <w:tcBorders>
              <w:top w:val="single" w:sz="4" w:space="0" w:color="auto"/>
              <w:left w:val="single" w:sz="4" w:space="0" w:color="auto"/>
              <w:bottom w:val="single" w:sz="4" w:space="0" w:color="auto"/>
              <w:right w:val="single" w:sz="4" w:space="0" w:color="auto"/>
            </w:tcBorders>
          </w:tcPr>
          <w:p w14:paraId="729C2593"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Контрольные мероприятий без взаимодействия с юридическими лицами</w:t>
            </w:r>
          </w:p>
        </w:tc>
        <w:tc>
          <w:tcPr>
            <w:tcW w:w="1403" w:type="dxa"/>
            <w:tcBorders>
              <w:top w:val="single" w:sz="4" w:space="0" w:color="auto"/>
              <w:left w:val="single" w:sz="4" w:space="0" w:color="auto"/>
              <w:bottom w:val="single" w:sz="4" w:space="0" w:color="auto"/>
              <w:right w:val="single" w:sz="4" w:space="0" w:color="auto"/>
            </w:tcBorders>
          </w:tcPr>
          <w:p w14:paraId="6B5A68B8"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06703F7A"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0</w:t>
            </w:r>
          </w:p>
        </w:tc>
        <w:tc>
          <w:tcPr>
            <w:tcW w:w="851" w:type="dxa"/>
            <w:tcBorders>
              <w:top w:val="single" w:sz="4" w:space="0" w:color="auto"/>
              <w:left w:val="single" w:sz="4" w:space="0" w:color="auto"/>
              <w:bottom w:val="single" w:sz="4" w:space="0" w:color="auto"/>
              <w:right w:val="single" w:sz="4" w:space="0" w:color="auto"/>
            </w:tcBorders>
          </w:tcPr>
          <w:p w14:paraId="1B3FDCB3"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6</w:t>
            </w:r>
          </w:p>
        </w:tc>
        <w:tc>
          <w:tcPr>
            <w:tcW w:w="850" w:type="dxa"/>
            <w:tcBorders>
              <w:top w:val="single" w:sz="4" w:space="0" w:color="auto"/>
              <w:left w:val="single" w:sz="4" w:space="0" w:color="auto"/>
              <w:bottom w:val="single" w:sz="4" w:space="0" w:color="auto"/>
              <w:right w:val="single" w:sz="4" w:space="0" w:color="auto"/>
            </w:tcBorders>
          </w:tcPr>
          <w:p w14:paraId="7C028D66"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08F7821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2</w:t>
            </w:r>
          </w:p>
        </w:tc>
        <w:tc>
          <w:tcPr>
            <w:tcW w:w="850" w:type="dxa"/>
            <w:tcBorders>
              <w:top w:val="single" w:sz="4" w:space="0" w:color="auto"/>
              <w:left w:val="single" w:sz="4" w:space="0" w:color="auto"/>
              <w:bottom w:val="single" w:sz="4" w:space="0" w:color="auto"/>
              <w:right w:val="single" w:sz="4" w:space="0" w:color="auto"/>
            </w:tcBorders>
          </w:tcPr>
          <w:p w14:paraId="1A472FF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6</w:t>
            </w:r>
          </w:p>
        </w:tc>
      </w:tr>
      <w:tr w:rsidR="00362F9F" w14:paraId="5571785E" w14:textId="77777777" w:rsidTr="008821BF">
        <w:trPr>
          <w:trHeight w:val="353"/>
          <w:jc w:val="center"/>
        </w:trPr>
        <w:tc>
          <w:tcPr>
            <w:tcW w:w="3964" w:type="dxa"/>
            <w:tcBorders>
              <w:top w:val="single" w:sz="4" w:space="0" w:color="auto"/>
              <w:left w:val="single" w:sz="4" w:space="0" w:color="auto"/>
              <w:bottom w:val="single" w:sz="4" w:space="0" w:color="auto"/>
              <w:right w:val="single" w:sz="4" w:space="0" w:color="auto"/>
            </w:tcBorders>
          </w:tcPr>
          <w:p w14:paraId="3CDA2060" w14:textId="77777777" w:rsidR="00362F9F" w:rsidRDefault="008C7C30">
            <w:pPr>
              <w:spacing w:after="0" w:line="240" w:lineRule="auto"/>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Выявлено нарушений </w:t>
            </w:r>
          </w:p>
        </w:tc>
        <w:tc>
          <w:tcPr>
            <w:tcW w:w="1403" w:type="dxa"/>
            <w:tcBorders>
              <w:top w:val="single" w:sz="4" w:space="0" w:color="auto"/>
              <w:left w:val="single" w:sz="4" w:space="0" w:color="auto"/>
              <w:bottom w:val="single" w:sz="4" w:space="0" w:color="auto"/>
              <w:right w:val="single" w:sz="4" w:space="0" w:color="auto"/>
            </w:tcBorders>
          </w:tcPr>
          <w:p w14:paraId="1718D60C" w14:textId="77777777" w:rsidR="00362F9F" w:rsidRDefault="008C7C30">
            <w:pPr>
              <w:spacing w:after="0" w:line="240" w:lineRule="auto"/>
              <w:jc w:val="center"/>
              <w:rPr>
                <w:rFonts w:ascii="Times New Roman" w:eastAsiaTheme="minorHAnsi" w:hAnsi="Times New Roman" w:cstheme="minorBidi"/>
                <w:sz w:val="26"/>
                <w:szCs w:val="26"/>
              </w:rPr>
            </w:pPr>
            <w:r>
              <w:rPr>
                <w:rFonts w:ascii="Times New Roman" w:eastAsiaTheme="minorHAnsi" w:hAnsi="Times New Roman" w:cstheme="minorBidi"/>
                <w:sz w:val="26"/>
                <w:szCs w:val="26"/>
              </w:rPr>
              <w:t>ед.</w:t>
            </w:r>
          </w:p>
        </w:tc>
        <w:tc>
          <w:tcPr>
            <w:tcW w:w="850" w:type="dxa"/>
            <w:tcBorders>
              <w:top w:val="single" w:sz="4" w:space="0" w:color="auto"/>
              <w:left w:val="single" w:sz="4" w:space="0" w:color="auto"/>
              <w:bottom w:val="single" w:sz="4" w:space="0" w:color="auto"/>
              <w:right w:val="single" w:sz="4" w:space="0" w:color="auto"/>
            </w:tcBorders>
          </w:tcPr>
          <w:p w14:paraId="2ED855AA"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sz w:val="26"/>
                <w:szCs w:val="26"/>
              </w:rPr>
              <w:t>5</w:t>
            </w:r>
          </w:p>
        </w:tc>
        <w:tc>
          <w:tcPr>
            <w:tcW w:w="851" w:type="dxa"/>
            <w:tcBorders>
              <w:top w:val="single" w:sz="4" w:space="0" w:color="auto"/>
              <w:left w:val="single" w:sz="4" w:space="0" w:color="auto"/>
              <w:bottom w:val="single" w:sz="4" w:space="0" w:color="auto"/>
              <w:right w:val="single" w:sz="4" w:space="0" w:color="auto"/>
            </w:tcBorders>
          </w:tcPr>
          <w:p w14:paraId="3C5B234A"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sz w:val="26"/>
                <w:szCs w:val="26"/>
              </w:rPr>
              <w:t>11</w:t>
            </w:r>
          </w:p>
        </w:tc>
        <w:tc>
          <w:tcPr>
            <w:tcW w:w="850" w:type="dxa"/>
            <w:tcBorders>
              <w:top w:val="single" w:sz="4" w:space="0" w:color="auto"/>
              <w:left w:val="single" w:sz="4" w:space="0" w:color="auto"/>
              <w:bottom w:val="single" w:sz="4" w:space="0" w:color="auto"/>
              <w:right w:val="single" w:sz="4" w:space="0" w:color="auto"/>
            </w:tcBorders>
          </w:tcPr>
          <w:p w14:paraId="0F65A122"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48E34142"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4</w:t>
            </w:r>
          </w:p>
        </w:tc>
        <w:tc>
          <w:tcPr>
            <w:tcW w:w="850" w:type="dxa"/>
            <w:tcBorders>
              <w:top w:val="single" w:sz="4" w:space="0" w:color="auto"/>
              <w:left w:val="single" w:sz="4" w:space="0" w:color="auto"/>
              <w:bottom w:val="single" w:sz="4" w:space="0" w:color="auto"/>
              <w:right w:val="single" w:sz="4" w:space="0" w:color="auto"/>
            </w:tcBorders>
          </w:tcPr>
          <w:p w14:paraId="514B6BC0" w14:textId="77777777" w:rsidR="00362F9F" w:rsidRDefault="008C7C30">
            <w:pPr>
              <w:spacing w:after="0" w:line="240" w:lineRule="auto"/>
              <w:jc w:val="center"/>
              <w:rPr>
                <w:rFonts w:ascii="Times New Roman" w:eastAsiaTheme="minorHAnsi" w:hAnsi="Times New Roman" w:cstheme="minorBidi"/>
                <w:color w:val="000000"/>
                <w:sz w:val="26"/>
                <w:szCs w:val="26"/>
              </w:rPr>
            </w:pPr>
            <w:r>
              <w:rPr>
                <w:rFonts w:ascii="Times New Roman" w:eastAsiaTheme="minorHAnsi" w:hAnsi="Times New Roman" w:cstheme="minorBidi"/>
                <w:color w:val="000000"/>
                <w:sz w:val="26"/>
                <w:szCs w:val="26"/>
              </w:rPr>
              <w:t>10</w:t>
            </w:r>
          </w:p>
        </w:tc>
      </w:tr>
    </w:tbl>
    <w:p w14:paraId="0501ABE0" w14:textId="77777777" w:rsidR="00362F9F" w:rsidRDefault="00362F9F" w:rsidP="008821BF">
      <w:pPr>
        <w:spacing w:after="0" w:line="240" w:lineRule="auto"/>
        <w:rPr>
          <w:rFonts w:ascii="Times New Roman" w:hAnsi="Times New Roman"/>
          <w:sz w:val="28"/>
          <w:szCs w:val="28"/>
        </w:rPr>
      </w:pPr>
    </w:p>
    <w:p w14:paraId="2C2B5517" w14:textId="79103E76" w:rsidR="00362F9F" w:rsidRDefault="008821BF">
      <w:pPr>
        <w:spacing w:after="0" w:line="240" w:lineRule="auto"/>
        <w:ind w:firstLine="709"/>
        <w:jc w:val="both"/>
        <w:rPr>
          <w:rFonts w:ascii="Times New Roman" w:hAnsi="Times New Roman"/>
          <w:sz w:val="28"/>
          <w:szCs w:val="28"/>
        </w:rPr>
      </w:pPr>
      <w:r>
        <w:rPr>
          <w:rFonts w:ascii="Times New Roman" w:hAnsi="Times New Roman"/>
          <w:sz w:val="28"/>
          <w:szCs w:val="28"/>
        </w:rPr>
        <w:t>6.49</w:t>
      </w:r>
      <w:r w:rsidR="008C7C30">
        <w:rPr>
          <w:rFonts w:ascii="Times New Roman" w:hAnsi="Times New Roman"/>
          <w:sz w:val="28"/>
          <w:szCs w:val="28"/>
        </w:rPr>
        <w:t>. Формирование и содержание муниципального архива, включая хранение архивных фондов поселений.</w:t>
      </w:r>
    </w:p>
    <w:p w14:paraId="156C2D59" w14:textId="1AD82864" w:rsidR="00362F9F" w:rsidRDefault="008C7C30">
      <w:pPr>
        <w:tabs>
          <w:tab w:val="left" w:pos="426"/>
        </w:tabs>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Муниципальный архив ком</w:t>
      </w:r>
      <w:r w:rsidR="00DA486A">
        <w:rPr>
          <w:rFonts w:ascii="Times New Roman" w:hAnsi="Times New Roman"/>
          <w:sz w:val="28"/>
          <w:szCs w:val="28"/>
        </w:rPr>
        <w:t xml:space="preserve">плектуют 42 организации района </w:t>
      </w:r>
      <w:r>
        <w:rPr>
          <w:rFonts w:ascii="Times New Roman" w:hAnsi="Times New Roman"/>
          <w:sz w:val="28"/>
          <w:szCs w:val="28"/>
        </w:rPr>
        <w:t xml:space="preserve">(39 – муниципальной, 2 – частной, 1 – окружной формы собственности). </w:t>
      </w:r>
    </w:p>
    <w:p w14:paraId="72146893" w14:textId="77777777" w:rsidR="00362F9F" w:rsidRDefault="008C7C30">
      <w:pPr>
        <w:tabs>
          <w:tab w:val="left" w:pos="426"/>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lastRenderedPageBreak/>
        <w:t xml:space="preserve">В муниципальном архиве на 01.01.2026 числится 98 фондов, 26 911 единиц хранения: документы постоянного хранения организаций-источников комплектования архива, фотодокументы, видеодокументы, документы личного происхождения. </w:t>
      </w:r>
    </w:p>
    <w:p w14:paraId="13FCC6EA" w14:textId="0C1CD513"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Государственный учет архивных документов ведется на бумажных носителях согласно нормативным документам и в электронном виде </w:t>
      </w:r>
      <w:r>
        <w:rPr>
          <w:rFonts w:ascii="Times New Roman" w:eastAsiaTheme="minorHAnsi" w:hAnsi="Times New Roman" w:cstheme="minorBidi"/>
          <w:sz w:val="28"/>
          <w:szCs w:val="28"/>
          <w:lang w:val="en-US"/>
        </w:rPr>
        <w:t>c</w:t>
      </w:r>
      <w:r>
        <w:rPr>
          <w:rFonts w:ascii="Times New Roman" w:eastAsiaTheme="minorHAnsi" w:hAnsi="Times New Roman" w:cstheme="minorBidi"/>
          <w:sz w:val="28"/>
          <w:szCs w:val="28"/>
        </w:rPr>
        <w:t xml:space="preserve"> использованием программных комплексов «Архивный фонд», «</w:t>
      </w:r>
      <w:proofErr w:type="spellStart"/>
      <w:r>
        <w:rPr>
          <w:rFonts w:ascii="Times New Roman" w:eastAsiaTheme="minorHAnsi" w:hAnsi="Times New Roman" w:cstheme="minorBidi"/>
          <w:sz w:val="28"/>
          <w:szCs w:val="28"/>
        </w:rPr>
        <w:t>Фотокаталог</w:t>
      </w:r>
      <w:proofErr w:type="spellEnd"/>
      <w:r>
        <w:rPr>
          <w:rFonts w:ascii="Times New Roman" w:eastAsiaTheme="minorHAnsi" w:hAnsi="Times New Roman" w:cstheme="minorBidi"/>
          <w:sz w:val="28"/>
          <w:szCs w:val="28"/>
        </w:rPr>
        <w:t xml:space="preserve">», «Местонахождение документов по личному составу», «Организации – источники комплектования архива». </w:t>
      </w:r>
    </w:p>
    <w:p w14:paraId="6367CE0E"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Объем архивного фонда района за 2025 год увеличился на 920 дел управленческой документации, что на 40% больше запланированного приема, а также видео-, фотодокументы по истории Ханты-Мансийского района.</w:t>
      </w:r>
    </w:p>
    <w:p w14:paraId="2058E121" w14:textId="51343F98" w:rsidR="00362F9F" w:rsidRDefault="008C7C30">
      <w:pPr>
        <w:tabs>
          <w:tab w:val="left" w:pos="-1418"/>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31 организация района упорядочила документы за 2022 год на 1 033 дела постоянного хранения. Согласованы описи на 425 дел по личному составу в организациях района. Досрочно п</w:t>
      </w:r>
      <w:r w:rsidR="008821BF">
        <w:rPr>
          <w:rFonts w:ascii="Times New Roman" w:eastAsiaTheme="minorHAnsi" w:hAnsi="Times New Roman" w:cstheme="minorBidi"/>
          <w:sz w:val="28"/>
          <w:szCs w:val="28"/>
        </w:rPr>
        <w:t xml:space="preserve">ередали документы в архив </w:t>
      </w:r>
      <w:r>
        <w:rPr>
          <w:rFonts w:ascii="Times New Roman" w:eastAsiaTheme="minorHAnsi" w:hAnsi="Times New Roman" w:cstheme="minorBidi"/>
          <w:sz w:val="28"/>
          <w:szCs w:val="28"/>
        </w:rPr>
        <w:t>16 организаций района.</w:t>
      </w:r>
    </w:p>
    <w:p w14:paraId="0CC17400" w14:textId="18FE67A3"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Продолжена работа по оцифровке наиболее востребованных архивных документов</w:t>
      </w:r>
      <w:r>
        <w:rPr>
          <w:rFonts w:ascii="Times New Roman" w:eastAsiaTheme="minorHAnsi" w:hAnsi="Times New Roman" w:cstheme="minorBidi"/>
          <w:sz w:val="28"/>
          <w:szCs w:val="28"/>
        </w:rPr>
        <w:t>: 97 дела перев</w:t>
      </w:r>
      <w:r w:rsidR="008821BF">
        <w:rPr>
          <w:rFonts w:ascii="Times New Roman" w:eastAsiaTheme="minorHAnsi" w:hAnsi="Times New Roman" w:cstheme="minorBidi"/>
          <w:sz w:val="28"/>
          <w:szCs w:val="28"/>
        </w:rPr>
        <w:t xml:space="preserve">едено в электронный вид. Всего </w:t>
      </w:r>
      <w:r>
        <w:rPr>
          <w:rFonts w:ascii="Times New Roman" w:eastAsiaTheme="minorHAnsi" w:hAnsi="Times New Roman" w:cstheme="minorBidi"/>
          <w:sz w:val="28"/>
          <w:szCs w:val="28"/>
        </w:rPr>
        <w:t>по состоянию на 01.01.2026 оцифровано 1 501 единиц хранения, 267 453 образов документов.</w:t>
      </w:r>
    </w:p>
    <w:p w14:paraId="748BE2A3" w14:textId="77777777" w:rsidR="00362F9F" w:rsidRDefault="008C7C30">
      <w:pPr>
        <w:tabs>
          <w:tab w:val="left" w:pos="0"/>
        </w:tabs>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 xml:space="preserve">С целью сбора информации для </w:t>
      </w:r>
      <w:r>
        <w:rPr>
          <w:rFonts w:ascii="Times New Roman" w:eastAsiaTheme="minorHAnsi" w:hAnsi="Times New Roman" w:cstheme="minorBidi"/>
          <w:sz w:val="28"/>
          <w:szCs w:val="28"/>
        </w:rPr>
        <w:t xml:space="preserve">Портала «Победа одна на всех», ведется работа по выявлению документов личного происхождения участников Великой Отечественной войны, участников трудового фронта. </w:t>
      </w:r>
    </w:p>
    <w:p w14:paraId="358281B9" w14:textId="16253574" w:rsidR="00362F9F" w:rsidRDefault="008C7C30">
      <w:pPr>
        <w:tabs>
          <w:tab w:val="left" w:pos="0"/>
        </w:tabs>
        <w:spacing w:after="0" w:line="240" w:lineRule="auto"/>
        <w:ind w:firstLine="709"/>
        <w:jc w:val="both"/>
        <w:rPr>
          <w:rFonts w:ascii="Times New Roman" w:eastAsiaTheme="minorHAnsi" w:hAnsi="Times New Roman" w:cstheme="minorBidi"/>
          <w:bCs/>
          <w:sz w:val="28"/>
          <w:szCs w:val="28"/>
        </w:rPr>
      </w:pPr>
      <w:r>
        <w:rPr>
          <w:rFonts w:ascii="Times New Roman" w:eastAsiaTheme="minorHAnsi" w:hAnsi="Times New Roman" w:cstheme="minorBidi"/>
          <w:sz w:val="28"/>
          <w:szCs w:val="28"/>
        </w:rPr>
        <w:t>Подготовлен и размещен на сайте Администрации</w:t>
      </w:r>
      <w:r w:rsidR="00DA486A">
        <w:rPr>
          <w:rFonts w:ascii="Times New Roman" w:hAnsi="Times New Roman"/>
          <w:sz w:val="28"/>
          <w:szCs w:val="28"/>
        </w:rPr>
        <w:t xml:space="preserve"> </w:t>
      </w:r>
      <w:r>
        <w:rPr>
          <w:rFonts w:ascii="Times New Roman" w:eastAsiaTheme="minorHAnsi" w:hAnsi="Times New Roman" w:cstheme="minorBidi"/>
          <w:sz w:val="28"/>
          <w:szCs w:val="28"/>
        </w:rPr>
        <w:t>Ханты-Мансийского района календарь</w:t>
      </w:r>
      <w:r w:rsidR="008821BF">
        <w:rPr>
          <w:rFonts w:ascii="Times New Roman" w:eastAsiaTheme="minorHAnsi" w:hAnsi="Times New Roman" w:cstheme="minorBidi"/>
          <w:bCs/>
          <w:sz w:val="28"/>
          <w:szCs w:val="28"/>
        </w:rPr>
        <w:t xml:space="preserve"> знаменательных и памятных дат </w:t>
      </w:r>
      <w:r>
        <w:rPr>
          <w:rFonts w:ascii="Times New Roman" w:eastAsiaTheme="minorHAnsi" w:hAnsi="Times New Roman" w:cstheme="minorBidi"/>
          <w:bCs/>
          <w:sz w:val="28"/>
          <w:szCs w:val="28"/>
        </w:rPr>
        <w:t xml:space="preserve">на 2026 год. </w:t>
      </w:r>
    </w:p>
    <w:p w14:paraId="6AB76F72" w14:textId="165BD983"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Деятельность архивного отдела была организована посредством создания и проведения историко-документальных выставок, фотовыставок, уроков памяти, уроков мужества в офлайн и онлайн форматах</w:t>
      </w:r>
      <w:r>
        <w:rPr>
          <w:rFonts w:ascii="Times New Roman" w:eastAsiaTheme="minorHAnsi" w:hAnsi="Times New Roman" w:cstheme="minorBidi"/>
          <w:i/>
          <w:sz w:val="28"/>
          <w:szCs w:val="28"/>
        </w:rPr>
        <w:t xml:space="preserve">, </w:t>
      </w:r>
      <w:r>
        <w:rPr>
          <w:rFonts w:ascii="Times New Roman" w:eastAsiaTheme="minorHAnsi" w:hAnsi="Times New Roman" w:cstheme="minorBidi"/>
          <w:sz w:val="28"/>
          <w:szCs w:val="28"/>
        </w:rPr>
        <w:t>публикаций ретроспективной информации на официальном сайте Администрации Ханты-Мансийского района и в</w:t>
      </w:r>
      <w:r w:rsidR="00C92B8A">
        <w:rPr>
          <w:rFonts w:ascii="Times New Roman" w:eastAsiaTheme="minorHAnsi" w:hAnsi="Times New Roman" w:cstheme="minorBidi"/>
          <w:sz w:val="28"/>
          <w:szCs w:val="28"/>
        </w:rPr>
        <w:t xml:space="preserve"> официальных</w:t>
      </w:r>
      <w:r>
        <w:rPr>
          <w:rFonts w:ascii="Times New Roman" w:eastAsiaTheme="minorHAnsi" w:hAnsi="Times New Roman" w:cstheme="minorBidi"/>
          <w:sz w:val="28"/>
          <w:szCs w:val="28"/>
        </w:rPr>
        <w:t xml:space="preserve"> аккаунтах архива в социальных сетях, размещения публикаций и статей в газете «Наш район». В 2025 году подготовлено и проведено 8 выставок архивных документов, посвященных Году защитника Отечества, 80-летию Победы в Великой Отечественной войне 1941–1945 годов, организациям и Почетным гражданам Ханты-Мансийского района. </w:t>
      </w:r>
    </w:p>
    <w:p w14:paraId="1A3B4F12" w14:textId="690F65D8"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 xml:space="preserve">Проведены уроки памяти в образовательных </w:t>
      </w:r>
      <w:r w:rsidR="00C92B8A">
        <w:rPr>
          <w:rFonts w:ascii="Times New Roman" w:eastAsiaTheme="minorHAnsi" w:hAnsi="Times New Roman" w:cstheme="minorBidi"/>
          <w:bCs/>
          <w:sz w:val="28"/>
          <w:szCs w:val="28"/>
        </w:rPr>
        <w:t>организациях</w:t>
      </w:r>
      <w:r w:rsidR="008821BF">
        <w:rPr>
          <w:rFonts w:ascii="Times New Roman" w:eastAsiaTheme="minorHAnsi" w:hAnsi="Times New Roman" w:cstheme="minorBidi"/>
          <w:bCs/>
          <w:sz w:val="28"/>
          <w:szCs w:val="28"/>
        </w:rPr>
        <w:t xml:space="preserve"> </w:t>
      </w:r>
      <w:r>
        <w:rPr>
          <w:rFonts w:ascii="Times New Roman" w:eastAsiaTheme="minorHAnsi" w:hAnsi="Times New Roman" w:cstheme="minorBidi"/>
          <w:bCs/>
          <w:sz w:val="28"/>
          <w:szCs w:val="28"/>
        </w:rPr>
        <w:t>Ханты-Мансийского района и город</w:t>
      </w:r>
      <w:r w:rsidR="008821BF">
        <w:rPr>
          <w:rFonts w:ascii="Times New Roman" w:eastAsiaTheme="minorHAnsi" w:hAnsi="Times New Roman" w:cstheme="minorBidi"/>
          <w:bCs/>
          <w:sz w:val="28"/>
          <w:szCs w:val="28"/>
        </w:rPr>
        <w:t xml:space="preserve">а Ханты-Мансийска, посвященные </w:t>
      </w:r>
      <w:r>
        <w:rPr>
          <w:rFonts w:ascii="Times New Roman" w:eastAsiaTheme="minorHAnsi" w:hAnsi="Times New Roman" w:cstheme="minorBidi"/>
          <w:sz w:val="28"/>
          <w:szCs w:val="28"/>
        </w:rPr>
        <w:t xml:space="preserve">80-летию Победы в Великой Отечественной войне 1941–1945 годов. </w:t>
      </w:r>
    </w:p>
    <w:p w14:paraId="7055132B"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Организован просмотр короткометражных документальных фильмов: «Война народная» и «История одной фронтовой любви» для граждан пожилого возраста на базе «Ханты-Мансийского комплексного центра социального обслуживания населения».</w:t>
      </w:r>
    </w:p>
    <w:p w14:paraId="0ACD4A37" w14:textId="692BCCC4" w:rsidR="00362F9F" w:rsidRDefault="00897E99">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Совместно с М</w:t>
      </w:r>
      <w:r w:rsidR="008C7C30">
        <w:rPr>
          <w:rFonts w:ascii="Times New Roman" w:eastAsiaTheme="minorHAnsi" w:hAnsi="Times New Roman" w:cstheme="minorBidi"/>
          <w:sz w:val="28"/>
          <w:szCs w:val="28"/>
        </w:rPr>
        <w:t xml:space="preserve">олодежным советом при Главе Ханты-Мансийского района проведен познавательный </w:t>
      </w:r>
      <w:proofErr w:type="spellStart"/>
      <w:r w:rsidR="008C7C30">
        <w:rPr>
          <w:rFonts w:ascii="Times New Roman" w:eastAsiaTheme="minorHAnsi" w:hAnsi="Times New Roman" w:cstheme="minorBidi"/>
          <w:sz w:val="28"/>
          <w:szCs w:val="28"/>
        </w:rPr>
        <w:t>квиз</w:t>
      </w:r>
      <w:proofErr w:type="spellEnd"/>
      <w:r w:rsidR="008C7C30">
        <w:rPr>
          <w:rFonts w:ascii="Times New Roman" w:eastAsiaTheme="minorHAnsi" w:hAnsi="Times New Roman" w:cstheme="minorBidi"/>
          <w:sz w:val="28"/>
          <w:szCs w:val="28"/>
        </w:rPr>
        <w:t xml:space="preserve"> (викторина) по истории Великой Отечественной войны 1941–1945 годов и викторина «Югра моя, Земля моя» посвящённая 95-летию округа.</w:t>
      </w:r>
    </w:p>
    <w:p w14:paraId="00A4E18C" w14:textId="5CAEE396" w:rsidR="00362F9F" w:rsidRDefault="008C7C30">
      <w:pPr>
        <w:spacing w:after="0" w:line="240" w:lineRule="auto"/>
        <w:ind w:firstLine="709"/>
        <w:jc w:val="both"/>
        <w:rPr>
          <w:rFonts w:ascii="Times New Roman" w:eastAsiaTheme="minorHAnsi" w:hAnsi="Times New Roman" w:cstheme="minorBidi"/>
          <w:bCs/>
          <w:sz w:val="28"/>
          <w:szCs w:val="28"/>
        </w:rPr>
      </w:pPr>
      <w:r>
        <w:rPr>
          <w:rFonts w:ascii="Times New Roman" w:eastAsiaTheme="minorHAnsi" w:hAnsi="Times New Roman" w:cstheme="minorBidi"/>
          <w:bCs/>
          <w:sz w:val="28"/>
          <w:szCs w:val="28"/>
        </w:rPr>
        <w:lastRenderedPageBreak/>
        <w:t xml:space="preserve">В социальных сетях размещено более 270 публикации о жителях, </w:t>
      </w:r>
      <w:r w:rsidR="00897E99">
        <w:rPr>
          <w:rFonts w:ascii="Times New Roman" w:eastAsiaTheme="minorHAnsi" w:hAnsi="Times New Roman" w:cstheme="minorBidi"/>
          <w:bCs/>
          <w:sz w:val="28"/>
          <w:szCs w:val="28"/>
        </w:rPr>
        <w:t>организациях</w:t>
      </w:r>
      <w:r>
        <w:rPr>
          <w:rFonts w:ascii="Times New Roman" w:eastAsiaTheme="minorHAnsi" w:hAnsi="Times New Roman" w:cstheme="minorBidi"/>
          <w:bCs/>
          <w:sz w:val="28"/>
          <w:szCs w:val="28"/>
        </w:rPr>
        <w:t xml:space="preserve">, событиях Ханты-Мансийского района. </w:t>
      </w:r>
    </w:p>
    <w:p w14:paraId="506D68DD" w14:textId="689F74CC"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Архивные документы используются для информационного обеспечения пользователей в соответствии с их зап</w:t>
      </w:r>
      <w:r w:rsidR="008821BF">
        <w:rPr>
          <w:rFonts w:ascii="Times New Roman" w:eastAsiaTheme="minorHAnsi" w:hAnsi="Times New Roman" w:cstheme="minorBidi"/>
          <w:sz w:val="28"/>
          <w:szCs w:val="28"/>
        </w:rPr>
        <w:t xml:space="preserve">росами, а также </w:t>
      </w:r>
      <w:r>
        <w:rPr>
          <w:rFonts w:ascii="Times New Roman" w:eastAsiaTheme="minorHAnsi" w:hAnsi="Times New Roman" w:cstheme="minorBidi"/>
          <w:sz w:val="28"/>
          <w:szCs w:val="28"/>
        </w:rPr>
        <w:t xml:space="preserve">в инициативном порядке. </w:t>
      </w:r>
    </w:p>
    <w:p w14:paraId="105CB830" w14:textId="77777777"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Cs/>
          <w:sz w:val="28"/>
          <w:szCs w:val="28"/>
        </w:rPr>
        <w:t>С отделениями Фонда пенсионного и социального страхования Российской Федерации</w:t>
      </w:r>
      <w:r>
        <w:rPr>
          <w:rFonts w:ascii="Arial" w:eastAsiaTheme="minorHAnsi" w:hAnsi="Arial" w:cs="Arial"/>
          <w:b/>
          <w:bCs/>
          <w:color w:val="212121"/>
          <w:shd w:val="clear" w:color="auto" w:fill="FFFFFF"/>
        </w:rPr>
        <w:t xml:space="preserve"> </w:t>
      </w:r>
      <w:r>
        <w:rPr>
          <w:rFonts w:ascii="Times New Roman" w:eastAsiaTheme="minorHAnsi" w:hAnsi="Times New Roman" w:cstheme="minorBidi"/>
          <w:sz w:val="28"/>
          <w:szCs w:val="28"/>
        </w:rPr>
        <w:t>ведется электронный обмен информацией (документами) социально-правового характера. В течение года от граждан и организаций в муниципальный архив поступил 641 запрос. Все запросы исполнены своевременно. Выдано 358</w:t>
      </w:r>
      <w:r>
        <w:rPr>
          <w:rFonts w:ascii="Times New Roman" w:eastAsiaTheme="minorHAnsi" w:hAnsi="Times New Roman" w:cstheme="minorBidi"/>
          <w:color w:val="FF0000"/>
          <w:sz w:val="28"/>
          <w:szCs w:val="28"/>
        </w:rPr>
        <w:t xml:space="preserve"> </w:t>
      </w:r>
      <w:r>
        <w:rPr>
          <w:rFonts w:ascii="Times New Roman" w:eastAsiaTheme="minorHAnsi" w:hAnsi="Times New Roman" w:cstheme="minorBidi"/>
          <w:sz w:val="28"/>
          <w:szCs w:val="28"/>
        </w:rPr>
        <w:t>архивных справок, 66</w:t>
      </w:r>
      <w:r>
        <w:rPr>
          <w:rFonts w:ascii="Times New Roman" w:eastAsiaTheme="minorHAnsi" w:hAnsi="Times New Roman" w:cstheme="minorBidi"/>
          <w:color w:val="FF0000"/>
          <w:sz w:val="28"/>
          <w:szCs w:val="28"/>
        </w:rPr>
        <w:t xml:space="preserve"> </w:t>
      </w:r>
      <w:r>
        <w:rPr>
          <w:rFonts w:ascii="Times New Roman" w:eastAsiaTheme="minorHAnsi" w:hAnsi="Times New Roman" w:cstheme="minorBidi"/>
          <w:sz w:val="28"/>
          <w:szCs w:val="28"/>
        </w:rPr>
        <w:t>копий документов на 379 листах.</w:t>
      </w:r>
    </w:p>
    <w:p w14:paraId="5012B678" w14:textId="590208AB"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2025 году передача ар</w:t>
      </w:r>
      <w:r w:rsidR="008821BF">
        <w:rPr>
          <w:rFonts w:ascii="Times New Roman" w:eastAsiaTheme="minorHAnsi" w:hAnsi="Times New Roman" w:cstheme="minorBidi"/>
          <w:sz w:val="28"/>
          <w:szCs w:val="28"/>
        </w:rPr>
        <w:t xml:space="preserve">хивных документов, находящихся </w:t>
      </w:r>
      <w:r>
        <w:rPr>
          <w:rFonts w:ascii="Times New Roman" w:eastAsiaTheme="minorHAnsi" w:hAnsi="Times New Roman" w:cstheme="minorBidi"/>
          <w:sz w:val="28"/>
          <w:szCs w:val="28"/>
        </w:rPr>
        <w:t>в муниципальной собственности, в собственность Российской Федерации, Ханты-Мансийского автономного округа – Югры, иных муниципальных образований не проводилась.</w:t>
      </w:r>
    </w:p>
    <w:p w14:paraId="78EEF9C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 Участие в осуществлении отдельных государственных полномочий.</w:t>
      </w:r>
    </w:p>
    <w:p w14:paraId="02F21002" w14:textId="09BB9F5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Главой района организовано исполнение полномочий, переданных исполнительными органами Ханты-Мансийск</w:t>
      </w:r>
      <w:r w:rsidR="008821BF">
        <w:rPr>
          <w:rFonts w:ascii="Times New Roman" w:hAnsi="Times New Roman"/>
          <w:sz w:val="28"/>
          <w:szCs w:val="28"/>
        </w:rPr>
        <w:t xml:space="preserve">ого автономного </w:t>
      </w:r>
      <w:r>
        <w:rPr>
          <w:rFonts w:ascii="Times New Roman" w:hAnsi="Times New Roman"/>
          <w:sz w:val="28"/>
          <w:szCs w:val="28"/>
        </w:rPr>
        <w:t xml:space="preserve">округа </w:t>
      </w:r>
      <w:r>
        <w:rPr>
          <w:rFonts w:ascii="Times New Roman" w:hAnsi="Times New Roman"/>
          <w:sz w:val="28"/>
          <w:szCs w:val="28"/>
          <w:lang w:eastAsia="ru-RU"/>
        </w:rPr>
        <w:t>–</w:t>
      </w:r>
      <w:r>
        <w:rPr>
          <w:rFonts w:ascii="Times New Roman" w:hAnsi="Times New Roman"/>
          <w:sz w:val="28"/>
          <w:szCs w:val="28"/>
        </w:rPr>
        <w:t xml:space="preserve"> Югры на основании законов Ханты-Мансийского автономного округа – Югры, в том числе государственные полномочия:</w:t>
      </w:r>
    </w:p>
    <w:p w14:paraId="1B5CCAC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области жилищных отношений;</w:t>
      </w:r>
    </w:p>
    <w:p w14:paraId="51DD35E0" w14:textId="4926EBC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поддержке сельскохозяйственного производства и деятельности по заготовке и переработке дикоросов;</w:t>
      </w:r>
    </w:p>
    <w:p w14:paraId="2E68B89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участию в реализации государственной программы автономного округа по вопросам устойчивого развития коренных малочисленных народов Севера;</w:t>
      </w:r>
    </w:p>
    <w:p w14:paraId="027DD65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сфере трудовых отношений и государственного управления охраной труда;</w:t>
      </w:r>
    </w:p>
    <w:p w14:paraId="30939F05" w14:textId="7531169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области образования, организации обеспечения питанием, отдыха и оздоровления детей;</w:t>
      </w:r>
    </w:p>
    <w:p w14:paraId="2A48422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созданию и осуществлению деятельности комиссий по делам несовершеннолетних и защите их прав;</w:t>
      </w:r>
    </w:p>
    <w:p w14:paraId="311DEF7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сфере государственной регистрации актов гражданского состояния;</w:t>
      </w:r>
    </w:p>
    <w:p w14:paraId="64795FC8" w14:textId="773DDB54"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 организации мероприятий при осуществлении деятельности по обращению с животными без владельцев</w:t>
      </w:r>
      <w:proofErr w:type="gramEnd"/>
      <w:r>
        <w:rPr>
          <w:rFonts w:ascii="Times New Roman" w:hAnsi="Times New Roman"/>
          <w:sz w:val="28"/>
          <w:szCs w:val="28"/>
        </w:rPr>
        <w:t xml:space="preserve">, в сфере обращения с твердыми коммунальными отходами, по предоставлению субсидий на возмещение недополученных доходов организациям, осуществляющим реализацию населению сниженного газа по розничным ценам, организациям, осуществляющим реализацию электрической энергии в зоне децентрализованного электроснабжения; </w:t>
      </w:r>
    </w:p>
    <w:p w14:paraId="1F5C5F8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сфере архивного дела; </w:t>
      </w:r>
    </w:p>
    <w:p w14:paraId="35C9E97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вопросам выравнивания бюджетной обеспеченности;</w:t>
      </w:r>
    </w:p>
    <w:p w14:paraId="1E0EDDF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 созданию административной комиссии.</w:t>
      </w:r>
    </w:p>
    <w:p w14:paraId="3B651A40"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7.1. В области жилищных отношений:</w:t>
      </w:r>
    </w:p>
    <w:p w14:paraId="30ACEFD4" w14:textId="5C5333D8" w:rsidR="00362F9F" w:rsidRDefault="008C7C30">
      <w:pPr>
        <w:spacing w:after="0" w:line="240" w:lineRule="auto"/>
        <w:ind w:firstLine="709"/>
        <w:jc w:val="both"/>
        <w:rPr>
          <w:rFonts w:ascii="Times New Roman" w:eastAsiaTheme="minorHAnsi" w:hAnsi="Times New Roman" w:cstheme="minorBidi"/>
          <w:color w:val="EE0000"/>
          <w:sz w:val="28"/>
          <w:szCs w:val="28"/>
        </w:rPr>
      </w:pPr>
      <w:proofErr w:type="gramStart"/>
      <w:r>
        <w:rPr>
          <w:rFonts w:ascii="Times New Roman" w:hAnsi="Times New Roman"/>
          <w:sz w:val="28"/>
          <w:szCs w:val="28"/>
        </w:rPr>
        <w:t xml:space="preserve">а) в части исполнения отдельного государственного полномочия в соответствии с </w:t>
      </w:r>
      <w:r>
        <w:rPr>
          <w:rFonts w:ascii="Times New Roman" w:hAnsi="Times New Roman"/>
          <w:sz w:val="28"/>
          <w:szCs w:val="28"/>
          <w:lang w:eastAsia="ru-RU"/>
        </w:rPr>
        <w:t>Законом Ханты-Мансийского автономного округа – Югры от 31.03.2009 № 36-оз «О наделении органов местного самоуправления муниципальных образований Х</w:t>
      </w:r>
      <w:r w:rsidR="008821BF">
        <w:rPr>
          <w:rFonts w:ascii="Times New Roman" w:hAnsi="Times New Roman"/>
          <w:sz w:val="28"/>
          <w:szCs w:val="28"/>
          <w:lang w:eastAsia="ru-RU"/>
        </w:rPr>
        <w:t xml:space="preserve">анты-Мансийского автономного </w:t>
      </w:r>
      <w:r>
        <w:rPr>
          <w:rFonts w:ascii="Times New Roman" w:hAnsi="Times New Roman"/>
          <w:sz w:val="28"/>
          <w:szCs w:val="28"/>
          <w:lang w:eastAsia="ru-RU"/>
        </w:rPr>
        <w:t xml:space="preserve">округа – Югры отдельными государственными полномочиями для обеспечения жилыми </w:t>
      </w:r>
      <w:r>
        <w:rPr>
          <w:rFonts w:ascii="Times New Roman" w:hAnsi="Times New Roman"/>
          <w:sz w:val="28"/>
          <w:szCs w:val="28"/>
          <w:lang w:eastAsia="ru-RU"/>
        </w:rPr>
        <w:lastRenderedPageBreak/>
        <w:t>помещениями отдельных категорий граждан, определенных федеральным законодательством»</w:t>
      </w:r>
      <w:r w:rsidR="008821BF">
        <w:rPr>
          <w:rFonts w:ascii="Times New Roman" w:hAnsi="Times New Roman"/>
          <w:sz w:val="28"/>
          <w:szCs w:val="28"/>
        </w:rPr>
        <w:t xml:space="preserve">, Администрацией </w:t>
      </w:r>
      <w:r>
        <w:rPr>
          <w:rFonts w:ascii="Times New Roman" w:hAnsi="Times New Roman"/>
          <w:sz w:val="28"/>
          <w:szCs w:val="28"/>
        </w:rPr>
        <w:t>Ханты-Мансийского района в 2025 году в рамках постановления Правительства Ханты-Мансийс</w:t>
      </w:r>
      <w:r w:rsidR="008821BF">
        <w:rPr>
          <w:rFonts w:ascii="Times New Roman" w:hAnsi="Times New Roman"/>
          <w:sz w:val="28"/>
          <w:szCs w:val="28"/>
        </w:rPr>
        <w:t xml:space="preserve">кого автономного округа – Югры </w:t>
      </w:r>
      <w:r>
        <w:rPr>
          <w:rFonts w:ascii="Times New Roman" w:hAnsi="Times New Roman"/>
          <w:sz w:val="28"/>
          <w:szCs w:val="28"/>
        </w:rPr>
        <w:t>от 10.10.2006 № 237-п «Об</w:t>
      </w:r>
      <w:proofErr w:type="gramEnd"/>
      <w:r>
        <w:rPr>
          <w:rFonts w:ascii="Times New Roman" w:hAnsi="Times New Roman"/>
          <w:sz w:val="28"/>
          <w:szCs w:val="28"/>
        </w:rPr>
        <w:t xml:space="preserve"> </w:t>
      </w:r>
      <w:proofErr w:type="gramStart"/>
      <w:r>
        <w:rPr>
          <w:rFonts w:ascii="Times New Roman" w:hAnsi="Times New Roman"/>
          <w:sz w:val="28"/>
          <w:szCs w:val="28"/>
        </w:rPr>
        <w:t>утверждении</w:t>
      </w:r>
      <w:proofErr w:type="gramEnd"/>
      <w:r>
        <w:rPr>
          <w:rFonts w:ascii="Times New Roman" w:hAnsi="Times New Roman"/>
          <w:sz w:val="28"/>
          <w:szCs w:val="28"/>
        </w:rPr>
        <w:t xml:space="preserve">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w:t>
      </w:r>
      <w:r>
        <w:rPr>
          <w:rFonts w:ascii="Times New Roman" w:eastAsiaTheme="minorHAnsi" w:hAnsi="Times New Roman" w:cstheme="minorBidi"/>
          <w:color w:val="000000" w:themeColor="text1"/>
          <w:sz w:val="28"/>
          <w:szCs w:val="28"/>
        </w:rPr>
        <w:t>субсидии на приобретение жилых помещений не предоставлялись в связи с отсутствием заявителей;</w:t>
      </w:r>
    </w:p>
    <w:p w14:paraId="3D829626" w14:textId="275D108C" w:rsidR="00232BDB" w:rsidRDefault="008C7C30" w:rsidP="00232BDB">
      <w:pPr>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rPr>
        <w:t>б) в части исполнения отдельно</w:t>
      </w:r>
      <w:r w:rsidR="008821BF">
        <w:rPr>
          <w:rFonts w:ascii="Times New Roman" w:hAnsi="Times New Roman"/>
          <w:sz w:val="28"/>
          <w:szCs w:val="28"/>
        </w:rPr>
        <w:t xml:space="preserve">го государственного полномочия </w:t>
      </w:r>
      <w:r>
        <w:rPr>
          <w:rFonts w:ascii="Times New Roman" w:hAnsi="Times New Roman"/>
          <w:sz w:val="28"/>
          <w:szCs w:val="28"/>
        </w:rPr>
        <w:t xml:space="preserve">по обеспечению жильем ветеранов Великой Отечественной войны в соответствии с </w:t>
      </w:r>
      <w:r>
        <w:rPr>
          <w:rFonts w:ascii="Times New Roman" w:hAnsi="Times New Roman"/>
          <w:sz w:val="28"/>
          <w:szCs w:val="28"/>
          <w:lang w:eastAsia="ru-RU"/>
        </w:rPr>
        <w:t>Законом Ханты-Мансийского автономного округа – Югры от 31.03.2009 № 36-оз «О наделении органов местного самоуправления муниципальных образований</w:t>
      </w:r>
      <w:r w:rsidR="008821BF">
        <w:rPr>
          <w:rFonts w:ascii="Times New Roman" w:hAnsi="Times New Roman"/>
          <w:sz w:val="28"/>
          <w:szCs w:val="28"/>
          <w:lang w:eastAsia="ru-RU"/>
        </w:rPr>
        <w:t xml:space="preserve"> Ханты-Мансийского автономного </w:t>
      </w:r>
      <w:r>
        <w:rPr>
          <w:rFonts w:ascii="Times New Roman" w:hAnsi="Times New Roman"/>
          <w:sz w:val="28"/>
          <w:szCs w:val="28"/>
          <w:lang w:eastAsia="ru-RU"/>
        </w:rPr>
        <w:t>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Администрацией Ханты-Мансийского района в 2025 году субсидии не предоставлялись в связи</w:t>
      </w:r>
      <w:proofErr w:type="gramEnd"/>
      <w:r>
        <w:rPr>
          <w:rFonts w:ascii="Times New Roman" w:hAnsi="Times New Roman"/>
          <w:sz w:val="28"/>
          <w:szCs w:val="28"/>
          <w:lang w:eastAsia="ru-RU"/>
        </w:rPr>
        <w:t xml:space="preserve"> с отсутствием на территории района граждан вышеуказанной категории, не обеспеченных жилыми помещениями;</w:t>
      </w:r>
    </w:p>
    <w:p w14:paraId="6A09DA13" w14:textId="3850896D" w:rsidR="00362F9F" w:rsidRDefault="006C33E0">
      <w:pPr>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rPr>
        <w:t>в</w:t>
      </w:r>
      <w:r w:rsidR="008C7C30">
        <w:rPr>
          <w:rFonts w:ascii="Times New Roman" w:hAnsi="Times New Roman"/>
          <w:sz w:val="28"/>
          <w:szCs w:val="28"/>
        </w:rPr>
        <w:t>) в части исполнения отдельного государственного полномочия по постановке на учет и учету имеющих право на получение жилищных субсидий граждан, выезжаю</w:t>
      </w:r>
      <w:r w:rsidR="008821BF">
        <w:rPr>
          <w:rFonts w:ascii="Times New Roman" w:hAnsi="Times New Roman"/>
          <w:sz w:val="28"/>
          <w:szCs w:val="28"/>
        </w:rPr>
        <w:t xml:space="preserve">щих из районов Крайнего Севера </w:t>
      </w:r>
      <w:r w:rsidR="008C7C30">
        <w:rPr>
          <w:rFonts w:ascii="Times New Roman" w:hAnsi="Times New Roman"/>
          <w:sz w:val="28"/>
          <w:szCs w:val="28"/>
        </w:rPr>
        <w:t xml:space="preserve">и приравненных к ним местностей, в соответствии с </w:t>
      </w:r>
      <w:r w:rsidR="008821BF">
        <w:rPr>
          <w:rFonts w:ascii="Times New Roman" w:hAnsi="Times New Roman"/>
          <w:sz w:val="28"/>
          <w:szCs w:val="28"/>
          <w:lang w:eastAsia="ru-RU"/>
        </w:rPr>
        <w:t xml:space="preserve">Законом </w:t>
      </w:r>
      <w:r w:rsidR="008C7C30">
        <w:rPr>
          <w:rFonts w:ascii="Times New Roman" w:hAnsi="Times New Roman"/>
          <w:sz w:val="28"/>
          <w:szCs w:val="28"/>
          <w:lang w:eastAsia="ru-RU"/>
        </w:rPr>
        <w:t>Ханты-Мансийского автономного округ</w:t>
      </w:r>
      <w:r w:rsidR="008821BF">
        <w:rPr>
          <w:rFonts w:ascii="Times New Roman" w:hAnsi="Times New Roman"/>
          <w:sz w:val="28"/>
          <w:szCs w:val="28"/>
          <w:lang w:eastAsia="ru-RU"/>
        </w:rPr>
        <w:t xml:space="preserve">а – Югры от 31.03.2009 № 36-оз </w:t>
      </w:r>
      <w:r w:rsidR="008C7C30">
        <w:rPr>
          <w:rFonts w:ascii="Times New Roman" w:hAnsi="Times New Roman"/>
          <w:sz w:val="28"/>
          <w:szCs w:val="28"/>
          <w:lang w:eastAsia="ru-RU"/>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w:t>
      </w:r>
      <w:proofErr w:type="gramEnd"/>
      <w:r w:rsidR="008C7C30">
        <w:rPr>
          <w:rFonts w:ascii="Times New Roman" w:hAnsi="Times New Roman"/>
          <w:sz w:val="28"/>
          <w:szCs w:val="28"/>
          <w:lang w:eastAsia="ru-RU"/>
        </w:rPr>
        <w:t xml:space="preserve"> категорий граждан, определенных федеральным законодательством», в 2025 году были поставлены на учет 9 семей.</w:t>
      </w:r>
    </w:p>
    <w:p w14:paraId="16FFED49" w14:textId="04B4E7C7"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lang w:eastAsia="ru-RU"/>
        </w:rPr>
        <w:t>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w:t>
      </w:r>
      <w:r w:rsidR="008821BF">
        <w:rPr>
          <w:rFonts w:ascii="Times New Roman" w:hAnsi="Times New Roman"/>
          <w:sz w:val="28"/>
          <w:szCs w:val="28"/>
          <w:lang w:eastAsia="ru-RU"/>
        </w:rPr>
        <w:t xml:space="preserve">дерации «Обеспечение доступным </w:t>
      </w:r>
      <w:r>
        <w:rPr>
          <w:rFonts w:ascii="Times New Roman" w:hAnsi="Times New Roman"/>
          <w:sz w:val="28"/>
          <w:szCs w:val="28"/>
          <w:lang w:eastAsia="ru-RU"/>
        </w:rPr>
        <w:t>и комфортным жильем и коммунальными услугами граждан Российской Федерации»,</w:t>
      </w:r>
      <w:r>
        <w:rPr>
          <w:rFonts w:ascii="Times New Roman" w:hAnsi="Times New Roman"/>
          <w:sz w:val="28"/>
          <w:szCs w:val="28"/>
        </w:rPr>
        <w:t xml:space="preserve"> утвержденной постановлением Правительства Российской Федерации от 30.12.2017 № 1710</w:t>
      </w:r>
      <w:r w:rsidR="008821BF">
        <w:rPr>
          <w:rFonts w:ascii="Times New Roman" w:hAnsi="Times New Roman"/>
          <w:sz w:val="28"/>
          <w:szCs w:val="28"/>
        </w:rPr>
        <w:t xml:space="preserve">, выдано гражданам, выезжающим </w:t>
      </w:r>
      <w:r>
        <w:rPr>
          <w:rFonts w:ascii="Times New Roman" w:hAnsi="Times New Roman"/>
          <w:sz w:val="28"/>
          <w:szCs w:val="28"/>
        </w:rPr>
        <w:t>из районов Крайнего Севера и приравненных к ним местностей, 4 государственных жилищных сертификата.</w:t>
      </w:r>
      <w:proofErr w:type="gramEnd"/>
    </w:p>
    <w:p w14:paraId="733ECFF3" w14:textId="53063761" w:rsidR="00362F9F" w:rsidRDefault="008C7C30">
      <w:pP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7.2. В сфере поддержки сель</w:t>
      </w:r>
      <w:r w:rsidR="00DA486A">
        <w:rPr>
          <w:rFonts w:ascii="Times New Roman" w:hAnsi="Times New Roman"/>
          <w:color w:val="000000" w:themeColor="text1"/>
          <w:sz w:val="28"/>
          <w:szCs w:val="28"/>
        </w:rPr>
        <w:t xml:space="preserve">скохозяйственного производства </w:t>
      </w:r>
      <w:r>
        <w:rPr>
          <w:rFonts w:ascii="Times New Roman" w:hAnsi="Times New Roman"/>
          <w:color w:val="000000" w:themeColor="text1"/>
          <w:sz w:val="28"/>
          <w:szCs w:val="28"/>
        </w:rPr>
        <w:t>и деятельности по заготовке, переработке дикоросов.</w:t>
      </w:r>
    </w:p>
    <w:p w14:paraId="4BBC9397" w14:textId="2B2C7438" w:rsidR="00362F9F" w:rsidRDefault="008C7C30">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В соответствии с Законом Ханты-Мансийского автономного округа – Югры</w:t>
      </w:r>
      <w:r>
        <w:rPr>
          <w:rFonts w:ascii="Times New Roman" w:eastAsia="Times New Roman" w:hAnsi="Times New Roman"/>
          <w:color w:val="000000" w:themeColor="text1"/>
          <w:sz w:val="28"/>
          <w:szCs w:val="28"/>
        </w:rPr>
        <w:t xml:space="preserve"> от 16.12.2010 № 228-оз «О наделении органов местного самоуправления муниципальных образований Ханты-Мансийского автономного округа – Югры отдельным</w:t>
      </w:r>
      <w:r w:rsidR="006C33E0">
        <w:rPr>
          <w:rFonts w:ascii="Times New Roman" w:eastAsia="Times New Roman" w:hAnsi="Times New Roman"/>
          <w:color w:val="000000" w:themeColor="text1"/>
          <w:sz w:val="28"/>
          <w:szCs w:val="28"/>
        </w:rPr>
        <w:t>и</w:t>
      </w:r>
      <w:r>
        <w:rPr>
          <w:rFonts w:ascii="Times New Roman" w:eastAsia="Times New Roman" w:hAnsi="Times New Roman"/>
          <w:color w:val="000000" w:themeColor="text1"/>
          <w:sz w:val="28"/>
          <w:szCs w:val="28"/>
        </w:rPr>
        <w:t xml:space="preserve"> государственным</w:t>
      </w:r>
      <w:r w:rsidR="006C33E0">
        <w:rPr>
          <w:rFonts w:ascii="Times New Roman" w:eastAsia="Times New Roman" w:hAnsi="Times New Roman"/>
          <w:color w:val="000000" w:themeColor="text1"/>
          <w:sz w:val="28"/>
          <w:szCs w:val="28"/>
        </w:rPr>
        <w:t>и полномочиями в сфере поддержки сельскохозяйственного производства и деятельности по заготовке и переработке дикоросов</w:t>
      </w:r>
      <w:r>
        <w:rPr>
          <w:rFonts w:ascii="Times New Roman" w:eastAsia="Times New Roman" w:hAnsi="Times New Roman"/>
          <w:color w:val="000000" w:themeColor="text1"/>
          <w:sz w:val="28"/>
          <w:szCs w:val="28"/>
        </w:rPr>
        <w:t xml:space="preserve">» </w:t>
      </w:r>
      <w:r>
        <w:rPr>
          <w:rFonts w:ascii="Times New Roman" w:hAnsi="Times New Roman"/>
          <w:color w:val="000000" w:themeColor="text1"/>
          <w:sz w:val="28"/>
          <w:szCs w:val="28"/>
        </w:rPr>
        <w:t>Администрацией</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исполняются отдельные государственные полномочия по поддержке сельскохозяйственного производства и деятельности по заготовке и переработке дикоросов. </w:t>
      </w:r>
      <w:proofErr w:type="gramEnd"/>
    </w:p>
    <w:p w14:paraId="1C76DA81" w14:textId="1D4B2B9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В 2025 году средства бюджета</w:t>
      </w:r>
      <w:r w:rsidR="008821BF">
        <w:rPr>
          <w:rFonts w:ascii="Times New Roman" w:hAnsi="Times New Roman"/>
          <w:color w:val="000000" w:themeColor="text1"/>
          <w:sz w:val="28"/>
          <w:szCs w:val="28"/>
        </w:rPr>
        <w:t xml:space="preserve"> автономного округа направлены </w:t>
      </w:r>
      <w:r>
        <w:rPr>
          <w:rFonts w:ascii="Times New Roman" w:hAnsi="Times New Roman"/>
          <w:color w:val="000000" w:themeColor="text1"/>
          <w:sz w:val="28"/>
          <w:szCs w:val="28"/>
        </w:rPr>
        <w:t>на предоставление государственной поддержки в общей сумме 133,9 млн рублей, в том числе:</w:t>
      </w:r>
    </w:p>
    <w:p w14:paraId="16A947C1"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 субъекту – за произведенную и реализованную продукцию растениеводства (23,1 млн рублей);</w:t>
      </w:r>
    </w:p>
    <w:p w14:paraId="77327620"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9 субъектам – за произведенную и реализованную продукцию животноводства (105,2 млн рублей);</w:t>
      </w:r>
    </w:p>
    <w:p w14:paraId="65EAA09C"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8 субъектам – на содержание маточного поголовья сельскохозяйственных животных (5,3 млн рублей);</w:t>
      </w:r>
    </w:p>
    <w:p w14:paraId="75206B97" w14:textId="77777777"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2 владельцам личных подсобных хозяйств – на содержание маточного поголовья сельскохозяйственных животных (80 тыс. рублей);</w:t>
      </w:r>
    </w:p>
    <w:p w14:paraId="77CC87C6" w14:textId="6373414A" w:rsidR="00362F9F" w:rsidRDefault="008C7C30">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Выдано 5 заключений по результатам проверки документов, сельскохозяйственным товаропр</w:t>
      </w:r>
      <w:r w:rsidR="00DA486A">
        <w:rPr>
          <w:rFonts w:ascii="Times New Roman" w:hAnsi="Times New Roman"/>
          <w:color w:val="000000" w:themeColor="text1"/>
          <w:sz w:val="28"/>
          <w:szCs w:val="28"/>
        </w:rPr>
        <w:t xml:space="preserve">оизводителям для подачи заявок </w:t>
      </w:r>
      <w:r>
        <w:rPr>
          <w:rFonts w:ascii="Times New Roman" w:hAnsi="Times New Roman"/>
          <w:color w:val="000000" w:themeColor="text1"/>
          <w:sz w:val="28"/>
          <w:szCs w:val="28"/>
        </w:rPr>
        <w:t xml:space="preserve">на предоставление субсидий на развитие материально-технической базы в Департамент промышленности автономного округа. На основании заключений 5 </w:t>
      </w:r>
      <w:proofErr w:type="spellStart"/>
      <w:r>
        <w:rPr>
          <w:rFonts w:ascii="Times New Roman" w:hAnsi="Times New Roman"/>
          <w:color w:val="000000" w:themeColor="text1"/>
          <w:sz w:val="28"/>
          <w:szCs w:val="28"/>
        </w:rPr>
        <w:t>сельхозтоваропроизводителей</w:t>
      </w:r>
      <w:proofErr w:type="spellEnd"/>
      <w:r>
        <w:rPr>
          <w:rFonts w:ascii="Times New Roman" w:hAnsi="Times New Roman"/>
          <w:color w:val="000000" w:themeColor="text1"/>
          <w:sz w:val="28"/>
          <w:szCs w:val="28"/>
        </w:rPr>
        <w:t xml:space="preserve"> получили субсидии в общей сумме 7,58 млн рублей на приобретение техники и оборудования, модернизацию производственных площадей.</w:t>
      </w:r>
    </w:p>
    <w:p w14:paraId="7C81A3F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7.3. В сфере поддержки развития традиционной хозяйственной деятельности коренных малочисленных народов Севера.</w:t>
      </w:r>
    </w:p>
    <w:p w14:paraId="147B8635" w14:textId="579C8F85" w:rsidR="00362F9F" w:rsidRDefault="008C7C30">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В соответствии с Законом Ханты-Мансийского автономного округа – Югры от 31.01.2011 № 8-оз «О наделении органов местного самоуправления отдельным государс</w:t>
      </w:r>
      <w:r w:rsidR="008821BF">
        <w:rPr>
          <w:rFonts w:ascii="Times New Roman" w:hAnsi="Times New Roman"/>
          <w:color w:val="000000" w:themeColor="text1"/>
          <w:sz w:val="28"/>
          <w:szCs w:val="28"/>
        </w:rPr>
        <w:t xml:space="preserve">твенным полномочием по участию </w:t>
      </w:r>
      <w:r>
        <w:rPr>
          <w:rFonts w:ascii="Times New Roman" w:hAnsi="Times New Roman"/>
          <w:color w:val="000000" w:themeColor="text1"/>
          <w:sz w:val="28"/>
          <w:szCs w:val="28"/>
        </w:rPr>
        <w:t>в реализации государственной программы Ханты-Мансийского автономного округа – Югры «Устойчивое развитие коренных малочисленных народов Севера» Администрацией</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осуществляется </w:t>
      </w:r>
      <w:r w:rsidR="00897E99">
        <w:rPr>
          <w:rFonts w:ascii="Times New Roman" w:hAnsi="Times New Roman"/>
          <w:color w:val="000000" w:themeColor="text1"/>
          <w:sz w:val="28"/>
          <w:szCs w:val="28"/>
        </w:rPr>
        <w:t xml:space="preserve">финансовая </w:t>
      </w:r>
      <w:r>
        <w:rPr>
          <w:rFonts w:ascii="Times New Roman" w:hAnsi="Times New Roman"/>
          <w:color w:val="000000" w:themeColor="text1"/>
          <w:sz w:val="28"/>
          <w:szCs w:val="28"/>
        </w:rPr>
        <w:t>поддержка развития традиционной хозяйственной деятельности коренных малочисленных народов Севера на территории Ханты-Мансийского района.</w:t>
      </w:r>
      <w:proofErr w:type="gramEnd"/>
    </w:p>
    <w:p w14:paraId="61D86C81" w14:textId="07BF1CF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течение 2025 года предоставлена финансовая поддержка организациям, осуществляющим традиционную хозяйственную деятельность коренных малочисле</w:t>
      </w:r>
      <w:r w:rsidR="008821BF">
        <w:rPr>
          <w:rFonts w:ascii="Times New Roman" w:hAnsi="Times New Roman"/>
          <w:color w:val="000000" w:themeColor="text1"/>
          <w:sz w:val="28"/>
          <w:szCs w:val="28"/>
        </w:rPr>
        <w:t xml:space="preserve">нных народов Севера, гражданам </w:t>
      </w:r>
      <w:r>
        <w:rPr>
          <w:rFonts w:ascii="Times New Roman" w:hAnsi="Times New Roman"/>
          <w:color w:val="000000" w:themeColor="text1"/>
          <w:sz w:val="28"/>
          <w:szCs w:val="28"/>
        </w:rPr>
        <w:t xml:space="preserve">из числа коренных малочисленных народов Севера за счет средств бюджета автономного округа в общей сумме 1,2 млн рублей. </w:t>
      </w:r>
    </w:p>
    <w:p w14:paraId="46C7751E"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Поддержку получили 12 субъектов: 3 на приобретение материально-технических средств (физические лица), 7 на лимитируемую продукцию охоты, 2 по оплате коммунальных услуг.</w:t>
      </w:r>
    </w:p>
    <w:p w14:paraId="6CE4DB1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7.4. В сфере охраны труда.</w:t>
      </w:r>
    </w:p>
    <w:p w14:paraId="22B5B702" w14:textId="1D4364D6"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соответствии с Законом</w:t>
      </w:r>
      <w:r w:rsidR="00DA486A">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от 27.05.2011 № 57-оз «О наделении органов местного самоуправления</w:t>
      </w:r>
      <w:r w:rsidR="00897E99">
        <w:rPr>
          <w:rFonts w:ascii="Times New Roman" w:hAnsi="Times New Roman"/>
          <w:sz w:val="28"/>
          <w:szCs w:val="28"/>
        </w:rPr>
        <w:t xml:space="preserve"> муниципальных образований Ханты-Мансийского автономного округа</w:t>
      </w:r>
      <w:r w:rsidR="0056765B" w:rsidRPr="0056765B">
        <w:rPr>
          <w:rFonts w:ascii="Times New Roman" w:hAnsi="Times New Roman"/>
          <w:sz w:val="28"/>
          <w:szCs w:val="28"/>
        </w:rPr>
        <w:t xml:space="preserve"> </w:t>
      </w:r>
      <w:r w:rsidR="0056765B">
        <w:rPr>
          <w:rFonts w:ascii="Times New Roman" w:hAnsi="Times New Roman"/>
          <w:sz w:val="28"/>
          <w:szCs w:val="28"/>
        </w:rPr>
        <w:t>–</w:t>
      </w:r>
      <w:r w:rsidR="0056765B" w:rsidRPr="0056765B">
        <w:rPr>
          <w:rFonts w:ascii="Times New Roman" w:hAnsi="Times New Roman"/>
          <w:sz w:val="28"/>
          <w:szCs w:val="28"/>
        </w:rPr>
        <w:t xml:space="preserve"> </w:t>
      </w:r>
      <w:r w:rsidR="00897E99">
        <w:rPr>
          <w:rFonts w:ascii="Times New Roman" w:hAnsi="Times New Roman"/>
          <w:sz w:val="28"/>
          <w:szCs w:val="28"/>
        </w:rPr>
        <w:t>Югры</w:t>
      </w:r>
      <w:r>
        <w:rPr>
          <w:rFonts w:ascii="Times New Roman" w:hAnsi="Times New Roman"/>
          <w:sz w:val="28"/>
          <w:szCs w:val="28"/>
        </w:rPr>
        <w:t xml:space="preserve"> отдельными государственными полномочиями в сфере трудовых отношений и государственного управления охраной труда»</w:t>
      </w:r>
      <w:r>
        <w:rPr>
          <w:rFonts w:ascii="Times New Roman" w:hAnsi="Times New Roman"/>
          <w:bCs/>
          <w:sz w:val="28"/>
          <w:szCs w:val="28"/>
        </w:rPr>
        <w:t xml:space="preserve"> Администрацией Ханты-Мансийского района </w:t>
      </w:r>
      <w:r w:rsidR="00897E99">
        <w:rPr>
          <w:rFonts w:ascii="Times New Roman" w:hAnsi="Times New Roman"/>
          <w:sz w:val="28"/>
          <w:szCs w:val="28"/>
        </w:rPr>
        <w:t>осуществляе</w:t>
      </w:r>
      <w:r>
        <w:rPr>
          <w:rFonts w:ascii="Times New Roman" w:hAnsi="Times New Roman"/>
          <w:sz w:val="28"/>
          <w:szCs w:val="28"/>
        </w:rPr>
        <w:t xml:space="preserve">тся уведомительная регистрация коллективных договоров и территориальных соглашений, обеспечивается методическое </w:t>
      </w:r>
      <w:r>
        <w:rPr>
          <w:rFonts w:ascii="Times New Roman" w:hAnsi="Times New Roman"/>
          <w:sz w:val="28"/>
          <w:szCs w:val="28"/>
        </w:rPr>
        <w:lastRenderedPageBreak/>
        <w:t>руководство работы служб охраны труда в организациях, расположенных на территории района.</w:t>
      </w:r>
      <w:proofErr w:type="gramEnd"/>
    </w:p>
    <w:p w14:paraId="303A7D4D"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зарегистрировано:</w:t>
      </w:r>
    </w:p>
    <w:p w14:paraId="4EE5C7F1" w14:textId="2C3AC0C7"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6 коллективных договоров, из них: 4 учреждения образования, включая дошкольные образования (2 учреждение –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1 учреждения – п. Кедровый, 1 учреждения – д. Шапша); 1 учреждение спорта – МАУ ДО «Спортивная школа» п. </w:t>
      </w:r>
      <w:proofErr w:type="spellStart"/>
      <w:r>
        <w:rPr>
          <w:rFonts w:ascii="Times New Roman" w:hAnsi="Times New Roman"/>
          <w:sz w:val="28"/>
          <w:szCs w:val="28"/>
        </w:rPr>
        <w:t>Горноправдинск</w:t>
      </w:r>
      <w:proofErr w:type="spellEnd"/>
      <w:r>
        <w:rPr>
          <w:rFonts w:ascii="Times New Roman" w:hAnsi="Times New Roman"/>
          <w:sz w:val="28"/>
          <w:szCs w:val="28"/>
        </w:rPr>
        <w:t>;</w:t>
      </w:r>
      <w:proofErr w:type="gramEnd"/>
      <w:r>
        <w:rPr>
          <w:rFonts w:ascii="Times New Roman" w:hAnsi="Times New Roman"/>
          <w:sz w:val="28"/>
          <w:szCs w:val="28"/>
        </w:rPr>
        <w:t xml:space="preserve"> 1 учреждение культуры – МУК «Сельский Дом культуры и досуга» д. Согом,</w:t>
      </w:r>
      <w:r>
        <w:rPr>
          <w:rFonts w:ascii="Times New Roman" w:hAnsi="Times New Roman"/>
          <w:color w:val="FF0000"/>
          <w:sz w:val="28"/>
          <w:szCs w:val="28"/>
        </w:rPr>
        <w:t xml:space="preserve"> </w:t>
      </w:r>
      <w:r>
        <w:rPr>
          <w:rFonts w:ascii="Times New Roman" w:hAnsi="Times New Roman"/>
          <w:sz w:val="28"/>
          <w:szCs w:val="28"/>
        </w:rPr>
        <w:t>«</w:t>
      </w:r>
      <w:r>
        <w:rPr>
          <w:rFonts w:ascii="Times New Roman" w:hAnsi="Times New Roman"/>
          <w:bCs/>
          <w:sz w:val="28"/>
          <w:szCs w:val="28"/>
          <w:lang w:eastAsia="ru-RU"/>
        </w:rPr>
        <w:t xml:space="preserve">Трехстороннее соглашение между органами местного самоуправления муниципального образования Ханты-Мансийский район, Ассоциацией работодателей сферы </w:t>
      </w:r>
      <w:proofErr w:type="gramStart"/>
      <w:r>
        <w:rPr>
          <w:rFonts w:ascii="Times New Roman" w:hAnsi="Times New Roman"/>
          <w:bCs/>
          <w:sz w:val="28"/>
          <w:szCs w:val="28"/>
          <w:lang w:eastAsia="ru-RU"/>
        </w:rPr>
        <w:t>медико-социальных</w:t>
      </w:r>
      <w:proofErr w:type="gramEnd"/>
      <w:r>
        <w:rPr>
          <w:rFonts w:ascii="Times New Roman" w:hAnsi="Times New Roman"/>
          <w:bCs/>
          <w:sz w:val="28"/>
          <w:szCs w:val="28"/>
          <w:lang w:eastAsia="ru-RU"/>
        </w:rPr>
        <w:t xml:space="preserve"> услуг Ханты-Мансийского района, профсоюзной организацией ра</w:t>
      </w:r>
      <w:r w:rsidR="008821BF">
        <w:rPr>
          <w:rFonts w:ascii="Times New Roman" w:hAnsi="Times New Roman"/>
          <w:bCs/>
          <w:sz w:val="28"/>
          <w:szCs w:val="28"/>
          <w:lang w:eastAsia="ru-RU"/>
        </w:rPr>
        <w:t xml:space="preserve">ботников народного образования </w:t>
      </w:r>
      <w:r>
        <w:rPr>
          <w:rFonts w:ascii="Times New Roman" w:hAnsi="Times New Roman"/>
          <w:bCs/>
          <w:sz w:val="28"/>
          <w:szCs w:val="28"/>
          <w:lang w:eastAsia="ru-RU"/>
        </w:rPr>
        <w:t>и науки Ханты-Мансийского района на 2024 – 2026 годы».</w:t>
      </w:r>
    </w:p>
    <w:p w14:paraId="603441A4" w14:textId="7FB60D38"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Коллективные договоры проанализированы на предмет соответствия действующему трудовому законод</w:t>
      </w:r>
      <w:r w:rsidR="008821BF">
        <w:rPr>
          <w:rFonts w:ascii="Times New Roman" w:hAnsi="Times New Roman"/>
          <w:sz w:val="28"/>
          <w:szCs w:val="28"/>
        </w:rPr>
        <w:t xml:space="preserve">ательству, проведена процедура </w:t>
      </w:r>
      <w:r>
        <w:rPr>
          <w:rFonts w:ascii="Times New Roman" w:hAnsi="Times New Roman"/>
          <w:sz w:val="28"/>
          <w:szCs w:val="28"/>
        </w:rPr>
        <w:t>их уведомительной регистрации.</w:t>
      </w:r>
    </w:p>
    <w:p w14:paraId="4FC7094B" w14:textId="65025580"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Организован сбор и обработка информации о состоянии условий и охраны труда у работодателей, </w:t>
      </w:r>
      <w:r w:rsidR="00DA486A">
        <w:rPr>
          <w:rFonts w:ascii="Times New Roman" w:hAnsi="Times New Roman"/>
          <w:sz w:val="28"/>
          <w:szCs w:val="28"/>
        </w:rPr>
        <w:t xml:space="preserve">осуществляющих деятельность </w:t>
      </w:r>
      <w:r>
        <w:rPr>
          <w:rFonts w:ascii="Times New Roman" w:hAnsi="Times New Roman"/>
          <w:sz w:val="28"/>
          <w:szCs w:val="28"/>
        </w:rPr>
        <w:t>на территории района.</w:t>
      </w:r>
    </w:p>
    <w:p w14:paraId="21BC5E7C"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В 2025 году проверено и внесено в автоматизированную информационную систему 135 отчетов предприятий в области охраны труда (2024 год – 133 отчета), издано 36 муниципальных правовых актов по охране труд</w:t>
      </w:r>
      <w:r>
        <w:rPr>
          <w:rFonts w:ascii="Times New Roman" w:eastAsia="Times New Roman" w:hAnsi="Times New Roman"/>
          <w:sz w:val="28"/>
          <w:szCs w:val="28"/>
          <w:lang w:eastAsia="ru-RU"/>
        </w:rPr>
        <w:t>а.</w:t>
      </w:r>
    </w:p>
    <w:p w14:paraId="52818586" w14:textId="77777777" w:rsidR="00362F9F" w:rsidRDefault="008C7C3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Администрацией Ханты-Мансийского района проведена масштабная информационно-разъяснительная работа по вопросам охраны труда, легализации занятости, социальных гарантий и безопасности.</w:t>
      </w:r>
    </w:p>
    <w:p w14:paraId="4DEC54A6" w14:textId="0452330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Разработаны и размещены в средствах массовой информации (на официальном сайте, в мессенджерах, </w:t>
      </w:r>
      <w:proofErr w:type="spellStart"/>
      <w:r>
        <w:rPr>
          <w:rFonts w:ascii="Times New Roman" w:hAnsi="Times New Roman"/>
          <w:sz w:val="28"/>
          <w:szCs w:val="28"/>
        </w:rPr>
        <w:t>соцсетях</w:t>
      </w:r>
      <w:proofErr w:type="spellEnd"/>
      <w:r>
        <w:rPr>
          <w:rFonts w:ascii="Times New Roman" w:hAnsi="Times New Roman"/>
          <w:sz w:val="28"/>
          <w:szCs w:val="28"/>
        </w:rPr>
        <w:t xml:space="preserve"> Администрации Ханты-Мансийского района), а также направлены в адрес работодателей следующие материалы: </w:t>
      </w:r>
      <w:proofErr w:type="gramStart"/>
      <w:r>
        <w:rPr>
          <w:rFonts w:ascii="Times New Roman" w:hAnsi="Times New Roman"/>
          <w:sz w:val="28"/>
          <w:szCs w:val="28"/>
        </w:rPr>
        <w:t>«Новое в законодательстве по охране труда в 2025 году: что важно знать каждому работодателю», «</w:t>
      </w:r>
      <w:proofErr w:type="spellStart"/>
      <w:r>
        <w:rPr>
          <w:rFonts w:ascii="Times New Roman" w:hAnsi="Times New Roman"/>
          <w:sz w:val="28"/>
          <w:szCs w:val="28"/>
        </w:rPr>
        <w:t>Цифровизация</w:t>
      </w:r>
      <w:proofErr w:type="spellEnd"/>
      <w:r>
        <w:rPr>
          <w:rFonts w:ascii="Times New Roman" w:hAnsi="Times New Roman"/>
          <w:sz w:val="28"/>
          <w:szCs w:val="28"/>
        </w:rPr>
        <w:t xml:space="preserve"> охраны труда: новые инструменты и риски в 2025 году», «Искусственный интеллект на страже безопасности: перспективы и практика применения», «Профилактика профессионального выгорания: охрана психического здоровья на рабочем месте», «Удалённая работа в 2025 году: как обеспечить безопасные условия труда вне офиса», «Зелёные рабочие места: экологическая безопасность и</w:t>
      </w:r>
      <w:proofErr w:type="gramEnd"/>
      <w:r>
        <w:rPr>
          <w:rFonts w:ascii="Times New Roman" w:hAnsi="Times New Roman"/>
          <w:sz w:val="28"/>
          <w:szCs w:val="28"/>
        </w:rPr>
        <w:t xml:space="preserve"> </w:t>
      </w:r>
      <w:proofErr w:type="gramStart"/>
      <w:r>
        <w:rPr>
          <w:rFonts w:ascii="Times New Roman" w:hAnsi="Times New Roman"/>
          <w:sz w:val="28"/>
          <w:szCs w:val="28"/>
        </w:rPr>
        <w:t>охрана труда», «Алгоритм действий при микроповреждениях (микротравмах): регистрация, учёт и профилактика», «Специальная оценка условий труда (СОУТ) для малого бизнеса: упрощённые процедуры 2025», «</w:t>
      </w:r>
      <w:proofErr w:type="spellStart"/>
      <w:r>
        <w:rPr>
          <w:rFonts w:ascii="Times New Roman" w:hAnsi="Times New Roman"/>
          <w:sz w:val="28"/>
          <w:szCs w:val="28"/>
        </w:rPr>
        <w:t>Кибербезопасность</w:t>
      </w:r>
      <w:proofErr w:type="spellEnd"/>
      <w:r>
        <w:rPr>
          <w:rFonts w:ascii="Times New Roman" w:hAnsi="Times New Roman"/>
          <w:sz w:val="28"/>
          <w:szCs w:val="28"/>
        </w:rPr>
        <w:t xml:space="preserve"> как часть системы охраны труда: защита данных и персонала», «Первая помощь в новых реалиях: обновл</w:t>
      </w:r>
      <w:r w:rsidR="007A1BB1">
        <w:rPr>
          <w:rFonts w:ascii="Times New Roman" w:hAnsi="Times New Roman"/>
          <w:sz w:val="28"/>
          <w:szCs w:val="28"/>
        </w:rPr>
        <w:t>е</w:t>
      </w:r>
      <w:r>
        <w:rPr>
          <w:rFonts w:ascii="Times New Roman" w:hAnsi="Times New Roman"/>
          <w:sz w:val="28"/>
          <w:szCs w:val="28"/>
        </w:rPr>
        <w:t>нные стандарты и практические тренинги», «Охрана труда поколения Z: адаптация программ безопасности для молодых специалистов», «Эргономика современного офиса: как предотвратить профессиональные заболевания «белых</w:t>
      </w:r>
      <w:proofErr w:type="gramEnd"/>
      <w:r>
        <w:rPr>
          <w:rFonts w:ascii="Times New Roman" w:hAnsi="Times New Roman"/>
          <w:sz w:val="28"/>
          <w:szCs w:val="28"/>
        </w:rPr>
        <w:t xml:space="preserve"> воротничков», «Финансовое обеспечение предупредительных мер в 2025 году: пошаговая инструкция для страхователя», «Расследование несчастных случаев с помощью цифровых технологий: новые возможности», «Климатические риски на производстве: меры защиты при аномальной жаре или холоде».</w:t>
      </w:r>
    </w:p>
    <w:p w14:paraId="7E783E84" w14:textId="0C7E024F"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Организованы и проведены профильные смотры-конкурсы: «Конкурс профессионального мастерства и техники безопасности работников рыбопромысловых бригад», «Луч</w:t>
      </w:r>
      <w:r w:rsidR="00897E99">
        <w:rPr>
          <w:rFonts w:ascii="Times New Roman" w:hAnsi="Times New Roman"/>
          <w:sz w:val="28"/>
          <w:szCs w:val="28"/>
        </w:rPr>
        <w:t>ший специалист по охране труда»</w:t>
      </w:r>
      <w:r>
        <w:rPr>
          <w:rFonts w:ascii="Times New Roman" w:hAnsi="Times New Roman"/>
          <w:sz w:val="28"/>
          <w:szCs w:val="28"/>
        </w:rPr>
        <w:t>.</w:t>
      </w:r>
    </w:p>
    <w:p w14:paraId="66034277" w14:textId="7DDB45F4" w:rsidR="00362F9F" w:rsidRDefault="008C7C30">
      <w:pPr>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Организована работа телефона «горячей линии», на которую поступило 95 звонков от жителей района, из них: 63 – по вопросам з</w:t>
      </w:r>
      <w:r>
        <w:rPr>
          <w:rFonts w:ascii="Times New Roman" w:eastAsia="Times New Roman" w:hAnsi="Times New Roman"/>
          <w:sz w:val="28"/>
          <w:szCs w:val="28"/>
        </w:rPr>
        <w:t>адержки выплат заработной платы и оплаты в размере ниже прожиточного минимума, 11 – по вопросу зап</w:t>
      </w:r>
      <w:r w:rsidR="008821BF">
        <w:rPr>
          <w:rFonts w:ascii="Times New Roman" w:eastAsia="Times New Roman" w:hAnsi="Times New Roman"/>
          <w:sz w:val="28"/>
          <w:szCs w:val="28"/>
        </w:rPr>
        <w:t xml:space="preserve">олнения раздела «Охрана труда» </w:t>
      </w:r>
      <w:r>
        <w:rPr>
          <w:rFonts w:ascii="Times New Roman" w:eastAsia="Times New Roman" w:hAnsi="Times New Roman"/>
          <w:sz w:val="28"/>
          <w:szCs w:val="28"/>
        </w:rPr>
        <w:t>в коллективном договоре, 7 – по вопросу проведения специальной оценки труда, 14 – по вопросу регистрации на сайте «Работа в России»</w:t>
      </w:r>
      <w:r>
        <w:rPr>
          <w:rFonts w:ascii="Times New Roman" w:hAnsi="Times New Roman"/>
          <w:sz w:val="28"/>
          <w:szCs w:val="28"/>
        </w:rPr>
        <w:t>.</w:t>
      </w:r>
    </w:p>
    <w:p w14:paraId="2619BA74" w14:textId="038965BD"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Всем обратившимся предоставлена консультационная помощь, разъяснено право на обраще</w:t>
      </w:r>
      <w:r w:rsidR="008821BF">
        <w:rPr>
          <w:rFonts w:ascii="Times New Roman" w:hAnsi="Times New Roman"/>
          <w:sz w:val="28"/>
          <w:szCs w:val="28"/>
        </w:rPr>
        <w:t xml:space="preserve">ние за защитой нарушенных прав </w:t>
      </w:r>
      <w:r>
        <w:rPr>
          <w:rFonts w:ascii="Times New Roman" w:hAnsi="Times New Roman"/>
          <w:sz w:val="28"/>
          <w:szCs w:val="28"/>
        </w:rPr>
        <w:t>в Государственную инспекцию по труду и прокуратуру, руководителям предприятий представлены рекомендации о недопустимости нарушения трудового законодательства.</w:t>
      </w:r>
    </w:p>
    <w:p w14:paraId="4412CB35" w14:textId="77777777" w:rsidR="00362F9F" w:rsidRDefault="008C7C30">
      <w:pPr>
        <w:widowControl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Для работодателей района в средствах массовой</w:t>
      </w:r>
      <w:r>
        <w:rPr>
          <w:rFonts w:ascii="Times New Roman" w:eastAsia="Times New Roman" w:hAnsi="Times New Roman"/>
          <w:sz w:val="28"/>
          <w:szCs w:val="28"/>
        </w:rPr>
        <w:t xml:space="preserve"> информации, </w:t>
      </w:r>
      <w:proofErr w:type="spellStart"/>
      <w:r>
        <w:rPr>
          <w:rFonts w:ascii="Times New Roman" w:eastAsia="Times New Roman" w:hAnsi="Times New Roman"/>
          <w:sz w:val="28"/>
          <w:szCs w:val="28"/>
        </w:rPr>
        <w:t>интернет-ресурсах</w:t>
      </w:r>
      <w:proofErr w:type="spellEnd"/>
      <w:r>
        <w:rPr>
          <w:rFonts w:ascii="Times New Roman" w:eastAsia="Times New Roman" w:hAnsi="Times New Roman"/>
          <w:sz w:val="28"/>
          <w:szCs w:val="28"/>
        </w:rPr>
        <w:t xml:space="preserve"> Администрации Ханты-Мансийского района размещено более 1 771 информационных материалов в области охраны труда.</w:t>
      </w:r>
    </w:p>
    <w:p w14:paraId="200A8CA5"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position w:val="2"/>
          <w:sz w:val="28"/>
          <w:szCs w:val="28"/>
        </w:rPr>
        <w:t>Проведено 2 заседания</w:t>
      </w:r>
      <w:r>
        <w:rPr>
          <w:rFonts w:ascii="Times New Roman" w:hAnsi="Times New Roman"/>
          <w:sz w:val="28"/>
          <w:szCs w:val="28"/>
        </w:rPr>
        <w:t xml:space="preserve"> Межведомственной комиссии по охране труда Ханты-Мансийского района, на которых рассмотрено четыре вопроса.</w:t>
      </w:r>
    </w:p>
    <w:p w14:paraId="4FC247FE" w14:textId="20A9B36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Продолжена работа муниципальной трехсторонней комиссии по регулированию социально-трудовых отношений в рамках трехстороннего соглашения, заключенного между органами местного самоуправле</w:t>
      </w:r>
      <w:r w:rsidR="008821BF">
        <w:rPr>
          <w:rFonts w:ascii="Times New Roman" w:hAnsi="Times New Roman"/>
          <w:sz w:val="28"/>
          <w:szCs w:val="28"/>
        </w:rPr>
        <w:t xml:space="preserve">ния муниципального образования </w:t>
      </w:r>
      <w:r>
        <w:rPr>
          <w:rFonts w:ascii="Times New Roman" w:hAnsi="Times New Roman"/>
          <w:sz w:val="28"/>
          <w:szCs w:val="28"/>
        </w:rPr>
        <w:t>Ханты-Мансийский ра</w:t>
      </w:r>
      <w:r w:rsidR="008821BF">
        <w:rPr>
          <w:rFonts w:ascii="Times New Roman" w:hAnsi="Times New Roman"/>
          <w:sz w:val="28"/>
          <w:szCs w:val="28"/>
        </w:rPr>
        <w:t xml:space="preserve">йон, ассоциацией работодателей </w:t>
      </w:r>
      <w:r>
        <w:rPr>
          <w:rFonts w:ascii="Times New Roman" w:hAnsi="Times New Roman"/>
          <w:sz w:val="28"/>
          <w:szCs w:val="28"/>
        </w:rPr>
        <w:t>Ханты-Мансийского района, профсоюзной организацией работников народного образования и науки Ханты-Мансийского района на 2024 – 2025 годы.</w:t>
      </w:r>
    </w:p>
    <w:p w14:paraId="6B50C1F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Разработан и размещен на официальном сайте Администрации Ханты-Мансийского района регламент работы муниципальной трехсторонней комиссии Ханты-Мансийского района по регулированию социально-трудовых отношений.</w:t>
      </w:r>
    </w:p>
    <w:p w14:paraId="142F54F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2025 года проведено 9 заседаний постоянно действующей муниципальной трехсторонней комиссии, на которых было рассмотрено 20 вопросов, касающихся правового регулирования трудовых отношений.</w:t>
      </w:r>
    </w:p>
    <w:p w14:paraId="76DB4EF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7.5. В сфере образования.</w:t>
      </w:r>
    </w:p>
    <w:p w14:paraId="56720FC8" w14:textId="141A88EC" w:rsidR="00362F9F" w:rsidRDefault="008C7C30">
      <w:pPr>
        <w:tabs>
          <w:tab w:val="left" w:pos="-284"/>
        </w:tabs>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Во исполнение законов</w:t>
      </w:r>
      <w:r w:rsidR="00DA486A">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от 30.01.2016 № 4-оз «О регулировании отдельных отношений в сфере организации об</w:t>
      </w:r>
      <w:r w:rsidR="00C44288">
        <w:rPr>
          <w:rFonts w:ascii="Times New Roman" w:hAnsi="Times New Roman"/>
          <w:sz w:val="28"/>
          <w:szCs w:val="28"/>
        </w:rPr>
        <w:t xml:space="preserve">еспечения питанием обучающихся </w:t>
      </w:r>
      <w:r>
        <w:rPr>
          <w:rFonts w:ascii="Times New Roman" w:hAnsi="Times New Roman"/>
          <w:sz w:val="28"/>
          <w:szCs w:val="28"/>
        </w:rPr>
        <w:t>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w:t>
      </w:r>
      <w:r w:rsidR="00C44288">
        <w:rPr>
          <w:rFonts w:ascii="Times New Roman" w:hAnsi="Times New Roman"/>
          <w:sz w:val="28"/>
          <w:szCs w:val="28"/>
        </w:rPr>
        <w:t xml:space="preserve"> в Ханты-Мансийском автономном </w:t>
      </w:r>
      <w:r>
        <w:rPr>
          <w:rFonts w:ascii="Times New Roman" w:hAnsi="Times New Roman"/>
          <w:sz w:val="28"/>
          <w:szCs w:val="28"/>
        </w:rPr>
        <w:t xml:space="preserve">округе – Югре», от 01.07.2013 № 68-оз «Об образовании в Ханты-Мансийском автономном округе – Югре», постановления Правительства Ханты-Мансийского автономного округа – </w:t>
      </w:r>
      <w:r w:rsidR="00C44288">
        <w:rPr>
          <w:rFonts w:ascii="Times New Roman" w:hAnsi="Times New Roman"/>
          <w:sz w:val="28"/>
          <w:szCs w:val="28"/>
        </w:rPr>
        <w:t xml:space="preserve">Югры </w:t>
      </w:r>
      <w:r>
        <w:rPr>
          <w:rFonts w:ascii="Times New Roman" w:hAnsi="Times New Roman"/>
          <w:sz w:val="28"/>
          <w:szCs w:val="28"/>
        </w:rPr>
        <w:t>от 04.03.2016 № 59-п «Об</w:t>
      </w:r>
      <w:proofErr w:type="gramEnd"/>
      <w:r>
        <w:rPr>
          <w:rFonts w:ascii="Times New Roman" w:hAnsi="Times New Roman"/>
          <w:sz w:val="28"/>
          <w:szCs w:val="28"/>
        </w:rPr>
        <w:t xml:space="preserve"> </w:t>
      </w:r>
      <w:proofErr w:type="gramStart"/>
      <w:r>
        <w:rPr>
          <w:rFonts w:ascii="Times New Roman" w:hAnsi="Times New Roman"/>
          <w:sz w:val="28"/>
          <w:szCs w:val="28"/>
        </w:rPr>
        <w:t>об</w:t>
      </w:r>
      <w:r w:rsidR="00C44288">
        <w:rPr>
          <w:rFonts w:ascii="Times New Roman" w:hAnsi="Times New Roman"/>
          <w:sz w:val="28"/>
          <w:szCs w:val="28"/>
        </w:rPr>
        <w:t xml:space="preserve">еспечении питанием обучающихся </w:t>
      </w:r>
      <w:r>
        <w:rPr>
          <w:rFonts w:ascii="Times New Roman" w:hAnsi="Times New Roman"/>
          <w:sz w:val="28"/>
          <w:szCs w:val="28"/>
        </w:rPr>
        <w:t>в образовательных организациях</w:t>
      </w:r>
      <w:r w:rsidR="00C44288">
        <w:rPr>
          <w:rFonts w:ascii="Times New Roman" w:hAnsi="Times New Roman"/>
          <w:sz w:val="28"/>
          <w:szCs w:val="28"/>
        </w:rPr>
        <w:t xml:space="preserve"> в Ханты-Мансийском автономном </w:t>
      </w:r>
      <w:r>
        <w:rPr>
          <w:rFonts w:ascii="Times New Roman" w:hAnsi="Times New Roman"/>
          <w:sz w:val="28"/>
          <w:szCs w:val="28"/>
        </w:rPr>
        <w:t>округе – Югре» обеспечивается социальная поддержка детей-сирот и детей, оставшихся без попечения родителей, лиц из числа детей-сирот и детей, оставшихся без попечения родителей, дет</w:t>
      </w:r>
      <w:r w:rsidR="00C44288">
        <w:rPr>
          <w:rFonts w:ascii="Times New Roman" w:hAnsi="Times New Roman"/>
          <w:sz w:val="28"/>
          <w:szCs w:val="28"/>
        </w:rPr>
        <w:t xml:space="preserve">ей из многодетных семей, детей </w:t>
      </w:r>
      <w:r>
        <w:rPr>
          <w:rFonts w:ascii="Times New Roman" w:hAnsi="Times New Roman"/>
          <w:sz w:val="28"/>
          <w:szCs w:val="28"/>
        </w:rPr>
        <w:t xml:space="preserve">из </w:t>
      </w:r>
      <w:r>
        <w:rPr>
          <w:rFonts w:ascii="Times New Roman" w:hAnsi="Times New Roman"/>
          <w:sz w:val="28"/>
          <w:szCs w:val="28"/>
        </w:rPr>
        <w:lastRenderedPageBreak/>
        <w:t>малоимущих семей, обучающихся с ограниченными возможностями здоровья, детей-инвалидов</w:t>
      </w:r>
      <w:r w:rsidR="00C44288">
        <w:rPr>
          <w:rFonts w:ascii="Times New Roman" w:hAnsi="Times New Roman"/>
          <w:sz w:val="28"/>
          <w:szCs w:val="28"/>
        </w:rPr>
        <w:t xml:space="preserve">, не относящихся к обучающимся </w:t>
      </w:r>
      <w:r>
        <w:rPr>
          <w:rFonts w:ascii="Times New Roman" w:hAnsi="Times New Roman"/>
          <w:sz w:val="28"/>
          <w:szCs w:val="28"/>
        </w:rPr>
        <w:t>с ограниченными возможностями здоровья (далее – дети-инвалиды), членов семей участников специальной военной</w:t>
      </w:r>
      <w:proofErr w:type="gramEnd"/>
      <w:r>
        <w:rPr>
          <w:rFonts w:ascii="Times New Roman" w:hAnsi="Times New Roman"/>
          <w:sz w:val="28"/>
          <w:szCs w:val="28"/>
        </w:rPr>
        <w:t xml:space="preserve"> операции на территориях Украины, Донецкой Народной Республики, Луганской Народной Республики, Запорожской и Херсонской областей, граждан Российской Федерации, призванных на военную службу по мобилизации в Вооруженные Силы Российской Федерации,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w:t>
      </w:r>
      <w:proofErr w:type="gramStart"/>
      <w:r>
        <w:rPr>
          <w:rFonts w:ascii="Times New Roman" w:hAnsi="Times New Roman"/>
          <w:sz w:val="28"/>
          <w:szCs w:val="28"/>
        </w:rPr>
        <w:t>компенсации</w:t>
      </w:r>
      <w:proofErr w:type="gramEnd"/>
      <w:r>
        <w:rPr>
          <w:rFonts w:ascii="Times New Roman" w:hAnsi="Times New Roman"/>
          <w:sz w:val="28"/>
          <w:szCs w:val="28"/>
        </w:rPr>
        <w:t xml:space="preserve"> обучающимся общеобразовательных организаций с ограниченными возможност</w:t>
      </w:r>
      <w:r w:rsidR="00C44288">
        <w:rPr>
          <w:rFonts w:ascii="Times New Roman" w:hAnsi="Times New Roman"/>
          <w:sz w:val="28"/>
          <w:szCs w:val="28"/>
        </w:rPr>
        <w:t xml:space="preserve">ями </w:t>
      </w:r>
      <w:proofErr w:type="gramStart"/>
      <w:r w:rsidR="00C44288">
        <w:rPr>
          <w:rFonts w:ascii="Times New Roman" w:hAnsi="Times New Roman"/>
          <w:sz w:val="28"/>
          <w:szCs w:val="28"/>
        </w:rPr>
        <w:t xml:space="preserve">здоровья, детям-инвалидам, </w:t>
      </w:r>
      <w:r>
        <w:rPr>
          <w:rFonts w:ascii="Times New Roman" w:hAnsi="Times New Roman"/>
          <w:sz w:val="28"/>
          <w:szCs w:val="28"/>
        </w:rPr>
        <w:t xml:space="preserve">не относящимся к обучающимся с ограниченными возможностями здоровья, обучение которых организовано на дому, в виде </w:t>
      </w:r>
      <w:r w:rsidR="00C44288">
        <w:rPr>
          <w:rFonts w:ascii="Times New Roman" w:hAnsi="Times New Roman"/>
          <w:sz w:val="28"/>
          <w:szCs w:val="28"/>
        </w:rPr>
        <w:t xml:space="preserve">субвенции </w:t>
      </w:r>
      <w:r>
        <w:rPr>
          <w:rFonts w:ascii="Times New Roman" w:hAnsi="Times New Roman"/>
          <w:sz w:val="28"/>
          <w:szCs w:val="28"/>
        </w:rPr>
        <w:t>из Ханты-Мансийского автономного окр</w:t>
      </w:r>
      <w:r w:rsidR="00C44288">
        <w:rPr>
          <w:rFonts w:ascii="Times New Roman" w:hAnsi="Times New Roman"/>
          <w:sz w:val="28"/>
          <w:szCs w:val="28"/>
        </w:rPr>
        <w:t xml:space="preserve">уга – Югры в размере 223 рубля </w:t>
      </w:r>
      <w:r>
        <w:rPr>
          <w:rFonts w:ascii="Times New Roman" w:hAnsi="Times New Roman"/>
          <w:sz w:val="28"/>
          <w:szCs w:val="28"/>
        </w:rPr>
        <w:t>в день на оплату стоимости продуктов пи</w:t>
      </w:r>
      <w:r w:rsidR="00C44288">
        <w:rPr>
          <w:rFonts w:ascii="Times New Roman" w:hAnsi="Times New Roman"/>
          <w:sz w:val="28"/>
          <w:szCs w:val="28"/>
        </w:rPr>
        <w:t xml:space="preserve">тания  на одного учащегося для </w:t>
      </w:r>
      <w:r>
        <w:rPr>
          <w:rFonts w:ascii="Times New Roman" w:hAnsi="Times New Roman"/>
          <w:sz w:val="28"/>
          <w:szCs w:val="28"/>
        </w:rPr>
        <w:t xml:space="preserve">1 226 человек. </w:t>
      </w:r>
      <w:proofErr w:type="gramEnd"/>
    </w:p>
    <w:p w14:paraId="70D45DC5"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Социальная поддержка для 342 детей, не относящихся к льготной категории, обучающихся по образовательным программам начального общего образования, осуществляется:</w:t>
      </w:r>
    </w:p>
    <w:p w14:paraId="1E1E40E9"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в виде предоставления завтраков в учебное время по месту нахождения общеобразовательной организации в размере 86 рублей</w:t>
      </w:r>
      <w:r>
        <w:rPr>
          <w:rFonts w:ascii="Times New Roman" w:hAnsi="Times New Roman"/>
          <w:sz w:val="28"/>
          <w:szCs w:val="28"/>
        </w:rPr>
        <w:t xml:space="preserve"> в день на одного учащегося за счет бюджетных ассигнований Ханты-Мансийского автономного округа – Югры, в том числе за счет средств федерального бюджета на </w:t>
      </w:r>
      <w:proofErr w:type="spellStart"/>
      <w:r>
        <w:rPr>
          <w:rFonts w:ascii="Times New Roman" w:hAnsi="Times New Roman"/>
          <w:sz w:val="28"/>
          <w:szCs w:val="28"/>
          <w:lang w:eastAsia="ru-RU"/>
        </w:rPr>
        <w:t>софинансирование</w:t>
      </w:r>
      <w:proofErr w:type="spellEnd"/>
      <w:r>
        <w:rPr>
          <w:rFonts w:ascii="Times New Roman" w:hAnsi="Times New Roman"/>
          <w:sz w:val="28"/>
          <w:szCs w:val="28"/>
          <w:lang w:eastAsia="ru-RU"/>
        </w:rPr>
        <w:t xml:space="preserve"> расходных обязательств муниципального образования, а также за счет </w:t>
      </w:r>
      <w:r>
        <w:rPr>
          <w:rFonts w:ascii="Times New Roman" w:hAnsi="Times New Roman"/>
          <w:sz w:val="28"/>
          <w:szCs w:val="28"/>
        </w:rPr>
        <w:t>средств бюджета Ханты-Мансийского района</w:t>
      </w:r>
      <w:r>
        <w:rPr>
          <w:rFonts w:ascii="Times New Roman" w:hAnsi="Times New Roman"/>
          <w:sz w:val="28"/>
          <w:szCs w:val="28"/>
          <w:lang w:eastAsia="ru-RU"/>
        </w:rPr>
        <w:t>;</w:t>
      </w:r>
    </w:p>
    <w:p w14:paraId="09ACE551" w14:textId="25AA3414"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в виде предоставления обедов в учебное время по месту нахождения общеобразовательной организации в размере 129 </w:t>
      </w:r>
      <w:r>
        <w:rPr>
          <w:rFonts w:ascii="Times New Roman" w:hAnsi="Times New Roman"/>
          <w:sz w:val="28"/>
          <w:szCs w:val="28"/>
        </w:rPr>
        <w:t xml:space="preserve">рублей в день на одного учащегося за счет средств бюджета Ханты-Мансийского района, </w:t>
      </w:r>
      <w:r>
        <w:rPr>
          <w:rFonts w:ascii="Times New Roman" w:hAnsi="Times New Roman"/>
          <w:sz w:val="28"/>
          <w:szCs w:val="28"/>
          <w:lang w:eastAsia="ru-RU"/>
        </w:rPr>
        <w:t>на основании постановления Администрации Ханты-Мансийского района от 23.12.2022 № 481 «Об обеспечен</w:t>
      </w:r>
      <w:r w:rsidR="00C44288">
        <w:rPr>
          <w:rFonts w:ascii="Times New Roman" w:hAnsi="Times New Roman"/>
          <w:sz w:val="28"/>
          <w:szCs w:val="28"/>
          <w:lang w:eastAsia="ru-RU"/>
        </w:rPr>
        <w:t xml:space="preserve">ии питанием обучающихся </w:t>
      </w:r>
      <w:r>
        <w:rPr>
          <w:rFonts w:ascii="Times New Roman" w:hAnsi="Times New Roman"/>
          <w:sz w:val="28"/>
          <w:szCs w:val="28"/>
          <w:lang w:eastAsia="ru-RU"/>
        </w:rPr>
        <w:t>в муниципальных образовательных организациях Ханты-Мансийского района»</w:t>
      </w:r>
      <w:r>
        <w:rPr>
          <w:rFonts w:ascii="Times New Roman" w:hAnsi="Times New Roman"/>
          <w:sz w:val="28"/>
          <w:szCs w:val="28"/>
        </w:rPr>
        <w:t>.</w:t>
      </w:r>
    </w:p>
    <w:p w14:paraId="48E61085" w14:textId="12FC2C26"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Социальная поддержка для 281 ребенка, не относящегося к льготной категории обучающихся по образовательным программам основного общего образования и среднего общего образования, осуществляется в виде</w:t>
      </w:r>
      <w:r w:rsidR="00DA486A">
        <w:rPr>
          <w:rFonts w:ascii="Times New Roman" w:hAnsi="Times New Roman"/>
          <w:sz w:val="28"/>
          <w:szCs w:val="28"/>
          <w:lang w:eastAsia="ru-RU"/>
        </w:rPr>
        <w:t xml:space="preserve"> </w:t>
      </w:r>
      <w:r>
        <w:rPr>
          <w:rFonts w:ascii="Times New Roman" w:hAnsi="Times New Roman"/>
          <w:sz w:val="28"/>
          <w:szCs w:val="28"/>
          <w:lang w:eastAsia="ru-RU"/>
        </w:rPr>
        <w:t xml:space="preserve">предоставления завтраков в учебное время по месту нахождения общеобразовательной организации в размере 86 рублей в день на одного учащегося за счет </w:t>
      </w:r>
      <w:r>
        <w:rPr>
          <w:rFonts w:ascii="Times New Roman" w:hAnsi="Times New Roman"/>
          <w:sz w:val="28"/>
          <w:szCs w:val="28"/>
        </w:rPr>
        <w:t>средств бюджета Ханты-Мансийского района</w:t>
      </w:r>
      <w:r>
        <w:rPr>
          <w:rFonts w:ascii="Times New Roman" w:hAnsi="Times New Roman"/>
          <w:sz w:val="28"/>
          <w:szCs w:val="28"/>
          <w:lang w:eastAsia="ru-RU"/>
        </w:rPr>
        <w:t xml:space="preserve">. </w:t>
      </w:r>
    </w:p>
    <w:p w14:paraId="3D148BB8" w14:textId="77777777" w:rsidR="00362F9F" w:rsidRDefault="008C7C30">
      <w:pPr>
        <w:tabs>
          <w:tab w:val="left" w:pos="-284"/>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Для 4 обучающихся, проживающих в пришкольных интернатах предоставляется дополнительная мера социальной поддержки </w:t>
      </w:r>
      <w:r>
        <w:rPr>
          <w:rFonts w:ascii="Times New Roman" w:hAnsi="Times New Roman"/>
          <w:sz w:val="28"/>
          <w:szCs w:val="28"/>
        </w:rPr>
        <w:t>за счет средств бюджета Ханты-Мансийского района</w:t>
      </w:r>
      <w:r>
        <w:rPr>
          <w:rFonts w:ascii="Times New Roman" w:hAnsi="Times New Roman"/>
          <w:sz w:val="28"/>
          <w:szCs w:val="28"/>
          <w:lang w:eastAsia="ru-RU"/>
        </w:rPr>
        <w:t>:</w:t>
      </w:r>
    </w:p>
    <w:p w14:paraId="5840DDAC" w14:textId="59038B6B"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1 – 11-х классов, проживающих в интернате,</w:t>
      </w:r>
      <w:r>
        <w:rPr>
          <w:rFonts w:ascii="Times New Roman" w:hAnsi="Times New Roman"/>
          <w:sz w:val="28"/>
          <w:szCs w:val="28"/>
          <w:lang w:eastAsia="ru-RU"/>
        </w:rPr>
        <w:t xml:space="preserve"> в учебное время по месту нахождения общеобразовательной организации,</w:t>
      </w:r>
      <w:r>
        <w:rPr>
          <w:rFonts w:ascii="Times New Roman" w:hAnsi="Times New Roman"/>
          <w:sz w:val="28"/>
          <w:szCs w:val="28"/>
        </w:rPr>
        <w:t xml:space="preserve"> в виде полдника, ужина и второго ужина в размере 207 рублей в день на одного;</w:t>
      </w:r>
    </w:p>
    <w:p w14:paraId="4B84E26E" w14:textId="77777777"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5 – 11-х классов, проживающих в интернате,</w:t>
      </w:r>
      <w:r>
        <w:rPr>
          <w:rFonts w:ascii="Times New Roman" w:hAnsi="Times New Roman"/>
          <w:sz w:val="28"/>
          <w:szCs w:val="28"/>
          <w:lang w:eastAsia="ru-RU"/>
        </w:rPr>
        <w:t xml:space="preserve"> в учебное время по месту нахождения общеобразовательной организации,</w:t>
      </w:r>
      <w:r>
        <w:rPr>
          <w:rFonts w:ascii="Times New Roman" w:hAnsi="Times New Roman"/>
          <w:sz w:val="28"/>
          <w:szCs w:val="28"/>
        </w:rPr>
        <w:t xml:space="preserve"> в виде обеда в размере 129 рублей в день на одного учащегося.</w:t>
      </w:r>
    </w:p>
    <w:p w14:paraId="43EF72B9" w14:textId="1AD0EC0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обуче</w:t>
      </w:r>
      <w:r w:rsidR="00C44288">
        <w:rPr>
          <w:rFonts w:ascii="Times New Roman" w:hAnsi="Times New Roman"/>
          <w:sz w:val="28"/>
          <w:szCs w:val="28"/>
        </w:rPr>
        <w:t xml:space="preserve">ние обучающихся 1–11-х классов </w:t>
      </w:r>
      <w:r>
        <w:rPr>
          <w:rFonts w:ascii="Times New Roman" w:hAnsi="Times New Roman"/>
          <w:sz w:val="28"/>
          <w:szCs w:val="28"/>
        </w:rPr>
        <w:t>в муниципальных общеобразовател</w:t>
      </w:r>
      <w:r w:rsidR="00C44288">
        <w:rPr>
          <w:rFonts w:ascii="Times New Roman" w:hAnsi="Times New Roman"/>
          <w:sz w:val="28"/>
          <w:szCs w:val="28"/>
        </w:rPr>
        <w:t xml:space="preserve">ьных организациях организовано </w:t>
      </w:r>
      <w:r>
        <w:rPr>
          <w:rFonts w:ascii="Times New Roman" w:hAnsi="Times New Roman"/>
          <w:sz w:val="28"/>
          <w:szCs w:val="28"/>
        </w:rPr>
        <w:t>на дому горячее питание для обучающихся заменяется денежной компенсацией.</w:t>
      </w:r>
    </w:p>
    <w:p w14:paraId="5410F81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расходах бюджета Ханты-Мансийского района предусмотрено питание воспитанников (565 человек) муниципальных образовательных организаций, реализующих основную образовательную программу дошкольного образования:</w:t>
      </w:r>
    </w:p>
    <w:p w14:paraId="2A0ACF92" w14:textId="77777777" w:rsidR="00362F9F" w:rsidRDefault="008C7C30">
      <w:pPr>
        <w:tabs>
          <w:tab w:val="left" w:pos="-284"/>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8 – 10-часовом пребывании детей в дошкольных организациях (завтрак, второй завтрак, обед, полдник) обеспечены питанием дети:</w:t>
      </w:r>
    </w:p>
    <w:p w14:paraId="7BC9CA82" w14:textId="77777777" w:rsidR="00362F9F" w:rsidRDefault="008C7C30">
      <w:pPr>
        <w:tabs>
          <w:tab w:val="left" w:pos="-284"/>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 0 до 3 лет – в размере 177 рублей в день на одного воспитанника;</w:t>
      </w:r>
    </w:p>
    <w:p w14:paraId="076ADF7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3 до 7 лет – в размере 196 рублей в день на одного воспитанника;</w:t>
      </w:r>
    </w:p>
    <w:p w14:paraId="2A0B334B" w14:textId="3BB9F81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 10,5 – 12-часовом пребывании детей в дошкольных организациях (завтрак, второй завтрак, обед, полдник и ужин или</w:t>
      </w:r>
      <w:r w:rsidR="00C44288">
        <w:rPr>
          <w:rFonts w:ascii="Times New Roman" w:hAnsi="Times New Roman"/>
          <w:sz w:val="28"/>
          <w:szCs w:val="28"/>
        </w:rPr>
        <w:t xml:space="preserve"> вместо полдника </w:t>
      </w:r>
      <w:r>
        <w:rPr>
          <w:rFonts w:ascii="Times New Roman" w:hAnsi="Times New Roman"/>
          <w:sz w:val="28"/>
          <w:szCs w:val="28"/>
        </w:rPr>
        <w:t>и ужина возможна организация уплотненного полдника) обеспечены питанием дети:</w:t>
      </w:r>
    </w:p>
    <w:p w14:paraId="0ABB890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0 до 3 лет – в размере 224 рубля;</w:t>
      </w:r>
    </w:p>
    <w:p w14:paraId="5784C80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от 3 до 7 лет – в размере 249 рублей.</w:t>
      </w:r>
    </w:p>
    <w:p w14:paraId="1BF9AEE0" w14:textId="77777777" w:rsidR="00362F9F" w:rsidRDefault="008C7C30">
      <w:pPr>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Питание обучающихся (воспитанников) в образовательных организациях осуществляется в соответствии с действующим законодательством.</w:t>
      </w:r>
    </w:p>
    <w:p w14:paraId="54B6790D" w14:textId="77777777"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Выплата компенсации части родительской платы за содержание детей в образовательных учреждениях района, реализующих основную общеобразовательную программу дошкольного образования, осуществляется в соответствии с Законом Ханты-Мансийского автономного округа – Югры от 21.02.2007 № 2-оз «О компенсации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14:paraId="774ED1F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7.6. В части организации отдыха и оздоровления детей.</w:t>
      </w:r>
    </w:p>
    <w:p w14:paraId="25DA06AA" w14:textId="553E79D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целью обеспечения исполнения отдельных государственных полномочий по организации отдыха и оздоровления детей в возрасте от 6 до 17 лет, переданных в ведение органов местного самоуправлени</w:t>
      </w:r>
      <w:r w:rsidR="00C44288">
        <w:rPr>
          <w:rFonts w:ascii="Times New Roman" w:hAnsi="Times New Roman"/>
          <w:sz w:val="28"/>
          <w:szCs w:val="28"/>
        </w:rPr>
        <w:t xml:space="preserve">я </w:t>
      </w:r>
      <w:r>
        <w:rPr>
          <w:rFonts w:ascii="Times New Roman" w:hAnsi="Times New Roman"/>
          <w:sz w:val="28"/>
          <w:szCs w:val="28"/>
        </w:rPr>
        <w:t>в соответствии с Законом Ханты-Мансийского автономного округа – Югры от 24.06.2005 №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 в 202</w:t>
      </w:r>
      <w:r w:rsidR="00AA6867">
        <w:rPr>
          <w:rFonts w:ascii="Times New Roman" w:hAnsi="Times New Roman"/>
          <w:sz w:val="28"/>
          <w:szCs w:val="28"/>
        </w:rPr>
        <w:t>5</w:t>
      </w:r>
      <w:r>
        <w:rPr>
          <w:rFonts w:ascii="Times New Roman" w:hAnsi="Times New Roman"/>
          <w:sz w:val="28"/>
          <w:szCs w:val="28"/>
        </w:rPr>
        <w:t xml:space="preserve"> году реализован комплекс мероприятий по организации отдыха и оздоровления детей, имеющих место жительства на территории Ханты-Мансийского района.</w:t>
      </w:r>
    </w:p>
    <w:p w14:paraId="383E6D11" w14:textId="5D05590E" w:rsidR="00362F9F" w:rsidRDefault="008C7C30">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В соответствии с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норматив предельной стоимости путевки, приобретаемой за счет средств бюджета автономного округа, в организации отдыха детей и их оздоровления, расположенные за пределами автономного округа, в день на одного ребенка составляет 3 200 рублей.</w:t>
      </w:r>
      <w:proofErr w:type="gramEnd"/>
    </w:p>
    <w:p w14:paraId="4DEAFFB0" w14:textId="658396F0" w:rsidR="00362F9F" w:rsidRDefault="008C7C30">
      <w:pPr>
        <w:widowControl w:val="0"/>
        <w:spacing w:after="0" w:line="240" w:lineRule="auto"/>
        <w:ind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На основании постановления Администрации Ханты-Мансийского района </w:t>
      </w:r>
      <w:r w:rsidR="00AA6867">
        <w:rPr>
          <w:rFonts w:ascii="Times New Roman" w:eastAsia="Times New Roman" w:hAnsi="Times New Roman"/>
          <w:sz w:val="28"/>
          <w:lang w:eastAsia="ru-RU"/>
        </w:rPr>
        <w:lastRenderedPageBreak/>
        <w:t xml:space="preserve">от 18.05.2017 № 147 </w:t>
      </w:r>
      <w:r>
        <w:rPr>
          <w:rFonts w:ascii="Times New Roman" w:eastAsia="Times New Roman" w:hAnsi="Times New Roman"/>
          <w:sz w:val="28"/>
          <w:lang w:eastAsia="ru-RU"/>
        </w:rPr>
        <w:t xml:space="preserve">«Об уполномоченных органах Администрации Ханты-Мансийского района в сфере организации и обеспечения отдыха и оздоровления детей, </w:t>
      </w:r>
      <w:r>
        <w:rPr>
          <w:rFonts w:ascii="Times New Roman" w:eastAsia="Times New Roman" w:hAnsi="Times New Roman"/>
          <w:sz w:val="28"/>
          <w:szCs w:val="28"/>
          <w:lang w:eastAsia="ru-RU"/>
        </w:rPr>
        <w:t>проживающих в Ханты-Мансийском районе»</w:t>
      </w:r>
      <w:r>
        <w:rPr>
          <w:rFonts w:ascii="Times New Roman" w:eastAsia="Times New Roman" w:hAnsi="Times New Roman"/>
          <w:sz w:val="28"/>
          <w:lang w:eastAsia="ru-RU"/>
        </w:rPr>
        <w:t xml:space="preserve"> в целях обеспечения эффективного функциониров</w:t>
      </w:r>
      <w:r w:rsidR="00C44288">
        <w:rPr>
          <w:rFonts w:ascii="Times New Roman" w:eastAsia="Times New Roman" w:hAnsi="Times New Roman"/>
          <w:sz w:val="28"/>
          <w:lang w:eastAsia="ru-RU"/>
        </w:rPr>
        <w:t xml:space="preserve">ания и развития системы отдыха </w:t>
      </w:r>
      <w:r>
        <w:rPr>
          <w:rFonts w:ascii="Times New Roman" w:eastAsia="Times New Roman" w:hAnsi="Times New Roman"/>
          <w:sz w:val="28"/>
          <w:lang w:eastAsia="ru-RU"/>
        </w:rPr>
        <w:t>и оздоровления детей Ханты-Мансийского района уполномоченным органом также является муниципальное автономное учреждение дополнительного образования Ханты-Мансийского района «Центр дополнительного образования», которое организует проведение электронных аукционов по приобретению путевок детям в организации, обеспечивающие отдых и оздоровление детей Ханты-Мансийского района, расположенные за пределами Ханты-Мансийского района.</w:t>
      </w:r>
    </w:p>
    <w:p w14:paraId="4B5FECF6" w14:textId="2F2FCE2B" w:rsidR="00362F9F" w:rsidRDefault="008C7C30">
      <w:pPr>
        <w:tabs>
          <w:tab w:val="left" w:pos="142"/>
          <w:tab w:val="left" w:pos="709"/>
          <w:tab w:val="left" w:pos="99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Финансирование мероприятий по организации приобретения путевок </w:t>
      </w:r>
      <w:r>
        <w:rPr>
          <w:rFonts w:ascii="Times New Roman" w:hAnsi="Times New Roman"/>
          <w:sz w:val="28"/>
          <w:szCs w:val="28"/>
        </w:rPr>
        <w:t xml:space="preserve">в организации отдыха детей и их оздоровления с обеспечением </w:t>
      </w:r>
      <w:r>
        <w:rPr>
          <w:rFonts w:ascii="Times New Roman" w:hAnsi="Times New Roman"/>
          <w:sz w:val="28"/>
          <w:szCs w:val="28"/>
          <w:lang w:eastAsia="ru-RU"/>
        </w:rPr>
        <w:t>страхования детей от несчастных случаев и болезней в период их следования к месту отдыха и оздоровления и обратно, а</w:t>
      </w:r>
      <w:r w:rsidR="00C44288">
        <w:rPr>
          <w:rFonts w:ascii="Times New Roman" w:hAnsi="Times New Roman"/>
          <w:sz w:val="28"/>
          <w:szCs w:val="28"/>
          <w:lang w:eastAsia="ru-RU"/>
        </w:rPr>
        <w:t xml:space="preserve"> также на период их пребывания </w:t>
      </w:r>
      <w:r>
        <w:rPr>
          <w:rFonts w:ascii="Times New Roman" w:hAnsi="Times New Roman"/>
          <w:sz w:val="28"/>
          <w:szCs w:val="28"/>
          <w:lang w:eastAsia="ru-RU"/>
        </w:rPr>
        <w:t>в организациях отдыха детей и их оздоровления с обеспечением оплаты стоимости услуг лиц, сопровождающих детей до места нахождения организаций отдыха детей и их оздоровле</w:t>
      </w:r>
      <w:r w:rsidR="00C44288">
        <w:rPr>
          <w:rFonts w:ascii="Times New Roman" w:hAnsi="Times New Roman"/>
          <w:sz w:val="28"/>
          <w:szCs w:val="28"/>
          <w:lang w:eastAsia="ru-RU"/>
        </w:rPr>
        <w:t xml:space="preserve">ния и обратно,  осуществляется </w:t>
      </w:r>
      <w:r>
        <w:rPr>
          <w:rFonts w:ascii="Times New Roman" w:hAnsi="Times New Roman"/>
          <w:sz w:val="28"/>
          <w:szCs w:val="28"/>
          <w:lang w:eastAsia="ru-RU"/>
        </w:rPr>
        <w:t>за счет средств, предусмотренных муниципальной программой «Развитие образования в Ханты-Мансийском районе».</w:t>
      </w:r>
    </w:p>
    <w:p w14:paraId="3A127408" w14:textId="388E0E84"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постановления Администрация</w:t>
      </w:r>
      <w:r>
        <w:rPr>
          <w:rFonts w:ascii="Times New Roman" w:hAnsi="Times New Roman"/>
          <w:sz w:val="28"/>
          <w:szCs w:val="28"/>
        </w:rPr>
        <w:t xml:space="preserve"> </w:t>
      </w:r>
      <w:r>
        <w:rPr>
          <w:rFonts w:ascii="Times New Roman" w:eastAsia="Times New Roman" w:hAnsi="Times New Roman"/>
          <w:sz w:val="28"/>
          <w:szCs w:val="28"/>
          <w:lang w:eastAsia="ru-RU"/>
        </w:rPr>
        <w:t>Ханты-Мансийского района от 29.04.2022 № 179 «Об у</w:t>
      </w:r>
      <w:r w:rsidR="00C44288">
        <w:rPr>
          <w:rFonts w:ascii="Times New Roman" w:eastAsia="Times New Roman" w:hAnsi="Times New Roman"/>
          <w:sz w:val="28"/>
          <w:szCs w:val="28"/>
          <w:lang w:eastAsia="ru-RU"/>
        </w:rPr>
        <w:t xml:space="preserve">тверждении Порядка организации </w:t>
      </w:r>
      <w:r>
        <w:rPr>
          <w:rFonts w:ascii="Times New Roman" w:eastAsia="Times New Roman" w:hAnsi="Times New Roman"/>
          <w:sz w:val="28"/>
          <w:szCs w:val="28"/>
          <w:lang w:eastAsia="ru-RU"/>
        </w:rPr>
        <w:t>и оплаты стоимости питания детей в лагерях с дневным пребыванием детей, лагерях труда и отдыха с дневным пребыванием детей, палаточных лагерях, организованных на территории Ханты-Мансийского района» утвержден порядок организации и оплаты сто</w:t>
      </w:r>
      <w:r w:rsidR="00C44288">
        <w:rPr>
          <w:rFonts w:ascii="Times New Roman" w:eastAsia="Times New Roman" w:hAnsi="Times New Roman"/>
          <w:sz w:val="28"/>
          <w:szCs w:val="28"/>
          <w:lang w:eastAsia="ru-RU"/>
        </w:rPr>
        <w:t xml:space="preserve">имости питания детей в лагерях </w:t>
      </w:r>
      <w:r>
        <w:rPr>
          <w:rFonts w:ascii="Times New Roman" w:eastAsia="Times New Roman" w:hAnsi="Times New Roman"/>
          <w:sz w:val="28"/>
          <w:szCs w:val="28"/>
          <w:lang w:eastAsia="ru-RU"/>
        </w:rPr>
        <w:t>с дневным пребыванием детей, лагерях труда и отдыха с дневным пребыванием детей, палаточных лагерях, организованных на территории Ханты-Мансийского района.</w:t>
      </w:r>
    </w:p>
    <w:p w14:paraId="70FA2880" w14:textId="313655DD" w:rsidR="00362F9F" w:rsidRDefault="008C7C30">
      <w:pPr>
        <w:widowControl w:val="0"/>
        <w:spacing w:after="0" w:line="240" w:lineRule="auto"/>
        <w:ind w:firstLine="709"/>
        <w:jc w:val="both"/>
        <w:rPr>
          <w:rFonts w:ascii="Times New Roman" w:eastAsia="Times New Roman" w:hAnsi="Times New Roman"/>
          <w:color w:val="000000" w:themeColor="text1"/>
          <w:sz w:val="28"/>
          <w:szCs w:val="28"/>
          <w:lang w:eastAsia="ru-RU"/>
        </w:rPr>
      </w:pPr>
      <w:proofErr w:type="gramStart"/>
      <w:r>
        <w:rPr>
          <w:rFonts w:ascii="Times New Roman" w:eastAsia="Times New Roman" w:hAnsi="Times New Roman"/>
          <w:color w:val="000000" w:themeColor="text1"/>
          <w:sz w:val="28"/>
          <w:szCs w:val="28"/>
          <w:lang w:eastAsia="ru-RU"/>
        </w:rPr>
        <w:t>Во исполнение постановления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норматив оплаты ст</w:t>
      </w:r>
      <w:r w:rsidR="00C44288">
        <w:rPr>
          <w:rFonts w:ascii="Times New Roman" w:eastAsia="Times New Roman" w:hAnsi="Times New Roman"/>
          <w:color w:val="000000" w:themeColor="text1"/>
          <w:sz w:val="28"/>
          <w:szCs w:val="28"/>
          <w:lang w:eastAsia="ru-RU"/>
        </w:rPr>
        <w:t xml:space="preserve">оимости двухразового питания на </w:t>
      </w:r>
      <w:r>
        <w:rPr>
          <w:rFonts w:ascii="Times New Roman" w:eastAsia="Times New Roman" w:hAnsi="Times New Roman"/>
          <w:color w:val="000000" w:themeColor="text1"/>
          <w:sz w:val="28"/>
          <w:szCs w:val="28"/>
          <w:lang w:eastAsia="ru-RU"/>
        </w:rPr>
        <w:t>одного ребенка в ден</w:t>
      </w:r>
      <w:r w:rsidR="00C44288">
        <w:rPr>
          <w:rFonts w:ascii="Times New Roman" w:eastAsia="Times New Roman" w:hAnsi="Times New Roman"/>
          <w:color w:val="000000" w:themeColor="text1"/>
          <w:sz w:val="28"/>
          <w:szCs w:val="28"/>
          <w:lang w:eastAsia="ru-RU"/>
        </w:rPr>
        <w:t xml:space="preserve">ь в лагерях </w:t>
      </w:r>
      <w:r>
        <w:rPr>
          <w:rFonts w:ascii="Times New Roman" w:eastAsia="Times New Roman" w:hAnsi="Times New Roman"/>
          <w:color w:val="000000" w:themeColor="text1"/>
          <w:sz w:val="28"/>
          <w:szCs w:val="28"/>
          <w:lang w:eastAsia="ru-RU"/>
        </w:rPr>
        <w:t>с дневным пребыванием детей, лагерях труда и отдыха с дневным пребыванием детей, организованных в муниципальных районах и городских округах Ханты-Мансийского автономного округа</w:t>
      </w:r>
      <w:proofErr w:type="gramEnd"/>
      <w:r>
        <w:rPr>
          <w:rFonts w:ascii="Times New Roman" w:eastAsia="Times New Roman" w:hAnsi="Times New Roman"/>
          <w:color w:val="000000" w:themeColor="text1"/>
          <w:sz w:val="28"/>
          <w:szCs w:val="28"/>
          <w:lang w:eastAsia="ru-RU"/>
        </w:rPr>
        <w:t xml:space="preserve"> – Югры, составляет 359 рублей.</w:t>
      </w:r>
    </w:p>
    <w:p w14:paraId="47F0AF49" w14:textId="1707B8C2"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Постановлением Админист</w:t>
      </w:r>
      <w:r w:rsidR="00DA486A">
        <w:rPr>
          <w:rFonts w:ascii="Times New Roman" w:eastAsia="Times New Roman" w:hAnsi="Times New Roman"/>
          <w:sz w:val="28"/>
          <w:szCs w:val="28"/>
          <w:lang w:eastAsia="ru-RU"/>
        </w:rPr>
        <w:t xml:space="preserve">рации Ханты-Мансийского района </w:t>
      </w:r>
      <w:r>
        <w:rPr>
          <w:rFonts w:ascii="Times New Roman" w:eastAsia="Times New Roman" w:hAnsi="Times New Roman"/>
          <w:sz w:val="28"/>
          <w:szCs w:val="28"/>
          <w:lang w:eastAsia="ru-RU"/>
        </w:rPr>
        <w:t>от 19.02.2018 № 73 «Об утверждении административных регламентов предоставления муниципальных услуг в сфере образования и организации отдыха детей» утвержден административный регламент предоставления муниципальной услуги «Организация отдыха детей в каникулярное время».</w:t>
      </w:r>
    </w:p>
    <w:p w14:paraId="778155DD" w14:textId="24C46911" w:rsidR="00362F9F" w:rsidRDefault="008C7C30">
      <w:pPr>
        <w:spacing w:after="0" w:line="240" w:lineRule="auto"/>
        <w:ind w:right="-2"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Организация детской оздоровительной кампании в 2025 году осуществлялась на основании приказов комитета по образованию Администрации Ханты-Ма</w:t>
      </w:r>
      <w:r w:rsidR="00C44288">
        <w:rPr>
          <w:rFonts w:ascii="Times New Roman" w:hAnsi="Times New Roman"/>
          <w:color w:val="000000" w:themeColor="text1"/>
          <w:sz w:val="28"/>
          <w:szCs w:val="28"/>
        </w:rPr>
        <w:t xml:space="preserve">нсийского района от 21.02.2025 </w:t>
      </w:r>
      <w:r>
        <w:rPr>
          <w:rFonts w:ascii="Times New Roman" w:hAnsi="Times New Roman"/>
          <w:color w:val="000000" w:themeColor="text1"/>
          <w:sz w:val="28"/>
          <w:szCs w:val="28"/>
        </w:rPr>
        <w:t>№ 06-Пр-69-О «Об организации деятельности профильн</w:t>
      </w:r>
      <w:r w:rsidR="00C44288">
        <w:rPr>
          <w:rFonts w:ascii="Times New Roman" w:hAnsi="Times New Roman"/>
          <w:color w:val="000000" w:themeColor="text1"/>
          <w:sz w:val="28"/>
          <w:szCs w:val="28"/>
        </w:rPr>
        <w:t xml:space="preserve">ых лагерей </w:t>
      </w:r>
      <w:r>
        <w:rPr>
          <w:rFonts w:ascii="Times New Roman" w:hAnsi="Times New Roman"/>
          <w:color w:val="000000" w:themeColor="text1"/>
          <w:sz w:val="28"/>
          <w:szCs w:val="28"/>
        </w:rPr>
        <w:t xml:space="preserve">и лагерей с дневным пребыванием детей в период весенних и летних каникул», от 03.10.2025 № 22-06-Пр-373-О «Об </w:t>
      </w:r>
      <w:r>
        <w:rPr>
          <w:rFonts w:ascii="Times New Roman" w:hAnsi="Times New Roman"/>
          <w:color w:val="000000" w:themeColor="text1"/>
          <w:sz w:val="28"/>
          <w:szCs w:val="28"/>
        </w:rPr>
        <w:lastRenderedPageBreak/>
        <w:t>организации деятельности лагерей с дневным пребыванием детей в период осенних каникул 2025 года».</w:t>
      </w:r>
    </w:p>
    <w:p w14:paraId="37C7F107" w14:textId="77777777" w:rsidR="00362F9F" w:rsidRDefault="008C7C30">
      <w:pPr>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Порядок предоставления дополнительной меры социальной поддержки детям из семей, признанных малоимущими, в виде компенсации фактической стоимости проезда до места нахождения организации отдыха и обратно утвержден постановлением Администрации</w:t>
      </w:r>
      <w:r>
        <w:t xml:space="preserve"> </w:t>
      </w:r>
      <w:r>
        <w:rPr>
          <w:rFonts w:ascii="Times New Roman" w:hAnsi="Times New Roman"/>
          <w:sz w:val="28"/>
          <w:szCs w:val="28"/>
        </w:rPr>
        <w:t xml:space="preserve">Ханты-Мансийского района от 15.02.2023 № 53. </w:t>
      </w:r>
    </w:p>
    <w:p w14:paraId="0C76693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7.7. В сфере защиты прав несовершеннолетних.</w:t>
      </w:r>
    </w:p>
    <w:p w14:paraId="35AE59DD" w14:textId="5AE2EAED" w:rsidR="00362F9F" w:rsidRDefault="008C7C30">
      <w:pPr>
        <w:widowControl w:val="0"/>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выявления и устранения причин и условий, способствующих этому, обеспечения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выявления и пресечения случаев вовлечения несовершеннолетних в совершение преступлений, других противоправных и (или) антиобщественных действий, а также случаев склонения</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их к суицидальным действиям, в соответствии с Законом Ханты-Мансийского автономного округа – Югры от 12.10.2005 № 74-оз «О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 постановлением Администрации</w:t>
      </w:r>
      <w:r>
        <w:t xml:space="preserve"> </w:t>
      </w:r>
      <w:r>
        <w:rPr>
          <w:rFonts w:ascii="Times New Roman" w:hAnsi="Times New Roman"/>
          <w:color w:val="000000" w:themeColor="text1"/>
          <w:sz w:val="28"/>
          <w:szCs w:val="28"/>
        </w:rPr>
        <w:t>Ханты-Мансийского района от 28.12.2018 № 376 «О муниципальных комиссиях</w:t>
      </w:r>
      <w:proofErr w:type="gramEnd"/>
      <w:r>
        <w:rPr>
          <w:rFonts w:ascii="Times New Roman" w:hAnsi="Times New Roman"/>
          <w:color w:val="000000" w:themeColor="text1"/>
          <w:sz w:val="28"/>
          <w:szCs w:val="28"/>
        </w:rPr>
        <w:t xml:space="preserve"> по делам несовершеннолетних и защите их прав» создана муниципальная комиссия по делам несов</w:t>
      </w:r>
      <w:r w:rsidR="00C44288">
        <w:rPr>
          <w:rFonts w:ascii="Times New Roman" w:hAnsi="Times New Roman"/>
          <w:color w:val="000000" w:themeColor="text1"/>
          <w:sz w:val="28"/>
          <w:szCs w:val="28"/>
        </w:rPr>
        <w:t xml:space="preserve">ершеннолетних и защите их прав </w:t>
      </w:r>
      <w:proofErr w:type="gramStart"/>
      <w:r>
        <w:rPr>
          <w:rFonts w:ascii="Times New Roman" w:hAnsi="Times New Roman"/>
          <w:color w:val="000000" w:themeColor="text1"/>
          <w:sz w:val="28"/>
          <w:szCs w:val="28"/>
        </w:rPr>
        <w:t>в</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Ханты-Мансийском</w:t>
      </w:r>
      <w:proofErr w:type="gramEnd"/>
      <w:r>
        <w:rPr>
          <w:rFonts w:ascii="Times New Roman" w:hAnsi="Times New Roman"/>
          <w:color w:val="000000" w:themeColor="text1"/>
          <w:sz w:val="28"/>
          <w:szCs w:val="28"/>
        </w:rPr>
        <w:t xml:space="preserve"> районе (далее – муниципальная комиссия).</w:t>
      </w:r>
    </w:p>
    <w:p w14:paraId="7CBA3DB0" w14:textId="4E5B6C86" w:rsidR="00362F9F" w:rsidRDefault="008C7C30">
      <w:pPr>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rPr>
        <w:t>В 2025 году проведено 28 за</w:t>
      </w:r>
      <w:r w:rsidR="00C44288">
        <w:rPr>
          <w:rFonts w:ascii="Times New Roman" w:hAnsi="Times New Roman"/>
          <w:color w:val="000000" w:themeColor="text1"/>
          <w:sz w:val="28"/>
          <w:szCs w:val="28"/>
        </w:rPr>
        <w:t xml:space="preserve">седаний муниципальной комиссии </w:t>
      </w:r>
      <w:r>
        <w:rPr>
          <w:rFonts w:ascii="Times New Roman" w:hAnsi="Times New Roman"/>
          <w:color w:val="000000" w:themeColor="text1"/>
          <w:sz w:val="28"/>
          <w:szCs w:val="28"/>
        </w:rPr>
        <w:t xml:space="preserve">(2024 год – 29), из них 14 выездных (2024 год – 9), принято 140 постановлений (2024 год – 218). Рассмотрены вопросы об организации </w:t>
      </w:r>
      <w:r>
        <w:rPr>
          <w:rFonts w:ascii="Times New Roman" w:hAnsi="Times New Roman"/>
          <w:sz w:val="28"/>
          <w:szCs w:val="28"/>
        </w:rPr>
        <w:t>индивидуальной профилактичес</w:t>
      </w:r>
      <w:r w:rsidR="00C44288">
        <w:rPr>
          <w:rFonts w:ascii="Times New Roman" w:hAnsi="Times New Roman"/>
          <w:sz w:val="28"/>
          <w:szCs w:val="28"/>
        </w:rPr>
        <w:t xml:space="preserve">кой работы с семьями </w:t>
      </w:r>
      <w:r>
        <w:rPr>
          <w:rFonts w:ascii="Times New Roman" w:hAnsi="Times New Roman"/>
          <w:sz w:val="28"/>
          <w:szCs w:val="28"/>
        </w:rPr>
        <w:t>и несовершеннолетними, находящимися в социально опасном положении, административные дела в отношении несовершеннолетних и совершеннолетних граждан, а также профилактические вопросы безопасности, медиации, профилактики экстремизма.</w:t>
      </w:r>
    </w:p>
    <w:p w14:paraId="0FDD70F1" w14:textId="53DCC750" w:rsidR="00362F9F" w:rsidRDefault="008C7C30">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Более половины вопросов, рассмотренных на заседаниях, касались индивидуальной про</w:t>
      </w:r>
      <w:r w:rsidR="00C44288">
        <w:rPr>
          <w:rFonts w:ascii="Times New Roman" w:hAnsi="Times New Roman"/>
          <w:sz w:val="28"/>
          <w:szCs w:val="28"/>
          <w:shd w:val="clear" w:color="auto" w:fill="FFFFFF"/>
        </w:rPr>
        <w:t xml:space="preserve">филактической работы с семьями </w:t>
      </w:r>
      <w:r>
        <w:rPr>
          <w:rFonts w:ascii="Times New Roman" w:hAnsi="Times New Roman"/>
          <w:sz w:val="28"/>
          <w:szCs w:val="28"/>
          <w:shd w:val="clear" w:color="auto" w:fill="FFFFFF"/>
        </w:rPr>
        <w:t>и несовершеннолетними, что свидетельствует об </w:t>
      </w:r>
      <w:r>
        <w:rPr>
          <w:rFonts w:ascii="Times New Roman" w:hAnsi="Times New Roman"/>
          <w:bCs/>
          <w:sz w:val="28"/>
          <w:szCs w:val="28"/>
          <w:shd w:val="clear" w:color="auto" w:fill="FFFFFF"/>
        </w:rPr>
        <w:t xml:space="preserve">эффективности мероприятий по раннему выявлению и адресной помощи и </w:t>
      </w:r>
      <w:r>
        <w:rPr>
          <w:rFonts w:ascii="Times New Roman" w:hAnsi="Times New Roman"/>
          <w:sz w:val="28"/>
          <w:szCs w:val="28"/>
          <w:shd w:val="clear" w:color="auto" w:fill="FFFFFF"/>
        </w:rPr>
        <w:t xml:space="preserve">подтверждается снижением количества семей, состоящих в </w:t>
      </w:r>
      <w:r>
        <w:rPr>
          <w:rFonts w:ascii="Times New Roman" w:hAnsi="Times New Roman"/>
          <w:color w:val="000000" w:themeColor="text1"/>
          <w:sz w:val="28"/>
          <w:szCs w:val="28"/>
          <w:shd w:val="clear" w:color="auto" w:fill="FFFFFF"/>
        </w:rPr>
        <w:t>реестре</w:t>
      </w:r>
      <w:r w:rsidR="00C44288">
        <w:rPr>
          <w:rFonts w:ascii="Times New Roman" w:hAnsi="Times New Roman"/>
          <w:color w:val="000000" w:themeColor="text1"/>
          <w:sz w:val="28"/>
          <w:szCs w:val="28"/>
        </w:rPr>
        <w:t xml:space="preserve"> находящихся </w:t>
      </w:r>
      <w:r>
        <w:rPr>
          <w:rFonts w:ascii="Times New Roman" w:hAnsi="Times New Roman"/>
          <w:color w:val="000000" w:themeColor="text1"/>
          <w:sz w:val="28"/>
          <w:szCs w:val="28"/>
        </w:rPr>
        <w:t>в социально опасном положении</w:t>
      </w:r>
      <w:r>
        <w:rPr>
          <w:rFonts w:ascii="Times New Roman" w:hAnsi="Times New Roman"/>
          <w:color w:val="000000" w:themeColor="text1"/>
          <w:sz w:val="28"/>
          <w:szCs w:val="28"/>
          <w:shd w:val="clear" w:color="auto" w:fill="FFFFFF"/>
        </w:rPr>
        <w:t xml:space="preserve"> </w:t>
      </w:r>
      <w:r>
        <w:rPr>
          <w:rFonts w:ascii="Times New Roman" w:hAnsi="Times New Roman"/>
          <w:sz w:val="28"/>
          <w:szCs w:val="28"/>
          <w:shd w:val="clear" w:color="auto" w:fill="FFFFFF"/>
        </w:rPr>
        <w:t xml:space="preserve">с 6 до 2, а несовершеннолетних, находящихся на профилактическом учёте в </w:t>
      </w:r>
      <w:r w:rsidR="00AA6867">
        <w:rPr>
          <w:rFonts w:ascii="Times New Roman" w:hAnsi="Times New Roman"/>
          <w:sz w:val="28"/>
          <w:szCs w:val="28"/>
        </w:rPr>
        <w:t>МО МВД</w:t>
      </w:r>
      <w:r w:rsidR="00C44288">
        <w:rPr>
          <w:rFonts w:ascii="Times New Roman" w:hAnsi="Times New Roman"/>
          <w:sz w:val="28"/>
          <w:szCs w:val="28"/>
        </w:rPr>
        <w:t xml:space="preserve"> «Ханты-Мансийский»</w:t>
      </w:r>
      <w:r w:rsidR="002A17A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с 8 до 3.</w:t>
      </w:r>
    </w:p>
    <w:p w14:paraId="3D428586" w14:textId="245F362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проведена индивидуальная профилактическая работа в отношении 10 семей, находящихся</w:t>
      </w:r>
      <w:r w:rsidR="00C44288">
        <w:rPr>
          <w:rFonts w:ascii="Times New Roman" w:hAnsi="Times New Roman"/>
          <w:sz w:val="28"/>
          <w:szCs w:val="28"/>
        </w:rPr>
        <w:t xml:space="preserve"> в социально опасном положении </w:t>
      </w:r>
      <w:r>
        <w:rPr>
          <w:rFonts w:ascii="Times New Roman" w:hAnsi="Times New Roman"/>
          <w:sz w:val="28"/>
          <w:szCs w:val="28"/>
        </w:rPr>
        <w:t>(2024 год – 9). В отношении 7 с</w:t>
      </w:r>
      <w:r w:rsidR="00C44288">
        <w:rPr>
          <w:rFonts w:ascii="Times New Roman" w:hAnsi="Times New Roman"/>
          <w:sz w:val="28"/>
          <w:szCs w:val="28"/>
        </w:rPr>
        <w:t xml:space="preserve">емей работа прекращена в связи </w:t>
      </w:r>
      <w:r>
        <w:rPr>
          <w:rFonts w:ascii="Times New Roman" w:hAnsi="Times New Roman"/>
          <w:sz w:val="28"/>
          <w:szCs w:val="28"/>
        </w:rPr>
        <w:t>с устранением причин и условий, способствующих социально опасному положению (2024 год – 2).</w:t>
      </w:r>
    </w:p>
    <w:p w14:paraId="3C093375" w14:textId="64F1FA5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Проведена профилактическая работа в отношени</w:t>
      </w:r>
      <w:r w:rsidR="00C44288">
        <w:rPr>
          <w:rFonts w:ascii="Times New Roman" w:hAnsi="Times New Roman"/>
          <w:sz w:val="28"/>
          <w:szCs w:val="28"/>
        </w:rPr>
        <w:t xml:space="preserve">и </w:t>
      </w:r>
      <w:r>
        <w:rPr>
          <w:rFonts w:ascii="Times New Roman" w:hAnsi="Times New Roman"/>
          <w:sz w:val="28"/>
          <w:szCs w:val="28"/>
        </w:rPr>
        <w:t>3 несовершеннолетних, находящихся в социально опасном положении (2024 год – 3). В отношении 2</w:t>
      </w:r>
      <w:r w:rsidR="00F64A48">
        <w:rPr>
          <w:rFonts w:ascii="Times New Roman" w:hAnsi="Times New Roman"/>
          <w:sz w:val="28"/>
          <w:szCs w:val="28"/>
        </w:rPr>
        <w:t xml:space="preserve"> несовершеннолетних</w:t>
      </w:r>
      <w:r>
        <w:rPr>
          <w:rFonts w:ascii="Times New Roman" w:hAnsi="Times New Roman"/>
          <w:sz w:val="28"/>
          <w:szCs w:val="28"/>
        </w:rPr>
        <w:t xml:space="preserve"> работа прекращена в связи с устранением причин и условий, способствующи</w:t>
      </w:r>
      <w:r w:rsidR="00C44288">
        <w:rPr>
          <w:rFonts w:ascii="Times New Roman" w:hAnsi="Times New Roman"/>
          <w:sz w:val="28"/>
          <w:szCs w:val="28"/>
        </w:rPr>
        <w:t xml:space="preserve">х социально опасному положению </w:t>
      </w:r>
      <w:r>
        <w:rPr>
          <w:rFonts w:ascii="Times New Roman" w:hAnsi="Times New Roman"/>
          <w:sz w:val="28"/>
          <w:szCs w:val="28"/>
        </w:rPr>
        <w:t>(</w:t>
      </w:r>
      <w:r>
        <w:rPr>
          <w:rFonts w:ascii="Times New Roman" w:hAnsi="Times New Roman"/>
          <w:bCs/>
          <w:sz w:val="28"/>
          <w:szCs w:val="28"/>
        </w:rPr>
        <w:t>в связи с выездом за пределы Ханты-Мансийского района</w:t>
      </w:r>
      <w:r>
        <w:rPr>
          <w:rFonts w:ascii="Times New Roman" w:hAnsi="Times New Roman"/>
          <w:sz w:val="28"/>
          <w:szCs w:val="28"/>
        </w:rPr>
        <w:t>).</w:t>
      </w:r>
    </w:p>
    <w:p w14:paraId="4807D7CF" w14:textId="0DECEDE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профилактическом учете в </w:t>
      </w:r>
      <w:r>
        <w:rPr>
          <w:rFonts w:ascii="Times New Roman" w:hAnsi="Times New Roman"/>
          <w:sz w:val="28"/>
          <w:szCs w:val="28"/>
          <w:shd w:val="clear" w:color="auto" w:fill="FFFFFF"/>
        </w:rPr>
        <w:t>МОМВД России «Ханты-Мансийский»</w:t>
      </w:r>
      <w:r>
        <w:rPr>
          <w:rFonts w:ascii="Times New Roman" w:hAnsi="Times New Roman"/>
          <w:sz w:val="28"/>
          <w:szCs w:val="28"/>
        </w:rPr>
        <w:t xml:space="preserve"> состоят 3 несовершеннолетних</w:t>
      </w:r>
      <w:r w:rsidR="00F64A48">
        <w:rPr>
          <w:rFonts w:ascii="Times New Roman" w:hAnsi="Times New Roman"/>
          <w:sz w:val="28"/>
          <w:szCs w:val="28"/>
        </w:rPr>
        <w:t xml:space="preserve"> жителя Ханты-Мансийского района</w:t>
      </w:r>
      <w:r>
        <w:rPr>
          <w:rFonts w:ascii="Times New Roman" w:hAnsi="Times New Roman"/>
          <w:sz w:val="28"/>
          <w:szCs w:val="28"/>
        </w:rPr>
        <w:t xml:space="preserve"> (2024 год – 8) и 2 родителя (2024 год – 14).</w:t>
      </w:r>
    </w:p>
    <w:p w14:paraId="6FEF04E6" w14:textId="358B9E47" w:rsidR="00362F9F" w:rsidRDefault="00F64A48">
      <w:pPr>
        <w:spacing w:after="0" w:line="240" w:lineRule="auto"/>
        <w:ind w:firstLine="709"/>
        <w:jc w:val="both"/>
        <w:rPr>
          <w:rFonts w:ascii="Times New Roman" w:hAnsi="Times New Roman"/>
          <w:sz w:val="28"/>
          <w:szCs w:val="28"/>
        </w:rPr>
      </w:pPr>
      <w:r>
        <w:rPr>
          <w:rFonts w:ascii="Times New Roman" w:hAnsi="Times New Roman"/>
          <w:sz w:val="28"/>
          <w:szCs w:val="28"/>
        </w:rPr>
        <w:t>В 2025 году н</w:t>
      </w:r>
      <w:r w:rsidR="008C7C30">
        <w:rPr>
          <w:rFonts w:ascii="Times New Roman" w:hAnsi="Times New Roman"/>
          <w:sz w:val="28"/>
          <w:szCs w:val="28"/>
        </w:rPr>
        <w:t>а территории Ха</w:t>
      </w:r>
      <w:r w:rsidR="00473E88">
        <w:rPr>
          <w:rFonts w:ascii="Times New Roman" w:hAnsi="Times New Roman"/>
          <w:sz w:val="28"/>
          <w:szCs w:val="28"/>
        </w:rPr>
        <w:t xml:space="preserve">нты-Мансийского района выявлены </w:t>
      </w:r>
      <w:r w:rsidR="00C42B2F">
        <w:rPr>
          <w:rFonts w:ascii="Times New Roman" w:hAnsi="Times New Roman"/>
          <w:sz w:val="28"/>
          <w:szCs w:val="28"/>
        </w:rPr>
        <w:t xml:space="preserve">2 </w:t>
      </w:r>
      <w:r w:rsidR="008C7C30">
        <w:rPr>
          <w:rFonts w:ascii="Times New Roman" w:hAnsi="Times New Roman"/>
          <w:sz w:val="28"/>
          <w:szCs w:val="28"/>
        </w:rPr>
        <w:t>несовершеннолетних, оставшихся без попечения родителей (2024 год – 2) по причинам:</w:t>
      </w:r>
    </w:p>
    <w:p w14:paraId="3F9BF08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 – мать отбывает наказание в местах лишения свободы, отец признан безвестно отсутствующим;</w:t>
      </w:r>
    </w:p>
    <w:p w14:paraId="5C683AF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 – единственный родитель лишен родительских прав.</w:t>
      </w:r>
    </w:p>
    <w:p w14:paraId="25AA3B12" w14:textId="16F9C88F"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течение 2025 года по разным причинам в Реестр семей, находящихся в социально опасном положении, вкл</w:t>
      </w:r>
      <w:r w:rsidR="00C44288">
        <w:rPr>
          <w:rFonts w:ascii="Times New Roman" w:hAnsi="Times New Roman"/>
          <w:color w:val="000000" w:themeColor="text1"/>
          <w:sz w:val="28"/>
          <w:szCs w:val="28"/>
        </w:rPr>
        <w:t xml:space="preserve">ючены 2 семьи </w:t>
      </w:r>
      <w:r>
        <w:rPr>
          <w:rFonts w:ascii="Times New Roman" w:hAnsi="Times New Roman"/>
          <w:color w:val="000000" w:themeColor="text1"/>
          <w:sz w:val="28"/>
          <w:szCs w:val="28"/>
        </w:rPr>
        <w:t xml:space="preserve">(2024 год – 6), имеющих на воспитании 18 детей (2023 год – 9). </w:t>
      </w:r>
    </w:p>
    <w:p w14:paraId="0EA8DD43" w14:textId="325A4A55"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конец отчетного период</w:t>
      </w:r>
      <w:r w:rsidR="00C44288">
        <w:rPr>
          <w:rFonts w:ascii="Times New Roman" w:hAnsi="Times New Roman"/>
          <w:color w:val="000000" w:themeColor="text1"/>
          <w:sz w:val="28"/>
          <w:szCs w:val="28"/>
        </w:rPr>
        <w:t xml:space="preserve">а в Реестре семей, находящихся </w:t>
      </w:r>
      <w:r>
        <w:rPr>
          <w:rFonts w:ascii="Times New Roman" w:hAnsi="Times New Roman"/>
          <w:color w:val="000000" w:themeColor="text1"/>
          <w:sz w:val="28"/>
          <w:szCs w:val="28"/>
        </w:rPr>
        <w:t>в социально опасном положении, находится 2 семьи (2024 год – 6), имеющие на воспитании 13 детей (2024 год – 4).</w:t>
      </w:r>
    </w:p>
    <w:p w14:paraId="7F3CFDE5" w14:textId="77777777"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2025 году на территории Ханты-Мансийского района безнадзорных, беспризорных несовершеннолетних не выявлено (2024 год – 0). </w:t>
      </w:r>
    </w:p>
    <w:p w14:paraId="61E540FC" w14:textId="23A905C6"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Случаи суицидального прояв</w:t>
      </w:r>
      <w:r w:rsidR="00C44288">
        <w:rPr>
          <w:rFonts w:ascii="Times New Roman" w:hAnsi="Times New Roman"/>
          <w:color w:val="000000" w:themeColor="text1"/>
          <w:sz w:val="28"/>
          <w:szCs w:val="28"/>
        </w:rPr>
        <w:t xml:space="preserve">ления среди несовершеннолетних </w:t>
      </w:r>
      <w:r>
        <w:rPr>
          <w:rFonts w:ascii="Times New Roman" w:hAnsi="Times New Roman"/>
          <w:color w:val="000000" w:themeColor="text1"/>
          <w:sz w:val="28"/>
          <w:szCs w:val="28"/>
        </w:rPr>
        <w:t>не выявлены (2024 год – 0).</w:t>
      </w:r>
    </w:p>
    <w:p w14:paraId="32FAFB0F" w14:textId="48796683"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Преступления, со</w:t>
      </w:r>
      <w:r w:rsidR="00C44288">
        <w:rPr>
          <w:rFonts w:ascii="Times New Roman" w:hAnsi="Times New Roman"/>
          <w:color w:val="000000" w:themeColor="text1"/>
          <w:sz w:val="28"/>
          <w:szCs w:val="28"/>
        </w:rPr>
        <w:t xml:space="preserve">вершенные несовершеннолетними, </w:t>
      </w:r>
      <w:r>
        <w:rPr>
          <w:rFonts w:ascii="Times New Roman" w:hAnsi="Times New Roman"/>
          <w:color w:val="000000" w:themeColor="text1"/>
          <w:sz w:val="28"/>
          <w:szCs w:val="28"/>
        </w:rPr>
        <w:t xml:space="preserve">не зарегистрированы (2024 год – 0). </w:t>
      </w:r>
    </w:p>
    <w:p w14:paraId="617E3D6C" w14:textId="77777777"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Преступления, общественно опасные деяния, совершенные несовершеннолетними, не зарегистрированы (2024 год – 0). </w:t>
      </w:r>
    </w:p>
    <w:p w14:paraId="4307434F" w14:textId="573F41E6" w:rsidR="00362F9F" w:rsidRDefault="008C7C30">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отношении 5 несовершенн</w:t>
      </w:r>
      <w:r w:rsidR="00C44288">
        <w:rPr>
          <w:rFonts w:ascii="Times New Roman" w:hAnsi="Times New Roman"/>
          <w:color w:val="000000" w:themeColor="text1"/>
          <w:sz w:val="28"/>
          <w:szCs w:val="28"/>
        </w:rPr>
        <w:t xml:space="preserve">олетних поступило 7 протоколов </w:t>
      </w:r>
      <w:r>
        <w:rPr>
          <w:rFonts w:ascii="Times New Roman" w:hAnsi="Times New Roman"/>
          <w:color w:val="000000" w:themeColor="text1"/>
          <w:sz w:val="28"/>
          <w:szCs w:val="28"/>
        </w:rPr>
        <w:t>об административных правонарушениях (2025 год – 16), и</w:t>
      </w:r>
      <w:r w:rsidR="00C44288">
        <w:rPr>
          <w:rFonts w:ascii="Times New Roman" w:hAnsi="Times New Roman"/>
          <w:color w:val="000000" w:themeColor="text1"/>
          <w:sz w:val="28"/>
          <w:szCs w:val="28"/>
        </w:rPr>
        <w:t xml:space="preserve">з них </w:t>
      </w:r>
      <w:r>
        <w:rPr>
          <w:rFonts w:ascii="Times New Roman" w:hAnsi="Times New Roman"/>
          <w:color w:val="000000" w:themeColor="text1"/>
          <w:sz w:val="28"/>
          <w:szCs w:val="28"/>
        </w:rPr>
        <w:t>4 за правонарушения в области дорожного движения.</w:t>
      </w:r>
    </w:p>
    <w:p w14:paraId="08ADF6D5" w14:textId="36B10B1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Муниципальной комиссией в 202</w:t>
      </w:r>
      <w:r w:rsidR="00C44288">
        <w:rPr>
          <w:rFonts w:ascii="Times New Roman" w:hAnsi="Times New Roman"/>
          <w:color w:val="000000" w:themeColor="text1"/>
          <w:sz w:val="28"/>
          <w:szCs w:val="28"/>
        </w:rPr>
        <w:t xml:space="preserve">5 году принято 4 постановления </w:t>
      </w:r>
      <w:r>
        <w:rPr>
          <w:rFonts w:ascii="Times New Roman" w:hAnsi="Times New Roman"/>
          <w:color w:val="000000" w:themeColor="text1"/>
          <w:sz w:val="28"/>
          <w:szCs w:val="28"/>
        </w:rPr>
        <w:t>о назначении административных наказаний в отношении родителей (законных представителей) за ненадлежащее исполнение родительских обязанностей (2024 год – 29).</w:t>
      </w:r>
    </w:p>
    <w:p w14:paraId="14E307A6"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Деятельность муниципальной комиссии и органов системы профилактики в 2025 году характеризовалась существенным улучшением основных показателей в сфере защиты прав несовершеннолетних. Наблюдается значительное снижение количества чрезвычайных происшествий с детьми, административных материалов и лиц, состоящих на профилактическом учете. Сохранены на нулевом уровне ключевые негативные показатели (преступления, суициды, безнадзорность). Положительная динамика свидетельствует о повышении эффективности как индивидуальной профилактической работы, так и координации между всеми участниками системы профилактики.</w:t>
      </w:r>
    </w:p>
    <w:p w14:paraId="64A91C9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7.8. В сфере государственной регистрации актов гражданского состояния.</w:t>
      </w:r>
    </w:p>
    <w:p w14:paraId="46BB54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Государственные услуги осуществляются в установленные сроки. </w:t>
      </w:r>
    </w:p>
    <w:p w14:paraId="1B95611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Зарегистрировано актов гражданского состояния, выполнено других юридически-значимых действий (выдача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предоставление сведений о государственной регистрации актов гражданского состояния) – 3 735.</w:t>
      </w:r>
    </w:p>
    <w:p w14:paraId="4CB9FFA0" w14:textId="77777777" w:rsidR="00362F9F" w:rsidRDefault="008C7C30">
      <w:pPr>
        <w:spacing w:after="0" w:line="240" w:lineRule="auto"/>
        <w:ind w:firstLine="709"/>
        <w:jc w:val="both"/>
        <w:rPr>
          <w:rFonts w:ascii="Times New Roman" w:eastAsia="Times New Roman" w:hAnsi="Times New Roman"/>
          <w:sz w:val="28"/>
          <w:szCs w:val="26"/>
          <w:lang w:eastAsia="ru-RU"/>
        </w:rPr>
      </w:pPr>
      <w:r>
        <w:rPr>
          <w:rFonts w:ascii="Times New Roman" w:eastAsia="Times New Roman" w:hAnsi="Times New Roman"/>
          <w:sz w:val="28"/>
          <w:szCs w:val="26"/>
          <w:lang w:eastAsia="ru-RU"/>
        </w:rPr>
        <w:t xml:space="preserve">На 01.01.2026 архивный фонд за 1926 – 2025 годы составляет 82 613 записей актов гражданского состояния. </w:t>
      </w:r>
    </w:p>
    <w:p w14:paraId="16908248" w14:textId="77777777" w:rsidR="00362F9F" w:rsidRDefault="008C7C30">
      <w:pPr>
        <w:tabs>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s="Courier New"/>
          <w:sz w:val="28"/>
          <w:szCs w:val="28"/>
          <w:lang w:eastAsia="ru-RU"/>
        </w:rPr>
        <w:t>В целях укрепления статуса семьи в 2025 году поздравлены с юбилеем супружеской жизни 29 семей</w:t>
      </w:r>
      <w:r>
        <w:rPr>
          <w:rFonts w:ascii="Times New Roman" w:eastAsia="Times New Roman" w:hAnsi="Times New Roman"/>
          <w:sz w:val="28"/>
          <w:szCs w:val="28"/>
          <w:lang w:eastAsia="ru-RU"/>
        </w:rPr>
        <w:t>.</w:t>
      </w:r>
    </w:p>
    <w:p w14:paraId="40E2BFE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7.9. В сфере жилищно-коммунального хозяйства.</w:t>
      </w:r>
    </w:p>
    <w:p w14:paraId="55E7C54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1. По предоставлению субсидий на возмещение недополученных доходов организациям, осуществляющим реализацию населению сжиженного газа по розничным ценам.</w:t>
      </w:r>
    </w:p>
    <w:p w14:paraId="3788D50B" w14:textId="3DCE3D5A"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2025 году предоставлена субсидия в размере 17,6 </w:t>
      </w:r>
      <w:proofErr w:type="gramStart"/>
      <w:r>
        <w:rPr>
          <w:rFonts w:ascii="Times New Roman" w:hAnsi="Times New Roman"/>
          <w:sz w:val="28"/>
          <w:szCs w:val="28"/>
        </w:rPr>
        <w:t>млн</w:t>
      </w:r>
      <w:proofErr w:type="gramEnd"/>
      <w:r>
        <w:rPr>
          <w:rFonts w:ascii="Times New Roman" w:hAnsi="Times New Roman"/>
          <w:sz w:val="28"/>
          <w:szCs w:val="28"/>
        </w:rPr>
        <w:t xml:space="preserve"> рублей за реализованный ООО «Центр отопительной техники» сжиженный газ населению в количестве 24 530 кг (2024 год – 15,4 млн рублей за реализованный сжиженный газ).</w:t>
      </w:r>
    </w:p>
    <w:p w14:paraId="1761D812" w14:textId="77777777" w:rsidR="00362F9F" w:rsidRDefault="00362F9F">
      <w:pPr>
        <w:tabs>
          <w:tab w:val="left" w:pos="851"/>
          <w:tab w:val="left" w:pos="1560"/>
        </w:tabs>
        <w:spacing w:after="0" w:line="240" w:lineRule="auto"/>
        <w:ind w:firstLine="709"/>
        <w:contextualSpacing/>
        <w:jc w:val="both"/>
        <w:rPr>
          <w:rFonts w:ascii="Times New Roman" w:hAnsi="Times New Roman"/>
          <w:sz w:val="28"/>
          <w:szCs w:val="28"/>
        </w:rPr>
      </w:pP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1142"/>
        <w:gridCol w:w="1016"/>
        <w:gridCol w:w="1121"/>
        <w:gridCol w:w="1123"/>
        <w:gridCol w:w="1016"/>
      </w:tblGrid>
      <w:tr w:rsidR="00C44288" w14:paraId="4FC02ADC" w14:textId="77777777" w:rsidTr="0056765B">
        <w:trPr>
          <w:trHeight w:val="525"/>
          <w:tblHeader/>
        </w:trPr>
        <w:tc>
          <w:tcPr>
            <w:tcW w:w="2259" w:type="pct"/>
          </w:tcPr>
          <w:p w14:paraId="193F280F"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tc>
        <w:tc>
          <w:tcPr>
            <w:tcW w:w="578" w:type="pct"/>
          </w:tcPr>
          <w:p w14:paraId="26F08950"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p>
          <w:p w14:paraId="74D08EF0"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514" w:type="pct"/>
          </w:tcPr>
          <w:p w14:paraId="000874F8"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 xml:space="preserve">2022 </w:t>
            </w:r>
            <w:r>
              <w:rPr>
                <w:rFonts w:ascii="Times New Roman" w:eastAsia="Times New Roman" w:hAnsi="Times New Roman"/>
                <w:sz w:val="24"/>
                <w:szCs w:val="24"/>
                <w:lang w:eastAsia="ru-RU"/>
              </w:rPr>
              <w:t>год</w:t>
            </w:r>
          </w:p>
        </w:tc>
        <w:tc>
          <w:tcPr>
            <w:tcW w:w="567" w:type="pct"/>
          </w:tcPr>
          <w:p w14:paraId="5F7BF13C" w14:textId="77777777" w:rsidR="00C44288" w:rsidRDefault="00C44288">
            <w:pPr>
              <w:spacing w:after="0" w:line="240" w:lineRule="auto"/>
              <w:jc w:val="center"/>
              <w:rPr>
                <w:rFonts w:ascii="Times New Roman" w:hAnsi="Times New Roman"/>
                <w:sz w:val="24"/>
                <w:szCs w:val="24"/>
              </w:rPr>
            </w:pPr>
            <w:r>
              <w:rPr>
                <w:rFonts w:ascii="Times New Roman" w:hAnsi="Times New Roman"/>
                <w:sz w:val="24"/>
                <w:szCs w:val="24"/>
              </w:rPr>
              <w:t xml:space="preserve">2023 </w:t>
            </w:r>
          </w:p>
          <w:p w14:paraId="30E26BE8"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hAnsi="Times New Roman"/>
                <w:sz w:val="24"/>
                <w:szCs w:val="24"/>
              </w:rPr>
              <w:t>год</w:t>
            </w:r>
          </w:p>
        </w:tc>
        <w:tc>
          <w:tcPr>
            <w:tcW w:w="568" w:type="pct"/>
          </w:tcPr>
          <w:p w14:paraId="795273FA"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202</w:t>
            </w: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 xml:space="preserve"> </w:t>
            </w:r>
          </w:p>
          <w:p w14:paraId="6B382FB6"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год</w:t>
            </w:r>
          </w:p>
        </w:tc>
        <w:tc>
          <w:tcPr>
            <w:tcW w:w="514" w:type="pct"/>
          </w:tcPr>
          <w:p w14:paraId="658B368D"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202</w:t>
            </w: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 xml:space="preserve"> </w:t>
            </w:r>
          </w:p>
          <w:p w14:paraId="28B8AC8B" w14:textId="77777777" w:rsidR="00C44288" w:rsidRDefault="00C442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год</w:t>
            </w:r>
          </w:p>
        </w:tc>
      </w:tr>
      <w:tr w:rsidR="00C44288" w14:paraId="060E3D2C" w14:textId="77777777" w:rsidTr="0056765B">
        <w:trPr>
          <w:trHeight w:val="437"/>
          <w:tblHeader/>
        </w:trPr>
        <w:tc>
          <w:tcPr>
            <w:tcW w:w="2259" w:type="pct"/>
          </w:tcPr>
          <w:p w14:paraId="1B0E2DA2" w14:textId="77777777" w:rsidR="00C44288" w:rsidRDefault="00C44288" w:rsidP="00C442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реализованного газа, кг</w:t>
            </w:r>
          </w:p>
        </w:tc>
        <w:tc>
          <w:tcPr>
            <w:tcW w:w="578" w:type="pct"/>
          </w:tcPr>
          <w:p w14:paraId="09F970B4"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32 087</w:t>
            </w:r>
          </w:p>
        </w:tc>
        <w:tc>
          <w:tcPr>
            <w:tcW w:w="514" w:type="pct"/>
          </w:tcPr>
          <w:p w14:paraId="41655C7E"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30 360</w:t>
            </w:r>
          </w:p>
        </w:tc>
        <w:tc>
          <w:tcPr>
            <w:tcW w:w="567" w:type="pct"/>
          </w:tcPr>
          <w:p w14:paraId="689A22F7"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27 335</w:t>
            </w:r>
          </w:p>
        </w:tc>
        <w:tc>
          <w:tcPr>
            <w:tcW w:w="568" w:type="pct"/>
          </w:tcPr>
          <w:p w14:paraId="7C3C4BB9"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26 213</w:t>
            </w:r>
          </w:p>
        </w:tc>
        <w:tc>
          <w:tcPr>
            <w:tcW w:w="514" w:type="pct"/>
          </w:tcPr>
          <w:p w14:paraId="3031EAEC"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24 530</w:t>
            </w:r>
          </w:p>
        </w:tc>
      </w:tr>
      <w:tr w:rsidR="00C44288" w14:paraId="687D5B26" w14:textId="77777777" w:rsidTr="0056765B">
        <w:trPr>
          <w:trHeight w:val="861"/>
          <w:tblHeader/>
        </w:trPr>
        <w:tc>
          <w:tcPr>
            <w:tcW w:w="2259" w:type="pct"/>
          </w:tcPr>
          <w:p w14:paraId="1862230C" w14:textId="77777777" w:rsidR="00C44288" w:rsidRDefault="00C44288" w:rsidP="00C44288">
            <w:pPr>
              <w:spacing w:after="0" w:line="240" w:lineRule="auto"/>
              <w:rPr>
                <w:rFonts w:ascii="Times New Roman" w:eastAsia="Times New Roman" w:hAnsi="Times New Roman"/>
                <w:sz w:val="24"/>
                <w:szCs w:val="24"/>
                <w:lang w:eastAsia="ru-RU"/>
              </w:rPr>
            </w:pPr>
            <w:r>
              <w:rPr>
                <w:rFonts w:ascii="Times New Roman" w:hAnsi="Times New Roman"/>
                <w:sz w:val="24"/>
                <w:szCs w:val="24"/>
              </w:rPr>
              <w:t>Сумма субсидий на возмещение недополученных доходов организациям, осуществляющим реализацию населению сжиженного газа, млн рублей</w:t>
            </w:r>
          </w:p>
        </w:tc>
        <w:tc>
          <w:tcPr>
            <w:tcW w:w="578" w:type="pct"/>
          </w:tcPr>
          <w:p w14:paraId="07E73D48"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w:t>
            </w:r>
          </w:p>
        </w:tc>
        <w:tc>
          <w:tcPr>
            <w:tcW w:w="514" w:type="pct"/>
          </w:tcPr>
          <w:p w14:paraId="4D26B64B"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14,9</w:t>
            </w:r>
          </w:p>
        </w:tc>
        <w:tc>
          <w:tcPr>
            <w:tcW w:w="567" w:type="pct"/>
          </w:tcPr>
          <w:p w14:paraId="612C2B7E"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568" w:type="pct"/>
          </w:tcPr>
          <w:p w14:paraId="768D6F37"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tc>
        <w:tc>
          <w:tcPr>
            <w:tcW w:w="514" w:type="pct"/>
          </w:tcPr>
          <w:p w14:paraId="2AF08725" w14:textId="77777777" w:rsidR="00C44288" w:rsidRDefault="00C442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17,6</w:t>
            </w:r>
          </w:p>
        </w:tc>
      </w:tr>
    </w:tbl>
    <w:p w14:paraId="2C1EB04D" w14:textId="77777777" w:rsidR="00362F9F" w:rsidRDefault="00362F9F">
      <w:pPr>
        <w:tabs>
          <w:tab w:val="left" w:pos="851"/>
          <w:tab w:val="left" w:pos="1560"/>
        </w:tabs>
        <w:spacing w:after="0" w:line="240" w:lineRule="auto"/>
        <w:contextualSpacing/>
        <w:jc w:val="both"/>
        <w:rPr>
          <w:rFonts w:ascii="Times New Roman" w:hAnsi="Times New Roman"/>
          <w:sz w:val="28"/>
          <w:szCs w:val="28"/>
        </w:rPr>
      </w:pPr>
    </w:p>
    <w:p w14:paraId="305E383D"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2. По предоставлению субсидий на возмещение недополученных доходов организациям, осуществляющим реализацию электрической энергии в зоне децентрализованного электроснабжения.</w:t>
      </w:r>
    </w:p>
    <w:p w14:paraId="29A053D4"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2025 году за реализованную АО «Юграэнерго» электрическую энергию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предоставлена субсидия в размере 316,86 млн рублей из бюджета автономного округа.</w:t>
      </w:r>
    </w:p>
    <w:p w14:paraId="06BCB36D" w14:textId="2C1487A1"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По организации мероприятий при осуществлении деятельности по обращению с животными без владельцев</w:t>
      </w:r>
      <w:proofErr w:type="gramEnd"/>
      <w:r>
        <w:rPr>
          <w:rFonts w:ascii="Times New Roman" w:hAnsi="Times New Roman"/>
          <w:sz w:val="28"/>
          <w:szCs w:val="28"/>
        </w:rPr>
        <w:t>.</w:t>
      </w:r>
    </w:p>
    <w:p w14:paraId="103C140C"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bookmarkStart w:id="25" w:name="_Hlk122945726"/>
      <w:r>
        <w:rPr>
          <w:rFonts w:ascii="Times New Roman" w:hAnsi="Times New Roman"/>
          <w:sz w:val="28"/>
          <w:szCs w:val="28"/>
        </w:rPr>
        <w:t>За 2025 год выполнены мероприятия по отлову и содержанию животных без владельцев в приюте для животных в количестве 91 головы (2024 год – 122 голов животных).</w:t>
      </w:r>
      <w:bookmarkEnd w:id="25"/>
    </w:p>
    <w:p w14:paraId="6BD9D3B8"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 По организации осуществления мероприятий по проведению дезинсекции и дератизации.</w:t>
      </w:r>
    </w:p>
    <w:p w14:paraId="1E9C1F00" w14:textId="2AA3EE7A"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 рамках исполнения отдельного государственного полномочия Администрацией Ханты-Мансийского района выполнено мероприятие по проведению дезинсекц</w:t>
      </w:r>
      <w:r w:rsidR="00C44288">
        <w:rPr>
          <w:rFonts w:ascii="Times New Roman" w:hAnsi="Times New Roman"/>
          <w:sz w:val="28"/>
          <w:szCs w:val="28"/>
        </w:rPr>
        <w:t xml:space="preserve">ии и дератизации на территории </w:t>
      </w:r>
      <w:r>
        <w:rPr>
          <w:rFonts w:ascii="Times New Roman" w:hAnsi="Times New Roman"/>
          <w:sz w:val="28"/>
          <w:szCs w:val="28"/>
        </w:rPr>
        <w:t xml:space="preserve">Ханты-Мансийского района на сумму 2,5 </w:t>
      </w:r>
      <w:proofErr w:type="gramStart"/>
      <w:r>
        <w:rPr>
          <w:rFonts w:ascii="Times New Roman" w:hAnsi="Times New Roman"/>
          <w:sz w:val="28"/>
          <w:szCs w:val="28"/>
        </w:rPr>
        <w:t>млн</w:t>
      </w:r>
      <w:proofErr w:type="gramEnd"/>
      <w:r>
        <w:rPr>
          <w:rFonts w:ascii="Times New Roman" w:hAnsi="Times New Roman"/>
          <w:sz w:val="28"/>
          <w:szCs w:val="28"/>
        </w:rPr>
        <w:t xml:space="preserve"> рублей (средства бюджета автономного округа). В результате проведенных мероприятий площадь </w:t>
      </w:r>
      <w:proofErr w:type="spellStart"/>
      <w:r>
        <w:rPr>
          <w:rFonts w:ascii="Times New Roman" w:hAnsi="Times New Roman"/>
          <w:sz w:val="28"/>
          <w:szCs w:val="28"/>
        </w:rPr>
        <w:t>акарицидной</w:t>
      </w:r>
      <w:proofErr w:type="spellEnd"/>
      <w:r>
        <w:rPr>
          <w:rFonts w:ascii="Times New Roman" w:hAnsi="Times New Roman"/>
          <w:sz w:val="28"/>
          <w:szCs w:val="28"/>
        </w:rPr>
        <w:t xml:space="preserve"> обработки составила 131,4 га, площадь </w:t>
      </w:r>
      <w:proofErr w:type="spellStart"/>
      <w:r>
        <w:rPr>
          <w:rFonts w:ascii="Times New Roman" w:hAnsi="Times New Roman"/>
          <w:sz w:val="28"/>
          <w:szCs w:val="28"/>
        </w:rPr>
        <w:t>ларвицидной</w:t>
      </w:r>
      <w:proofErr w:type="spellEnd"/>
      <w:r>
        <w:rPr>
          <w:rFonts w:ascii="Times New Roman" w:hAnsi="Times New Roman"/>
          <w:sz w:val="28"/>
          <w:szCs w:val="28"/>
        </w:rPr>
        <w:t xml:space="preserve"> обработки – 28,2 га, барьерной дератизации – 45,2 га.</w:t>
      </w:r>
    </w:p>
    <w:p w14:paraId="665DFEDE"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7.10. В сфере обращения с твердыми коммунальными отходами.</w:t>
      </w:r>
    </w:p>
    <w:p w14:paraId="3F076982" w14:textId="6E0080A1"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Порядок накопления твердых коммунальных отходов (в том числе их раздельного накопления)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Ханты-Мансийском</w:t>
      </w:r>
      <w:proofErr w:type="gramEnd"/>
      <w:r>
        <w:rPr>
          <w:rFonts w:ascii="Times New Roman" w:hAnsi="Times New Roman"/>
          <w:sz w:val="28"/>
          <w:szCs w:val="28"/>
        </w:rPr>
        <w:t xml:space="preserve"> районе утвержден постановлением Администрации Ханты-Мансийского района от 28.08.2019 № 226.</w:t>
      </w:r>
    </w:p>
    <w:p w14:paraId="1A67786B" w14:textId="00DC108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рамках исполнения полномочий в сфере обращения с твердыми коммунальными отходами на территории Ханты-Мансийского района осуществляется ведение реестра мест накопления твердых коммунальных отходов в Ханты-Мансийском районе, в который включена 421 площадка накопления ТКО, в том ч</w:t>
      </w:r>
      <w:r w:rsidR="00C44288">
        <w:rPr>
          <w:rFonts w:ascii="Times New Roman" w:hAnsi="Times New Roman"/>
          <w:sz w:val="28"/>
          <w:szCs w:val="28"/>
        </w:rPr>
        <w:t xml:space="preserve">исле на межселенной территории </w:t>
      </w:r>
      <w:r>
        <w:rPr>
          <w:rFonts w:ascii="Times New Roman" w:hAnsi="Times New Roman"/>
          <w:sz w:val="28"/>
          <w:szCs w:val="28"/>
        </w:rPr>
        <w:t>Ханты-Мансийского района.</w:t>
      </w:r>
    </w:p>
    <w:p w14:paraId="0E8372B2"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7.11. В сфере архивной службы</w:t>
      </w:r>
      <w:r>
        <w:rPr>
          <w:rFonts w:ascii="Times New Roman" w:hAnsi="Times New Roman"/>
          <w:sz w:val="28"/>
          <w:szCs w:val="28"/>
        </w:rPr>
        <w:t>.</w:t>
      </w:r>
    </w:p>
    <w:p w14:paraId="63D3D7A0" w14:textId="3D40DCBC"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средства субвенции, предоставленной из бюджета Ханты-Мансийского автономного округа – Югры на исполнение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автономного округа, в сумме 341,2 тыс. рублей исполнены в полном объеме. Улучшена материально-техническая база муниципального архива (приобретен портативный </w:t>
      </w:r>
      <w:proofErr w:type="spellStart"/>
      <w:r>
        <w:rPr>
          <w:rFonts w:ascii="Times New Roman" w:eastAsiaTheme="minorHAnsi" w:hAnsi="Times New Roman" w:cstheme="minorBidi"/>
          <w:sz w:val="28"/>
          <w:szCs w:val="28"/>
        </w:rPr>
        <w:t>обеспыливатель</w:t>
      </w:r>
      <w:proofErr w:type="spellEnd"/>
      <w:r>
        <w:rPr>
          <w:rFonts w:ascii="Times New Roman" w:eastAsiaTheme="minorHAnsi" w:hAnsi="Times New Roman" w:cstheme="minorBidi"/>
          <w:sz w:val="28"/>
          <w:szCs w:val="28"/>
        </w:rPr>
        <w:t xml:space="preserve"> фондов</w:t>
      </w:r>
      <w:r>
        <w:rPr>
          <w:rFonts w:ascii="Times New Roman" w:eastAsiaTheme="minorHAnsi" w:hAnsi="Times New Roman"/>
          <w:b/>
        </w:rPr>
        <w:t xml:space="preserve"> </w:t>
      </w:r>
      <w:r>
        <w:rPr>
          <w:rFonts w:ascii="Times New Roman" w:eastAsiaTheme="minorHAnsi" w:hAnsi="Times New Roman" w:cstheme="minorBidi"/>
          <w:sz w:val="28"/>
          <w:szCs w:val="28"/>
        </w:rPr>
        <w:t>VIAR);</w:t>
      </w:r>
    </w:p>
    <w:p w14:paraId="51040178" w14:textId="6FB012B8" w:rsidR="00362F9F" w:rsidRDefault="008C7C30">
      <w:pPr>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987 дел, относящихся к государственной собственности автономного округа, содержатся в удовлетво</w:t>
      </w:r>
      <w:r w:rsidR="00C44288">
        <w:rPr>
          <w:rFonts w:ascii="Times New Roman" w:eastAsiaTheme="minorHAnsi" w:hAnsi="Times New Roman" w:cstheme="minorBidi"/>
          <w:sz w:val="28"/>
          <w:szCs w:val="28"/>
        </w:rPr>
        <w:t xml:space="preserve">рительном физическом состоянии </w:t>
      </w:r>
      <w:r>
        <w:rPr>
          <w:rFonts w:ascii="Times New Roman" w:eastAsiaTheme="minorHAnsi" w:hAnsi="Times New Roman" w:cstheme="minorBidi"/>
          <w:sz w:val="28"/>
          <w:szCs w:val="28"/>
        </w:rPr>
        <w:t>с соблюдением нормативных условий хранения.</w:t>
      </w:r>
    </w:p>
    <w:p w14:paraId="21B94B76" w14:textId="77777777" w:rsidR="00362F9F" w:rsidRDefault="008C7C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7.12. В сфере выравнивания уровня бюджетной обеспеченности поселений, входящих в состав муниципального района, за счет средств бюджета муниципального района.</w:t>
      </w:r>
    </w:p>
    <w:p w14:paraId="5C90B2CD" w14:textId="316608AF" w:rsidR="00362F9F" w:rsidRDefault="008C7C30">
      <w:pPr>
        <w:widowControl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соответствии со статьей 9.1 Закона Ханты-Мансийского автономного округа – Югры от 10.11.2008 № 132-оз «О межбюджетных отношениях в Ханты-Мансийском автономном округе – Югре» Администрация Ханты-Мансийского района наделена государственным полномочием исполнительных ор</w:t>
      </w:r>
      <w:r w:rsidR="00C44288">
        <w:rPr>
          <w:rFonts w:ascii="Times New Roman" w:eastAsiaTheme="minorHAnsi" w:hAnsi="Times New Roman"/>
          <w:sz w:val="28"/>
          <w:szCs w:val="28"/>
        </w:rPr>
        <w:t xml:space="preserve">ганов государственной власти </w:t>
      </w:r>
      <w:r>
        <w:rPr>
          <w:rFonts w:ascii="Times New Roman" w:eastAsiaTheme="minorHAnsi" w:hAnsi="Times New Roman"/>
          <w:sz w:val="28"/>
          <w:szCs w:val="28"/>
        </w:rPr>
        <w:t>Ханты-Мансийского автоно</w:t>
      </w:r>
      <w:r w:rsidR="00C44288">
        <w:rPr>
          <w:rFonts w:ascii="Times New Roman" w:eastAsiaTheme="minorHAnsi" w:hAnsi="Times New Roman"/>
          <w:sz w:val="28"/>
          <w:szCs w:val="28"/>
        </w:rPr>
        <w:t xml:space="preserve">много округа – Югры по расчету </w:t>
      </w:r>
      <w:r>
        <w:rPr>
          <w:rFonts w:ascii="Times New Roman" w:eastAsiaTheme="minorHAnsi" w:hAnsi="Times New Roman"/>
          <w:sz w:val="28"/>
          <w:szCs w:val="28"/>
        </w:rPr>
        <w:t>и предоставлению дотаций на выравнивание бюджетной обеспеченности сельских поселений, входящих в состав муниципального района, за счет средств бюджета Ханты-Мансийского а</w:t>
      </w:r>
      <w:r w:rsidR="00C44288">
        <w:rPr>
          <w:rFonts w:ascii="Times New Roman" w:eastAsiaTheme="minorHAnsi" w:hAnsi="Times New Roman"/>
          <w:sz w:val="28"/>
          <w:szCs w:val="28"/>
        </w:rPr>
        <w:t xml:space="preserve">втономного округа – Югры </w:t>
      </w:r>
      <w:r>
        <w:rPr>
          <w:rFonts w:ascii="Times New Roman" w:eastAsiaTheme="minorHAnsi" w:hAnsi="Times New Roman"/>
          <w:sz w:val="28"/>
          <w:szCs w:val="28"/>
        </w:rPr>
        <w:t>на неограниченный срок.</w:t>
      </w:r>
    </w:p>
    <w:p w14:paraId="36284082" w14:textId="7C60DD4D"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В 2025 году приказом комитета по финансам Администрации Ханты-Мансийского района от 09.09.2025 № 01-07/98 «Об установлении весового коэффициента» установлен весовой коэффициент в размере с = 0,8, применяемый при расчете дотации на выравнивание бюджетной обеспеченности сельских поселений, входящих в состав муниципального района.</w:t>
      </w:r>
    </w:p>
    <w:p w14:paraId="413F937E" w14:textId="5719E63A" w:rsidR="00362F9F" w:rsidRDefault="008C7C30">
      <w:pPr>
        <w:widowControl w:val="0"/>
        <w:spacing w:after="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lastRenderedPageBreak/>
        <w:t>Расчет дотации до внесени</w:t>
      </w:r>
      <w:r w:rsidR="00C44288">
        <w:rPr>
          <w:rFonts w:ascii="Times New Roman" w:eastAsiaTheme="minorHAnsi" w:hAnsi="Times New Roman" w:cstheme="minorBidi"/>
          <w:sz w:val="28"/>
          <w:szCs w:val="28"/>
        </w:rPr>
        <w:t xml:space="preserve">я в проект бюджета на 2026 год </w:t>
      </w:r>
      <w:r>
        <w:rPr>
          <w:rFonts w:ascii="Times New Roman" w:eastAsiaTheme="minorHAnsi" w:hAnsi="Times New Roman" w:cstheme="minorBidi"/>
          <w:sz w:val="28"/>
          <w:szCs w:val="28"/>
        </w:rPr>
        <w:t>и на плановый период 2027 и 2028 годов согласован с администрациями сельских поселений района.</w:t>
      </w:r>
    </w:p>
    <w:p w14:paraId="3F0A2190" w14:textId="2B16DE57" w:rsidR="00362F9F" w:rsidRDefault="008C7C30">
      <w:pPr>
        <w:widowControl w:val="0"/>
        <w:spacing w:after="0" w:line="240" w:lineRule="auto"/>
        <w:ind w:firstLine="709"/>
        <w:jc w:val="both"/>
        <w:rPr>
          <w:rFonts w:ascii="Times New Roman" w:eastAsiaTheme="minorHAnsi" w:hAnsi="Times New Roman"/>
          <w:sz w:val="28"/>
          <w:szCs w:val="28"/>
        </w:rPr>
      </w:pPr>
      <w:proofErr w:type="gramStart"/>
      <w:r>
        <w:rPr>
          <w:rFonts w:ascii="Times New Roman" w:hAnsi="Times New Roman"/>
          <w:sz w:val="28"/>
          <w:szCs w:val="28"/>
        </w:rPr>
        <w:t xml:space="preserve">В соответствии с решением Думы Ханты-Мансийского района от 16.07.2021 № 762 «Об утверждении Правил предоставления межбюджетных трансфертов из </w:t>
      </w:r>
      <w:r>
        <w:rPr>
          <w:rFonts w:ascii="Times New Roman" w:hAnsi="Times New Roman"/>
          <w:bCs/>
          <w:sz w:val="28"/>
          <w:szCs w:val="28"/>
        </w:rPr>
        <w:t>бюджета Ханты-Мансийского района бюджетам сельских поселений и признании утратившими силу отдельных решений Думы Ханты-Мансийского района</w:t>
      </w:r>
      <w:r>
        <w:rPr>
          <w:rFonts w:ascii="Times New Roman" w:hAnsi="Times New Roman"/>
          <w:sz w:val="28"/>
          <w:szCs w:val="28"/>
        </w:rPr>
        <w:t>», в рамках муниципальной программы «Создание условий для ответственного управления муниципальными финансами, повышения устойчивости местных бюджетов Ханты-Мансийского района»</w:t>
      </w:r>
      <w:r w:rsidR="00AA6867">
        <w:rPr>
          <w:rFonts w:ascii="Times New Roman" w:hAnsi="Times New Roman"/>
          <w:sz w:val="28"/>
          <w:szCs w:val="28"/>
        </w:rPr>
        <w:t>, утвержденной постановлением Администрации Ханты-Мансийского района от 28.12.2024 № 1179,</w:t>
      </w:r>
      <w:r>
        <w:rPr>
          <w:rFonts w:ascii="Times New Roman" w:hAnsi="Times New Roman"/>
          <w:sz w:val="28"/>
          <w:szCs w:val="28"/>
        </w:rPr>
        <w:t xml:space="preserve"> сельским п</w:t>
      </w:r>
      <w:r w:rsidR="00C44288">
        <w:rPr>
          <w:rFonts w:ascii="Times New Roman" w:hAnsi="Times New Roman"/>
          <w:sz w:val="28"/>
          <w:szCs w:val="28"/>
        </w:rPr>
        <w:t>оселениям района</w:t>
      </w:r>
      <w:proofErr w:type="gramEnd"/>
      <w:r w:rsidR="00C44288">
        <w:rPr>
          <w:rFonts w:ascii="Times New Roman" w:hAnsi="Times New Roman"/>
          <w:sz w:val="28"/>
          <w:szCs w:val="28"/>
        </w:rPr>
        <w:t xml:space="preserve"> предоставлены </w:t>
      </w:r>
      <w:r>
        <w:rPr>
          <w:rFonts w:ascii="Times New Roman" w:hAnsi="Times New Roman"/>
          <w:sz w:val="28"/>
          <w:szCs w:val="28"/>
        </w:rPr>
        <w:t xml:space="preserve">в 2025 году средства в виде дотаций на выравнивание бюджетной обеспеченности сельских поселений, входящих в состав района в сумме </w:t>
      </w:r>
      <w:r>
        <w:rPr>
          <w:rFonts w:ascii="Times New Roman" w:eastAsiaTheme="minorHAnsi" w:hAnsi="Times New Roman"/>
          <w:sz w:val="28"/>
          <w:szCs w:val="28"/>
        </w:rPr>
        <w:t xml:space="preserve">387,1 </w:t>
      </w:r>
      <w:proofErr w:type="gramStart"/>
      <w:r>
        <w:rPr>
          <w:rFonts w:ascii="Times New Roman" w:eastAsiaTheme="minorHAnsi" w:hAnsi="Times New Roman"/>
          <w:sz w:val="28"/>
          <w:szCs w:val="28"/>
        </w:rPr>
        <w:t>млн</w:t>
      </w:r>
      <w:proofErr w:type="gramEnd"/>
      <w:r>
        <w:rPr>
          <w:rFonts w:ascii="Times New Roman" w:eastAsiaTheme="minorHAnsi" w:hAnsi="Times New Roman"/>
          <w:sz w:val="28"/>
          <w:szCs w:val="28"/>
        </w:rPr>
        <w:t xml:space="preserve"> рублей (2024 год – 361,8 млн рублей).</w:t>
      </w:r>
    </w:p>
    <w:p w14:paraId="02B6748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7.13. В </w:t>
      </w:r>
      <w:r>
        <w:rPr>
          <w:rFonts w:ascii="Times New Roman" w:eastAsia="Times New Roman" w:hAnsi="Times New Roman"/>
          <w:sz w:val="28"/>
          <w:szCs w:val="28"/>
          <w:lang w:eastAsia="ru-RU"/>
        </w:rPr>
        <w:t>сфере деятельности административной комиссии для обеспечения защиты прав и законных интересов граждан.</w:t>
      </w:r>
    </w:p>
    <w:p w14:paraId="2CA0D8AD"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2025 год проведено 18 заседаний административной комиссии Ханты-Мансийского района (2024 год – 13), в комиссию поступило 30 (2024 год – 29) материалов (протоколов), которые были составлены:</w:t>
      </w:r>
    </w:p>
    <w:p w14:paraId="31A52DD5"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уполномоченными должностными лицами администраций сельских поселений – 10 (2024 год – 6);</w:t>
      </w:r>
    </w:p>
    <w:p w14:paraId="28DC0BB6"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участковыми уполномоченными полиции – 14 (2024 год – 11);</w:t>
      </w:r>
    </w:p>
    <w:p w14:paraId="1CBA1BF6" w14:textId="275C83C0" w:rsidR="00362F9F" w:rsidRDefault="008C7C30">
      <w:pPr>
        <w:tabs>
          <w:tab w:val="left" w:pos="14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должностным лицом Департамента строительства, архитектуры и ЖКХ Администрации Ханты-Мансийского района – 4 (2024 год – 5);</w:t>
      </w:r>
    </w:p>
    <w:p w14:paraId="2ACF73DA"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должностным лицом ветеринарной службы Ханты-Мансийского автономного округа – Югры – 2 (2024 год – 5). </w:t>
      </w:r>
    </w:p>
    <w:p w14:paraId="739C309C" w14:textId="77777777" w:rsidR="00362F9F" w:rsidRDefault="008C7C3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По всем материалам приняты законные и обоснованные решения комиссии.</w:t>
      </w:r>
    </w:p>
    <w:p w14:paraId="4A01B646"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правонарушениям (согласно статьям Закона Ханты-Мансийского автономного округа – Югры от 11.06.2010 № 102-оз «Об административных правонарушениях»):</w:t>
      </w:r>
    </w:p>
    <w:p w14:paraId="3EBA80F5" w14:textId="233735EB" w:rsidR="00362F9F" w:rsidRDefault="00C44288">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10 (нарушение тишины и покоя граждан) – 14 решений (п. </w:t>
      </w:r>
      <w:proofErr w:type="spellStart"/>
      <w:r w:rsidR="008C7C30">
        <w:rPr>
          <w:rFonts w:ascii="Times New Roman" w:eastAsia="Times New Roman" w:hAnsi="Times New Roman"/>
          <w:sz w:val="28"/>
          <w:szCs w:val="28"/>
          <w:lang w:eastAsia="ru-RU"/>
        </w:rPr>
        <w:t>Горноправдинск</w:t>
      </w:r>
      <w:proofErr w:type="spellEnd"/>
      <w:r w:rsidR="008C7C30">
        <w:rPr>
          <w:rFonts w:ascii="Times New Roman" w:eastAsia="Times New Roman" w:hAnsi="Times New Roman"/>
          <w:sz w:val="28"/>
          <w:szCs w:val="28"/>
          <w:lang w:eastAsia="ru-RU"/>
        </w:rPr>
        <w:t xml:space="preserve"> – 12, с. Кышик – 1, п. Красноле</w:t>
      </w:r>
      <w:r>
        <w:rPr>
          <w:rFonts w:ascii="Times New Roman" w:eastAsia="Times New Roman" w:hAnsi="Times New Roman"/>
          <w:sz w:val="28"/>
          <w:szCs w:val="28"/>
          <w:lang w:eastAsia="ru-RU"/>
        </w:rPr>
        <w:t xml:space="preserve">нинский – 1, </w:t>
      </w:r>
      <w:r w:rsidR="008C7C30">
        <w:rPr>
          <w:rFonts w:ascii="Times New Roman" w:eastAsia="Times New Roman" w:hAnsi="Times New Roman"/>
          <w:sz w:val="28"/>
          <w:szCs w:val="28"/>
          <w:lang w:eastAsia="ru-RU"/>
        </w:rPr>
        <w:t>с. Селиярово – 1</w:t>
      </w:r>
      <w:r w:rsidR="008C7C30">
        <w:rPr>
          <w:rFonts w:ascii="Times New Roman" w:hAnsi="Times New Roman"/>
          <w:sz w:val="28"/>
          <w:szCs w:val="28"/>
          <w:lang w:eastAsia="ru-RU"/>
        </w:rPr>
        <w:t>), (2024 год – 13 решений);</w:t>
      </w:r>
    </w:p>
    <w:p w14:paraId="13F21591" w14:textId="181C31B2"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20.4 (нарушение установленных Правительством автономного округа дополнительных требований к содержанию домашних животных, в том числе к их выгулу) – 6 решений (д. </w:t>
      </w:r>
      <w:r w:rsidR="00C44288">
        <w:rPr>
          <w:rFonts w:ascii="Times New Roman" w:eastAsia="Times New Roman" w:hAnsi="Times New Roman"/>
          <w:sz w:val="28"/>
          <w:szCs w:val="28"/>
          <w:lang w:eastAsia="ru-RU"/>
        </w:rPr>
        <w:t xml:space="preserve">Шапша – 2, с. Кышик – 1, </w:t>
      </w:r>
      <w:r w:rsidR="008C7C30">
        <w:rPr>
          <w:rFonts w:ascii="Times New Roman" w:eastAsia="Times New Roman" w:hAnsi="Times New Roman"/>
          <w:sz w:val="28"/>
          <w:szCs w:val="28"/>
          <w:lang w:eastAsia="ru-RU"/>
        </w:rPr>
        <w:t xml:space="preserve">д. Ярки – 1, п. </w:t>
      </w:r>
      <w:proofErr w:type="spellStart"/>
      <w:r w:rsidR="008C7C30">
        <w:rPr>
          <w:rFonts w:ascii="Times New Roman" w:eastAsia="Times New Roman" w:hAnsi="Times New Roman"/>
          <w:sz w:val="28"/>
          <w:szCs w:val="28"/>
          <w:lang w:eastAsia="ru-RU"/>
        </w:rPr>
        <w:t>Горноправдинск</w:t>
      </w:r>
      <w:proofErr w:type="spellEnd"/>
      <w:r w:rsidR="008C7C30">
        <w:rPr>
          <w:rFonts w:ascii="Times New Roman" w:eastAsia="Times New Roman" w:hAnsi="Times New Roman"/>
          <w:sz w:val="28"/>
          <w:szCs w:val="28"/>
          <w:lang w:eastAsia="ru-RU"/>
        </w:rPr>
        <w:t xml:space="preserve"> – 1, ДНТ «</w:t>
      </w:r>
      <w:proofErr w:type="spellStart"/>
      <w:r w:rsidR="008C7C30">
        <w:rPr>
          <w:rFonts w:ascii="Times New Roman" w:eastAsia="Times New Roman" w:hAnsi="Times New Roman"/>
          <w:sz w:val="28"/>
          <w:szCs w:val="28"/>
          <w:lang w:eastAsia="ru-RU"/>
        </w:rPr>
        <w:t>Черемхи</w:t>
      </w:r>
      <w:proofErr w:type="spellEnd"/>
      <w:r w:rsidR="008C7C30">
        <w:rPr>
          <w:rFonts w:ascii="Times New Roman" w:eastAsia="Times New Roman" w:hAnsi="Times New Roman"/>
          <w:sz w:val="28"/>
          <w:szCs w:val="28"/>
          <w:lang w:eastAsia="ru-RU"/>
        </w:rPr>
        <w:t>» – 1</w:t>
      </w:r>
      <w:r w:rsidR="008C7C30">
        <w:rPr>
          <w:rFonts w:ascii="Times New Roman" w:hAnsi="Times New Roman"/>
          <w:sz w:val="28"/>
          <w:szCs w:val="28"/>
          <w:lang w:eastAsia="ru-RU"/>
        </w:rPr>
        <w:t>), (2024 год – 10 решений);</w:t>
      </w:r>
    </w:p>
    <w:p w14:paraId="493217FE" w14:textId="0CAB2B6B"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28 (выпас сельскохозяйственных животных и домашней птицы вне установленных мест) – 7 решений (п. Кирпичный – 2, с. Кышик – 2, п. Луговской – 1, п. Красноленинский – 1, </w:t>
      </w:r>
      <w:r w:rsidR="00C44288">
        <w:rPr>
          <w:rFonts w:ascii="Times New Roman" w:hAnsi="Times New Roman"/>
          <w:sz w:val="28"/>
          <w:szCs w:val="28"/>
          <w:lang w:eastAsia="ru-RU"/>
        </w:rPr>
        <w:t xml:space="preserve">п. </w:t>
      </w:r>
      <w:proofErr w:type="spellStart"/>
      <w:r w:rsidR="00C44288">
        <w:rPr>
          <w:rFonts w:ascii="Times New Roman" w:hAnsi="Times New Roman"/>
          <w:sz w:val="28"/>
          <w:szCs w:val="28"/>
          <w:lang w:eastAsia="ru-RU"/>
        </w:rPr>
        <w:t>Урманный</w:t>
      </w:r>
      <w:proofErr w:type="spellEnd"/>
      <w:r w:rsidR="00C44288">
        <w:rPr>
          <w:rFonts w:ascii="Times New Roman" w:hAnsi="Times New Roman"/>
          <w:sz w:val="28"/>
          <w:szCs w:val="28"/>
          <w:lang w:eastAsia="ru-RU"/>
        </w:rPr>
        <w:t xml:space="preserve"> – 1), </w:t>
      </w:r>
      <w:r w:rsidR="008C7C30">
        <w:rPr>
          <w:rFonts w:ascii="Times New Roman" w:hAnsi="Times New Roman"/>
          <w:sz w:val="28"/>
          <w:szCs w:val="28"/>
          <w:lang w:eastAsia="ru-RU"/>
        </w:rPr>
        <w:t>(2024 год – 0 решений);</w:t>
      </w:r>
    </w:p>
    <w:p w14:paraId="21CF4D95" w14:textId="78591B34"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29 (складирование и хранение строительных материалов, неисправного транспорта, дров, сена) – 2 решения (п. </w:t>
      </w:r>
      <w:proofErr w:type="spellStart"/>
      <w:r w:rsidR="008C7C30">
        <w:rPr>
          <w:rFonts w:ascii="Times New Roman" w:hAnsi="Times New Roman"/>
          <w:sz w:val="28"/>
          <w:szCs w:val="28"/>
        </w:rPr>
        <w:t>Урманный</w:t>
      </w:r>
      <w:proofErr w:type="spellEnd"/>
      <w:r w:rsidR="008C7C30">
        <w:rPr>
          <w:rFonts w:ascii="Times New Roman" w:hAnsi="Times New Roman"/>
          <w:sz w:val="28"/>
          <w:szCs w:val="28"/>
        </w:rPr>
        <w:t xml:space="preserve"> – 2</w:t>
      </w:r>
      <w:r w:rsidR="00C44288">
        <w:rPr>
          <w:rFonts w:ascii="Times New Roman" w:hAnsi="Times New Roman"/>
          <w:sz w:val="28"/>
          <w:szCs w:val="28"/>
          <w:lang w:eastAsia="ru-RU"/>
        </w:rPr>
        <w:t xml:space="preserve">), </w:t>
      </w:r>
      <w:r w:rsidR="008C7C30">
        <w:rPr>
          <w:rFonts w:ascii="Times New Roman" w:hAnsi="Times New Roman"/>
          <w:sz w:val="28"/>
          <w:szCs w:val="28"/>
          <w:lang w:eastAsia="ru-RU"/>
        </w:rPr>
        <w:t>(2024 год – 6 решений);</w:t>
      </w:r>
    </w:p>
    <w:p w14:paraId="28E00C98" w14:textId="2446F6C7" w:rsidR="00362F9F" w:rsidRDefault="00AA6867">
      <w:pPr>
        <w:tabs>
          <w:tab w:val="left" w:pos="14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статья</w:t>
      </w:r>
      <w:r w:rsidR="008C7C30">
        <w:rPr>
          <w:rFonts w:ascii="Times New Roman" w:hAnsi="Times New Roman"/>
          <w:sz w:val="28"/>
          <w:szCs w:val="28"/>
          <w:lang w:eastAsia="ru-RU"/>
        </w:rPr>
        <w:t xml:space="preserve"> 30 (нарушение порядка проведения земляных работ) – 1 решение (с. Цингалы – 1), (2024 год – 0 решений).</w:t>
      </w:r>
    </w:p>
    <w:p w14:paraId="364FF74A"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По результатам рассмотрения материалов приняты решения:</w:t>
      </w:r>
    </w:p>
    <w:p w14:paraId="34CEA415" w14:textId="1DAD72BA"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прекращено – 1 решение (истечение срока давности привлечения к ответственности), (2024 год – 3 решения);</w:t>
      </w:r>
    </w:p>
    <w:p w14:paraId="76797711"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вынесено предупреждений – 7 (2024 год – 14);</w:t>
      </w:r>
    </w:p>
    <w:p w14:paraId="2CD9C548" w14:textId="77777777"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вынесено постановлений о наложении штрафа – 22 (2024 год – 12).</w:t>
      </w:r>
    </w:p>
    <w:p w14:paraId="3972299B" w14:textId="12FDE7F8" w:rsidR="00362F9F" w:rsidRDefault="008C7C30">
      <w:pPr>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Общая сумма вынесенных штрафов 25,0 тыс. рублей (2024 год – 12,0 тыс. рублей), исполнено добровольно – 17,5 тыс. рублей (70 %, 18 штрафов), (2024 год – 16,</w:t>
      </w:r>
      <w:r w:rsidR="006937A1">
        <w:rPr>
          <w:rFonts w:ascii="Times New Roman" w:hAnsi="Times New Roman"/>
          <w:sz w:val="28"/>
          <w:szCs w:val="28"/>
          <w:lang w:eastAsia="ru-RU"/>
        </w:rPr>
        <w:t>0 тыс. рублей (94 %, 11 штрафов</w:t>
      </w:r>
      <w:r>
        <w:rPr>
          <w:rFonts w:ascii="Times New Roman" w:hAnsi="Times New Roman"/>
          <w:sz w:val="28"/>
          <w:szCs w:val="28"/>
          <w:lang w:eastAsia="ru-RU"/>
        </w:rPr>
        <w:t>).</w:t>
      </w:r>
      <w:proofErr w:type="gramEnd"/>
    </w:p>
    <w:p w14:paraId="6BB2FFF7" w14:textId="7777777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7.14. В сфере составления (изменения и дополнения) </w:t>
      </w:r>
      <w:r>
        <w:rPr>
          <w:rFonts w:ascii="Times New Roman" w:hAnsi="Times New Roman"/>
          <w:sz w:val="28"/>
          <w:szCs w:val="28"/>
        </w:rPr>
        <w:t>списков кандидатов в присяжные заседатели федеральных судов общей юрисдикции.</w:t>
      </w:r>
    </w:p>
    <w:p w14:paraId="4D128CB5" w14:textId="699A08A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 исполнение Федерального закона от 20.08.2004 № 113-ФЗ «О присяжных заседателях федеральных судов общей юрисдикции в Российской Федерации» в 202</w:t>
      </w:r>
      <w:r w:rsidR="00AA6867">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году осуществлена ежегодная проверка списков кандидатов в присяжные заседатели для Ханты-Мансийского районного и Центрального окружного военного суда </w:t>
      </w:r>
      <w:r>
        <w:rPr>
          <w:rFonts w:ascii="Times New Roman" w:hAnsi="Times New Roman"/>
          <w:sz w:val="28"/>
          <w:szCs w:val="28"/>
        </w:rPr>
        <w:t>от муниципального образования Ханты-Мансийский район</w:t>
      </w:r>
      <w:r>
        <w:rPr>
          <w:rFonts w:ascii="Times New Roman" w:eastAsia="Times New Roman" w:hAnsi="Times New Roman"/>
          <w:sz w:val="28"/>
          <w:szCs w:val="28"/>
          <w:lang w:eastAsia="ru-RU"/>
        </w:rPr>
        <w:t xml:space="preserve"> на предмет наличия обстоятельств, влияющих на их исключение.</w:t>
      </w:r>
    </w:p>
    <w:p w14:paraId="5BACDDD5"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Изменения и дополнения в общие списки кандидатов </w:t>
      </w:r>
      <w:r>
        <w:rPr>
          <w:rFonts w:ascii="Times New Roman" w:hAnsi="Times New Roman"/>
          <w:sz w:val="28"/>
          <w:szCs w:val="28"/>
        </w:rPr>
        <w:t>в присяжные заседатели</w:t>
      </w:r>
      <w:r>
        <w:rPr>
          <w:rFonts w:ascii="Times New Roman" w:eastAsia="Times New Roman" w:hAnsi="Times New Roman"/>
          <w:sz w:val="28"/>
          <w:szCs w:val="28"/>
          <w:lang w:eastAsia="ru-RU"/>
        </w:rPr>
        <w:t xml:space="preserve"> направлены в Правительство Ханты-Мансийского автономного округа </w:t>
      </w:r>
      <w:r>
        <w:rPr>
          <w:rFonts w:ascii="Times New Roman" w:hAnsi="Times New Roman"/>
          <w:sz w:val="28"/>
          <w:szCs w:val="28"/>
        </w:rPr>
        <w:t>–</w:t>
      </w:r>
      <w:r>
        <w:rPr>
          <w:rFonts w:ascii="Times New Roman" w:eastAsia="Times New Roman" w:hAnsi="Times New Roman"/>
          <w:sz w:val="28"/>
          <w:szCs w:val="28"/>
          <w:lang w:eastAsia="ru-RU"/>
        </w:rPr>
        <w:t xml:space="preserve"> Югры и Ханты-Мансийский районный суд, а также опубликованы в газете «Наш район».</w:t>
      </w:r>
    </w:p>
    <w:p w14:paraId="11C72BAB" w14:textId="554A4B9A" w:rsidR="00362F9F" w:rsidRDefault="008C7C30">
      <w:pPr>
        <w:tabs>
          <w:tab w:val="left" w:pos="0"/>
        </w:tabs>
        <w:spacing w:after="0" w:line="240" w:lineRule="auto"/>
        <w:jc w:val="both"/>
        <w:rPr>
          <w:rFonts w:ascii="Times New Roman" w:hAnsi="Times New Roman"/>
          <w:sz w:val="28"/>
          <w:szCs w:val="28"/>
        </w:rPr>
      </w:pPr>
      <w:r>
        <w:rPr>
          <w:rFonts w:ascii="Times New Roman" w:eastAsia="Times New Roman" w:hAnsi="Times New Roman"/>
          <w:color w:val="FF0000"/>
          <w:sz w:val="28"/>
          <w:szCs w:val="28"/>
          <w:lang w:eastAsia="ru-RU"/>
        </w:rPr>
        <w:tab/>
      </w:r>
      <w:r>
        <w:rPr>
          <w:rFonts w:ascii="Times New Roman" w:hAnsi="Times New Roman"/>
          <w:sz w:val="28"/>
          <w:szCs w:val="28"/>
        </w:rPr>
        <w:t xml:space="preserve">8. Об участии Администрации Ханты-Мансийского района, в пределах установленных полномочий, </w:t>
      </w:r>
      <w:bookmarkStart w:id="26" w:name="_Toc324501084"/>
      <w:r>
        <w:rPr>
          <w:rFonts w:ascii="Times New Roman" w:hAnsi="Times New Roman"/>
          <w:sz w:val="28"/>
          <w:szCs w:val="28"/>
        </w:rPr>
        <w:t xml:space="preserve">в решении вопросов, не отнесенных к вопросам местного значения </w:t>
      </w:r>
      <w:bookmarkEnd w:id="26"/>
      <w:r>
        <w:rPr>
          <w:rFonts w:ascii="Times New Roman" w:hAnsi="Times New Roman"/>
          <w:sz w:val="28"/>
          <w:szCs w:val="28"/>
        </w:rPr>
        <w:t>и предусмотренных федеральными законами, законами Ханты-Мансийского автономного округа – Югры.</w:t>
      </w:r>
    </w:p>
    <w:p w14:paraId="20E2F93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8.1. Создание музеев Ханты-Мансийского района.</w:t>
      </w:r>
    </w:p>
    <w:p w14:paraId="3E7E9DE0" w14:textId="194BD3CF"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Ханты-Мансийского района на базе 3 сельских библиотек создано 15 музейных экспозиций, не имеющих статуса юридического лица. Приоритетным направлением в работе </w:t>
      </w:r>
      <w:r w:rsidR="00F64A48">
        <w:rPr>
          <w:rFonts w:ascii="Times New Roman" w:eastAsia="Times New Roman" w:hAnsi="Times New Roman"/>
          <w:sz w:val="28"/>
          <w:szCs w:val="28"/>
          <w:lang w:eastAsia="ru-RU"/>
        </w:rPr>
        <w:t>данных библиотек</w:t>
      </w:r>
      <w:r w:rsidR="009A450A">
        <w:rPr>
          <w:rFonts w:ascii="Times New Roman" w:eastAsia="Times New Roman" w:hAnsi="Times New Roman"/>
          <w:sz w:val="28"/>
          <w:szCs w:val="28"/>
          <w:lang w:eastAsia="ru-RU"/>
        </w:rPr>
        <w:t xml:space="preserve"> является краеведение. Сотрудники библиотек</w:t>
      </w:r>
      <w:r>
        <w:rPr>
          <w:rFonts w:ascii="Times New Roman" w:eastAsia="Times New Roman" w:hAnsi="Times New Roman"/>
          <w:sz w:val="28"/>
          <w:szCs w:val="28"/>
          <w:lang w:eastAsia="ru-RU"/>
        </w:rPr>
        <w:t xml:space="preserve"> выступают в роли собирателей, хранителей и пропагандистов местной истории культуры.</w:t>
      </w:r>
    </w:p>
    <w:p w14:paraId="1A7B6262"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на территории Ханты-Мансийского района новые музеи не создавались.</w:t>
      </w:r>
    </w:p>
    <w:p w14:paraId="0A7A126F" w14:textId="1E432C7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8.2. Создание условий для осуществления деятельности, связанной с реализацией прав местных на</w:t>
      </w:r>
      <w:r w:rsidR="00F64F4A">
        <w:rPr>
          <w:rFonts w:ascii="Times New Roman" w:hAnsi="Times New Roman"/>
          <w:sz w:val="28"/>
          <w:szCs w:val="28"/>
        </w:rPr>
        <w:t xml:space="preserve">ционально-культурных автономий </w:t>
      </w:r>
      <w:r>
        <w:rPr>
          <w:rFonts w:ascii="Times New Roman" w:hAnsi="Times New Roman"/>
          <w:sz w:val="28"/>
          <w:szCs w:val="28"/>
        </w:rPr>
        <w:t>на территории Ханты-Мансийского района.</w:t>
      </w:r>
    </w:p>
    <w:p w14:paraId="0821F515" w14:textId="120E6D3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Ханты-Мансийском районе проживает население более 50 национальностей. В цел</w:t>
      </w:r>
      <w:r w:rsidR="00F64F4A">
        <w:rPr>
          <w:rFonts w:ascii="Times New Roman" w:eastAsia="Times New Roman" w:hAnsi="Times New Roman"/>
          <w:sz w:val="28"/>
          <w:szCs w:val="28"/>
          <w:lang w:eastAsia="ru-RU"/>
        </w:rPr>
        <w:t xml:space="preserve">ях укрепления межнационального </w:t>
      </w:r>
      <w:r>
        <w:rPr>
          <w:rFonts w:ascii="Times New Roman" w:eastAsia="Times New Roman" w:hAnsi="Times New Roman"/>
          <w:sz w:val="28"/>
          <w:szCs w:val="28"/>
          <w:lang w:eastAsia="ru-RU"/>
        </w:rPr>
        <w:t xml:space="preserve">и межконфессионального согласия Администрацией района ежегодно утверждается Комплексный план по реализации Стратегии государственной национальной политики Российской Федерации на период до 2025 года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Ханты-Мансийском</w:t>
      </w:r>
      <w:proofErr w:type="gramEnd"/>
      <w:r>
        <w:rPr>
          <w:rFonts w:ascii="Times New Roman" w:eastAsia="Times New Roman" w:hAnsi="Times New Roman"/>
          <w:sz w:val="28"/>
          <w:szCs w:val="28"/>
          <w:lang w:eastAsia="ru-RU"/>
        </w:rPr>
        <w:t xml:space="preserve"> районе. Эффективность реализуемого комплекса мер подтверждается поддержанием стабильной обстановки в сфере межнациональных отношений, отсутствием случаев межнациональных конфликтов и экстремистских проявлений.</w:t>
      </w:r>
    </w:p>
    <w:p w14:paraId="19C3E86B"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Вопросы межнациональных отношений и содействия национально-культурному развитию народов регулярно рассматриваются на заседаниях Совета по вопросам </w:t>
      </w:r>
      <w:proofErr w:type="spellStart"/>
      <w:r>
        <w:rPr>
          <w:rFonts w:ascii="Times New Roman" w:eastAsia="Times New Roman" w:hAnsi="Times New Roman"/>
          <w:sz w:val="28"/>
          <w:szCs w:val="28"/>
          <w:lang w:eastAsia="ru-RU"/>
        </w:rPr>
        <w:t>этноконфессиональных</w:t>
      </w:r>
      <w:proofErr w:type="spellEnd"/>
      <w:r>
        <w:rPr>
          <w:rFonts w:ascii="Times New Roman" w:eastAsia="Times New Roman" w:hAnsi="Times New Roman"/>
          <w:sz w:val="28"/>
          <w:szCs w:val="28"/>
          <w:lang w:eastAsia="ru-RU"/>
        </w:rPr>
        <w:t xml:space="preserve"> отношений района.</w:t>
      </w:r>
    </w:p>
    <w:p w14:paraId="0BB816C8" w14:textId="2C13DEA9"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2024 года руководителем сельского дома культуры д. Согом реализуется проект «Национальные мотивы», </w:t>
      </w:r>
      <w:r w:rsidR="00F64F4A">
        <w:rPr>
          <w:rFonts w:ascii="Times New Roman" w:eastAsia="Times New Roman" w:hAnsi="Times New Roman"/>
          <w:sz w:val="28"/>
          <w:szCs w:val="28"/>
          <w:lang w:eastAsia="ru-RU"/>
        </w:rPr>
        <w:t xml:space="preserve">работает «мастерская» </w:t>
      </w:r>
      <w:r>
        <w:rPr>
          <w:rFonts w:ascii="Times New Roman" w:eastAsia="Times New Roman" w:hAnsi="Times New Roman"/>
          <w:sz w:val="28"/>
          <w:szCs w:val="28"/>
          <w:lang w:eastAsia="ru-RU"/>
        </w:rPr>
        <w:t>по изготовлению национальных сувениров из бисера, ткани.</w:t>
      </w:r>
    </w:p>
    <w:p w14:paraId="304EBC31" w14:textId="0743C566"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рамках проекта собран банк традиционных орнаментов народов Севера, передаются знания и навыки молодому поколению в области декоративно-прикладного искусства. Жители деревни а</w:t>
      </w:r>
      <w:r w:rsidR="00F64F4A">
        <w:rPr>
          <w:rFonts w:ascii="Times New Roman" w:eastAsia="Times New Roman" w:hAnsi="Times New Roman"/>
          <w:color w:val="000000"/>
          <w:sz w:val="28"/>
          <w:szCs w:val="28"/>
          <w:lang w:eastAsia="ru-RU"/>
        </w:rPr>
        <w:t xml:space="preserve">ктивно участвуют </w:t>
      </w:r>
      <w:r>
        <w:rPr>
          <w:rFonts w:ascii="Times New Roman" w:eastAsia="Times New Roman" w:hAnsi="Times New Roman"/>
          <w:color w:val="000000"/>
          <w:sz w:val="28"/>
          <w:szCs w:val="28"/>
          <w:lang w:eastAsia="ru-RU"/>
        </w:rPr>
        <w:t>в творческих конкурсах, выставках и мастер-классах. Среди них: изготовление куклы «</w:t>
      </w:r>
      <w:proofErr w:type="spellStart"/>
      <w:r>
        <w:rPr>
          <w:rFonts w:ascii="Times New Roman" w:eastAsia="Times New Roman" w:hAnsi="Times New Roman"/>
          <w:color w:val="000000"/>
          <w:sz w:val="28"/>
          <w:szCs w:val="28"/>
          <w:lang w:eastAsia="ru-RU"/>
        </w:rPr>
        <w:t>Акань</w:t>
      </w:r>
      <w:proofErr w:type="spellEnd"/>
      <w:r>
        <w:rPr>
          <w:rFonts w:ascii="Times New Roman" w:eastAsia="Times New Roman" w:hAnsi="Times New Roman"/>
          <w:color w:val="000000"/>
          <w:sz w:val="28"/>
          <w:szCs w:val="28"/>
          <w:lang w:eastAsia="ru-RU"/>
        </w:rPr>
        <w:t xml:space="preserve">», женских подвесок из бисера, амулетов, декоративных панно, хантыйских </w:t>
      </w:r>
      <w:r w:rsidR="00F64F4A">
        <w:rPr>
          <w:rFonts w:ascii="Times New Roman" w:eastAsia="Times New Roman" w:hAnsi="Times New Roman"/>
          <w:color w:val="000000"/>
          <w:sz w:val="28"/>
          <w:szCs w:val="28"/>
          <w:lang w:eastAsia="ru-RU"/>
        </w:rPr>
        <w:t xml:space="preserve">мужских поясов, подушек, гольф </w:t>
      </w:r>
      <w:r>
        <w:rPr>
          <w:rFonts w:ascii="Times New Roman" w:eastAsia="Times New Roman" w:hAnsi="Times New Roman"/>
          <w:color w:val="000000"/>
          <w:sz w:val="28"/>
          <w:szCs w:val="28"/>
          <w:lang w:eastAsia="ru-RU"/>
        </w:rPr>
        <w:t>и варежек. Всего в мероприятиях приняли участие 108 человек.</w:t>
      </w:r>
    </w:p>
    <w:p w14:paraId="57966CDB" w14:textId="51D93D68"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2025 году реализован проект «Соревнования по национальным видам спорта «Северное многоборье» в д. Согом». В команду вошли специалисты учреждения культуры сельского поселения. В рамках проекта приобретены 10 нарт для женщин и девушек, 10 на</w:t>
      </w:r>
      <w:r w:rsidR="00F64F4A">
        <w:rPr>
          <w:rFonts w:ascii="Times New Roman" w:eastAsia="Times New Roman" w:hAnsi="Times New Roman"/>
          <w:color w:val="000000"/>
          <w:sz w:val="28"/>
          <w:szCs w:val="28"/>
          <w:lang w:eastAsia="ru-RU"/>
        </w:rPr>
        <w:t xml:space="preserve">рт для мужчин </w:t>
      </w:r>
      <w:r>
        <w:rPr>
          <w:rFonts w:ascii="Times New Roman" w:eastAsia="Times New Roman" w:hAnsi="Times New Roman"/>
          <w:color w:val="000000"/>
          <w:sz w:val="28"/>
          <w:szCs w:val="28"/>
          <w:lang w:eastAsia="ru-RU"/>
        </w:rPr>
        <w:t xml:space="preserve">и юниоров, 3 хорея, 4 </w:t>
      </w:r>
      <w:proofErr w:type="spellStart"/>
      <w:r>
        <w:rPr>
          <w:rFonts w:ascii="Times New Roman" w:eastAsia="Times New Roman" w:hAnsi="Times New Roman"/>
          <w:color w:val="000000"/>
          <w:sz w:val="28"/>
          <w:szCs w:val="28"/>
          <w:lang w:eastAsia="ru-RU"/>
        </w:rPr>
        <w:t>тынзяна</w:t>
      </w:r>
      <w:proofErr w:type="spellEnd"/>
      <w:r>
        <w:rPr>
          <w:rFonts w:ascii="Times New Roman" w:eastAsia="Times New Roman" w:hAnsi="Times New Roman"/>
          <w:color w:val="000000"/>
          <w:sz w:val="28"/>
          <w:szCs w:val="28"/>
          <w:lang w:eastAsia="ru-RU"/>
        </w:rPr>
        <w:t xml:space="preserve"> и 4 топорика. В спортивных мероприятиях приняли участие 110 человек.</w:t>
      </w:r>
    </w:p>
    <w:p w14:paraId="40DAEB38" w14:textId="694FD672"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базе учреждения культуры д. Согом осуществляла деятельность летняя этно-площадка «Северный до</w:t>
      </w:r>
      <w:r w:rsidR="00F64F4A">
        <w:rPr>
          <w:rFonts w:ascii="Times New Roman" w:eastAsia="Times New Roman" w:hAnsi="Times New Roman"/>
          <w:color w:val="000000"/>
          <w:sz w:val="28"/>
          <w:szCs w:val="28"/>
          <w:lang w:eastAsia="ru-RU"/>
        </w:rPr>
        <w:t>м». Совместно с АНО «</w:t>
      </w:r>
      <w:proofErr w:type="spellStart"/>
      <w:r w:rsidR="00F64F4A">
        <w:rPr>
          <w:rFonts w:ascii="Times New Roman" w:eastAsia="Times New Roman" w:hAnsi="Times New Roman"/>
          <w:color w:val="000000"/>
          <w:sz w:val="28"/>
          <w:szCs w:val="28"/>
          <w:lang w:eastAsia="ru-RU"/>
        </w:rPr>
        <w:t>Увас</w:t>
      </w:r>
      <w:proofErr w:type="spellEnd"/>
      <w:r w:rsidR="00F64F4A">
        <w:rPr>
          <w:rFonts w:ascii="Times New Roman" w:eastAsia="Times New Roman" w:hAnsi="Times New Roman"/>
          <w:color w:val="000000"/>
          <w:sz w:val="28"/>
          <w:szCs w:val="28"/>
          <w:lang w:eastAsia="ru-RU"/>
        </w:rPr>
        <w:t xml:space="preserve"> хот» </w:t>
      </w:r>
      <w:r>
        <w:rPr>
          <w:rFonts w:ascii="Times New Roman" w:eastAsia="Times New Roman" w:hAnsi="Times New Roman"/>
          <w:color w:val="000000"/>
          <w:sz w:val="28"/>
          <w:szCs w:val="28"/>
          <w:lang w:eastAsia="ru-RU"/>
        </w:rPr>
        <w:t>с 1 по 14 июля 2025 года 43 ребенка в возрасте от 6 до 17 лет провели время весело и с пользой. В рамках 22 меропри</w:t>
      </w:r>
      <w:r w:rsidR="00F64F4A">
        <w:rPr>
          <w:rFonts w:ascii="Times New Roman" w:eastAsia="Times New Roman" w:hAnsi="Times New Roman"/>
          <w:color w:val="000000"/>
          <w:sz w:val="28"/>
          <w:szCs w:val="28"/>
          <w:lang w:eastAsia="ru-RU"/>
        </w:rPr>
        <w:t xml:space="preserve">ятий участники углубили знания </w:t>
      </w:r>
      <w:r>
        <w:rPr>
          <w:rFonts w:ascii="Times New Roman" w:eastAsia="Times New Roman" w:hAnsi="Times New Roman"/>
          <w:color w:val="000000"/>
          <w:sz w:val="28"/>
          <w:szCs w:val="28"/>
          <w:lang w:eastAsia="ru-RU"/>
        </w:rPr>
        <w:t xml:space="preserve">о празднично-обрядовой культуре и быте народов ханты. В мероприятиях приняли участие 10 мастеров, включая известных и начинающих. Они создали уникальную возможность для диалога поколений, передачи опыта и укрепления семейных связей. </w:t>
      </w:r>
    </w:p>
    <w:p w14:paraId="297E9F22" w14:textId="34CC3DDE"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Проведены мастер-классы по декоративно-прикладному искусству: создание амулетов, брошей, шкатулок, ку</w:t>
      </w:r>
      <w:r w:rsidR="00F64F4A">
        <w:rPr>
          <w:rFonts w:ascii="Times New Roman" w:eastAsia="Times New Roman" w:hAnsi="Times New Roman"/>
          <w:color w:val="000000"/>
          <w:sz w:val="28"/>
          <w:szCs w:val="28"/>
          <w:lang w:eastAsia="ru-RU"/>
        </w:rPr>
        <w:t>кол «</w:t>
      </w:r>
      <w:proofErr w:type="spellStart"/>
      <w:r w:rsidR="00F64F4A">
        <w:rPr>
          <w:rFonts w:ascii="Times New Roman" w:eastAsia="Times New Roman" w:hAnsi="Times New Roman"/>
          <w:color w:val="000000"/>
          <w:sz w:val="28"/>
          <w:szCs w:val="28"/>
          <w:lang w:eastAsia="ru-RU"/>
        </w:rPr>
        <w:t>Акань</w:t>
      </w:r>
      <w:proofErr w:type="spellEnd"/>
      <w:r w:rsidR="00F64F4A">
        <w:rPr>
          <w:rFonts w:ascii="Times New Roman" w:eastAsia="Times New Roman" w:hAnsi="Times New Roman"/>
          <w:color w:val="000000"/>
          <w:sz w:val="28"/>
          <w:szCs w:val="28"/>
          <w:lang w:eastAsia="ru-RU"/>
        </w:rPr>
        <w:t xml:space="preserve">», «Ворона», </w:t>
      </w:r>
      <w:proofErr w:type="spellStart"/>
      <w:r w:rsidR="00F64F4A">
        <w:rPr>
          <w:rFonts w:ascii="Times New Roman" w:eastAsia="Times New Roman" w:hAnsi="Times New Roman"/>
          <w:color w:val="000000"/>
          <w:sz w:val="28"/>
          <w:szCs w:val="28"/>
          <w:lang w:eastAsia="ru-RU"/>
        </w:rPr>
        <w:t>фенечек</w:t>
      </w:r>
      <w:proofErr w:type="spellEnd"/>
      <w:r w:rsidR="00F64F4A">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и птичек счастья. </w:t>
      </w:r>
    </w:p>
    <w:p w14:paraId="79ABA261" w14:textId="124F2861"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Организованы занятия по игре на музыкальных инструментах (</w:t>
      </w:r>
      <w:proofErr w:type="spellStart"/>
      <w:r>
        <w:rPr>
          <w:rFonts w:ascii="Times New Roman" w:eastAsia="Times New Roman" w:hAnsi="Times New Roman"/>
          <w:color w:val="000000"/>
          <w:sz w:val="28"/>
          <w:szCs w:val="28"/>
          <w:lang w:eastAsia="ru-RU"/>
        </w:rPr>
        <w:t>санквылтапе</w:t>
      </w:r>
      <w:proofErr w:type="spellEnd"/>
      <w:r>
        <w:rPr>
          <w:rFonts w:ascii="Times New Roman" w:eastAsia="Times New Roman" w:hAnsi="Times New Roman"/>
          <w:color w:val="000000"/>
          <w:sz w:val="28"/>
          <w:szCs w:val="28"/>
          <w:lang w:eastAsia="ru-RU"/>
        </w:rPr>
        <w:t>, журавле и погремушках) и хантыйскому танцу «По ягоды». На занятиях участники узнали о рыбалке, охоте и сборе дикоросов. Практические занятия включали плетение рыболовных снастей, обработку рыбьей кожи и приготовление наци</w:t>
      </w:r>
      <w:r w:rsidR="00F64F4A">
        <w:rPr>
          <w:rFonts w:ascii="Times New Roman" w:eastAsia="Times New Roman" w:hAnsi="Times New Roman"/>
          <w:color w:val="000000"/>
          <w:sz w:val="28"/>
          <w:szCs w:val="28"/>
          <w:lang w:eastAsia="ru-RU"/>
        </w:rPr>
        <w:t xml:space="preserve">ональных блюд, в том числе ухи </w:t>
      </w:r>
      <w:r>
        <w:rPr>
          <w:rFonts w:ascii="Times New Roman" w:eastAsia="Times New Roman" w:hAnsi="Times New Roman"/>
          <w:color w:val="000000"/>
          <w:sz w:val="28"/>
          <w:szCs w:val="28"/>
          <w:lang w:eastAsia="ru-RU"/>
        </w:rPr>
        <w:t>на костре.</w:t>
      </w:r>
    </w:p>
    <w:p w14:paraId="48816AEF" w14:textId="2AA5CF7F" w:rsidR="00362F9F" w:rsidRDefault="008C7C30">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Прошли мастер-классы по национальным видам спорта и играм. Дети и подростки учились метать </w:t>
      </w:r>
      <w:proofErr w:type="spellStart"/>
      <w:r>
        <w:rPr>
          <w:rFonts w:ascii="Times New Roman" w:eastAsia="Times New Roman" w:hAnsi="Times New Roman"/>
          <w:color w:val="000000"/>
          <w:sz w:val="28"/>
          <w:szCs w:val="28"/>
          <w:lang w:eastAsia="ru-RU"/>
        </w:rPr>
        <w:t>тынзян</w:t>
      </w:r>
      <w:proofErr w:type="spellEnd"/>
      <w:r>
        <w:rPr>
          <w:rFonts w:ascii="Times New Roman" w:eastAsia="Times New Roman" w:hAnsi="Times New Roman"/>
          <w:color w:val="000000"/>
          <w:sz w:val="28"/>
          <w:szCs w:val="28"/>
          <w:lang w:eastAsia="ru-RU"/>
        </w:rPr>
        <w:t xml:space="preserve"> на хорей, прыгать через нарты, делать тройной национальный прыжок, бегать с палкой и метать топорик. Познакомились с детскими играми: «Перетяни палку», «Бревно», головоломками и «</w:t>
      </w:r>
      <w:proofErr w:type="spellStart"/>
      <w:r>
        <w:rPr>
          <w:rFonts w:ascii="Times New Roman" w:eastAsia="Times New Roman" w:hAnsi="Times New Roman"/>
          <w:color w:val="000000"/>
          <w:sz w:val="28"/>
          <w:szCs w:val="28"/>
          <w:lang w:eastAsia="ru-RU"/>
        </w:rPr>
        <w:t>Щёлс</w:t>
      </w:r>
      <w:proofErr w:type="spellEnd"/>
      <w:r>
        <w:rPr>
          <w:rFonts w:ascii="Times New Roman" w:eastAsia="Times New Roman" w:hAnsi="Times New Roman"/>
          <w:color w:val="000000"/>
          <w:sz w:val="28"/>
          <w:szCs w:val="28"/>
          <w:lang w:eastAsia="ru-RU"/>
        </w:rPr>
        <w:t>». Участники узнали о хантыйских настольных играх, таких как «На берегах Иртыша», «Флора и фауна Югры», «Национальные виды спорта» и «Водный мир». Мероприятия не только познакомили участников с национальн</w:t>
      </w:r>
      <w:r w:rsidR="00F64F4A">
        <w:rPr>
          <w:rFonts w:ascii="Times New Roman" w:eastAsia="Times New Roman" w:hAnsi="Times New Roman"/>
          <w:color w:val="000000"/>
          <w:sz w:val="28"/>
          <w:szCs w:val="28"/>
          <w:lang w:eastAsia="ru-RU"/>
        </w:rPr>
        <w:t xml:space="preserve">ыми традициями, но и приобщили </w:t>
      </w:r>
      <w:r>
        <w:rPr>
          <w:rFonts w:ascii="Times New Roman" w:eastAsia="Times New Roman" w:hAnsi="Times New Roman"/>
          <w:color w:val="000000"/>
          <w:sz w:val="28"/>
          <w:szCs w:val="28"/>
          <w:lang w:eastAsia="ru-RU"/>
        </w:rPr>
        <w:t xml:space="preserve">их к активному и здоровому образу жизни. В рамках проекта приобретены летний хантыйский чум и национальные летние костюмы. </w:t>
      </w:r>
    </w:p>
    <w:p w14:paraId="27F02AD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Ханты-Мансийского района.</w:t>
      </w:r>
    </w:p>
    <w:p w14:paraId="43A94A8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Ханты-Мансийском районе отсутствуют зарегистрированные национально-культурные автономии и некоммерческие организации, сформированные по национальному признаку. На территории района отсутствуют места компактного проживания каких-либо этнических групп, за исключением двух населенных пунктов (д. Согом и с. Кышик), являющихся местами преимущественного проживания коренных малочисленных народов Севера.</w:t>
      </w:r>
    </w:p>
    <w:p w14:paraId="509D32F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территории Ханты-Мансийского района осуществляют свою деятельность 7 религиозных организаций, имеющих статус юридического лица (6 организаций – православие, 1 организация – ислам).</w:t>
      </w:r>
    </w:p>
    <w:p w14:paraId="39B9660E" w14:textId="4E807421" w:rsidR="00362F9F" w:rsidRDefault="00AA686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поселке</w:t>
      </w:r>
      <w:r w:rsidR="008C7C30">
        <w:rPr>
          <w:rFonts w:ascii="Times New Roman" w:eastAsia="Times New Roman" w:hAnsi="Times New Roman"/>
          <w:sz w:val="28"/>
          <w:szCs w:val="28"/>
          <w:lang w:eastAsia="ru-RU"/>
        </w:rPr>
        <w:t xml:space="preserve"> </w:t>
      </w:r>
      <w:proofErr w:type="spellStart"/>
      <w:r w:rsidR="008C7C30">
        <w:rPr>
          <w:rFonts w:ascii="Times New Roman" w:eastAsia="Times New Roman" w:hAnsi="Times New Roman"/>
          <w:sz w:val="28"/>
          <w:szCs w:val="28"/>
          <w:lang w:eastAsia="ru-RU"/>
        </w:rPr>
        <w:t>Горноправдинск</w:t>
      </w:r>
      <w:proofErr w:type="spellEnd"/>
      <w:r w:rsidR="008C7C30">
        <w:rPr>
          <w:rFonts w:ascii="Times New Roman" w:eastAsia="Times New Roman" w:hAnsi="Times New Roman"/>
          <w:sz w:val="28"/>
          <w:szCs w:val="28"/>
          <w:lang w:eastAsia="ru-RU"/>
        </w:rPr>
        <w:t xml:space="preserve"> ведет свою деятельность незарегистрированная общественная организация – татаро-башкирская диаспора «</w:t>
      </w:r>
      <w:proofErr w:type="spellStart"/>
      <w:r w:rsidR="008C7C30">
        <w:rPr>
          <w:rFonts w:ascii="Times New Roman" w:eastAsia="Times New Roman" w:hAnsi="Times New Roman"/>
          <w:sz w:val="28"/>
          <w:szCs w:val="28"/>
          <w:lang w:eastAsia="ru-RU"/>
        </w:rPr>
        <w:t>Берлек</w:t>
      </w:r>
      <w:proofErr w:type="spellEnd"/>
      <w:r w:rsidR="008C7C30">
        <w:rPr>
          <w:rFonts w:ascii="Times New Roman" w:eastAsia="Times New Roman" w:hAnsi="Times New Roman"/>
          <w:sz w:val="28"/>
          <w:szCs w:val="28"/>
          <w:lang w:eastAsia="ru-RU"/>
        </w:rPr>
        <w:t>», по национальной принадлежности – татары, башкиры. Объединение ведет свою деятельность при муниципальном учреждении культуры в виде творческого объединения. Деяте</w:t>
      </w:r>
      <w:r w:rsidR="00F64F4A">
        <w:rPr>
          <w:rFonts w:ascii="Times New Roman" w:eastAsia="Times New Roman" w:hAnsi="Times New Roman"/>
          <w:sz w:val="28"/>
          <w:szCs w:val="28"/>
          <w:lang w:eastAsia="ru-RU"/>
        </w:rPr>
        <w:t xml:space="preserve">льность организации направлена </w:t>
      </w:r>
      <w:r w:rsidR="008C7C30">
        <w:rPr>
          <w:rFonts w:ascii="Times New Roman" w:eastAsia="Times New Roman" w:hAnsi="Times New Roman"/>
          <w:sz w:val="28"/>
          <w:szCs w:val="28"/>
          <w:lang w:eastAsia="ru-RU"/>
        </w:rPr>
        <w:t xml:space="preserve">на сохранение этнокультурного разнообразия и гражданского согласия поселка, представители диаспоры </w:t>
      </w:r>
      <w:r w:rsidR="00F64F4A">
        <w:rPr>
          <w:rFonts w:ascii="Times New Roman" w:eastAsia="Times New Roman" w:hAnsi="Times New Roman"/>
          <w:sz w:val="28"/>
          <w:szCs w:val="28"/>
          <w:lang w:eastAsia="ru-RU"/>
        </w:rPr>
        <w:t xml:space="preserve">активно участвуют в подготовке </w:t>
      </w:r>
      <w:r w:rsidR="008C7C30">
        <w:rPr>
          <w:rFonts w:ascii="Times New Roman" w:eastAsia="Times New Roman" w:hAnsi="Times New Roman"/>
          <w:sz w:val="28"/>
          <w:szCs w:val="28"/>
          <w:lang w:eastAsia="ru-RU"/>
        </w:rPr>
        <w:t xml:space="preserve">и проведении мероприятий в поселке и районных мероприятиях. </w:t>
      </w:r>
    </w:p>
    <w:p w14:paraId="7377E0A1" w14:textId="623C1717" w:rsidR="00362F9F" w:rsidRDefault="008C7C30">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За отчетный период управление</w:t>
      </w:r>
      <w:r w:rsidR="00F64F4A">
        <w:rPr>
          <w:rFonts w:ascii="Times New Roman" w:eastAsia="Times New Roman" w:hAnsi="Times New Roman"/>
          <w:bCs/>
          <w:sz w:val="28"/>
          <w:szCs w:val="28"/>
        </w:rPr>
        <w:t xml:space="preserve">м по культуре заключено </w:t>
      </w:r>
      <w:r>
        <w:rPr>
          <w:rFonts w:ascii="Times New Roman" w:eastAsia="Times New Roman" w:hAnsi="Times New Roman"/>
          <w:bCs/>
          <w:sz w:val="28"/>
          <w:szCs w:val="28"/>
        </w:rPr>
        <w:t>5 соглашений о предоставлении из бюджета Ханты-Мансийского района субсидий на проведение мероприятий, направленных на традиционную культуру народов России.</w:t>
      </w:r>
    </w:p>
    <w:p w14:paraId="58F18124" w14:textId="040088DD" w:rsidR="00362F9F" w:rsidRDefault="008C7C30">
      <w:pPr>
        <w:pStyle w:val="1d"/>
        <w:ind w:firstLine="708"/>
        <w:jc w:val="both"/>
        <w:rPr>
          <w:rFonts w:ascii="Times New Roman" w:hAnsi="Times New Roman"/>
          <w:sz w:val="28"/>
          <w:szCs w:val="28"/>
        </w:rPr>
      </w:pPr>
      <w:r>
        <w:rPr>
          <w:rFonts w:ascii="Times New Roman" w:hAnsi="Times New Roman"/>
          <w:sz w:val="28"/>
          <w:szCs w:val="28"/>
        </w:rPr>
        <w:t>За счет средств бюджета Ханты-Мансийского района некоммерческими организациями (</w:t>
      </w:r>
      <w:r w:rsidR="00AA6867">
        <w:rPr>
          <w:rFonts w:ascii="Times New Roman" w:hAnsi="Times New Roman"/>
          <w:sz w:val="28"/>
          <w:szCs w:val="28"/>
        </w:rPr>
        <w:t>автономная некоммерческая организация</w:t>
      </w:r>
      <w:r w:rsidR="00F64F4A">
        <w:rPr>
          <w:rFonts w:ascii="Times New Roman" w:hAnsi="Times New Roman"/>
          <w:sz w:val="28"/>
          <w:szCs w:val="28"/>
        </w:rPr>
        <w:t xml:space="preserve"> «Территория возможностей» </w:t>
      </w:r>
      <w:r>
        <w:rPr>
          <w:rFonts w:ascii="Times New Roman" w:hAnsi="Times New Roman"/>
          <w:sz w:val="28"/>
          <w:szCs w:val="28"/>
        </w:rPr>
        <w:t xml:space="preserve">с. </w:t>
      </w:r>
      <w:proofErr w:type="spellStart"/>
      <w:r>
        <w:rPr>
          <w:rFonts w:ascii="Times New Roman" w:hAnsi="Times New Roman"/>
          <w:sz w:val="28"/>
          <w:szCs w:val="28"/>
        </w:rPr>
        <w:t>Зенково</w:t>
      </w:r>
      <w:proofErr w:type="spellEnd"/>
      <w:r>
        <w:rPr>
          <w:rFonts w:ascii="Times New Roman" w:hAnsi="Times New Roman"/>
          <w:sz w:val="28"/>
          <w:szCs w:val="28"/>
        </w:rPr>
        <w:t xml:space="preserve">,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развития сохранения традиционной культуры народов ханты «</w:t>
      </w:r>
      <w:proofErr w:type="spellStart"/>
      <w:r>
        <w:rPr>
          <w:rFonts w:ascii="Times New Roman" w:hAnsi="Times New Roman"/>
          <w:sz w:val="28"/>
          <w:szCs w:val="28"/>
        </w:rPr>
        <w:t>Увас</w:t>
      </w:r>
      <w:proofErr w:type="spellEnd"/>
      <w:r>
        <w:rPr>
          <w:rFonts w:ascii="Times New Roman" w:hAnsi="Times New Roman"/>
          <w:sz w:val="28"/>
          <w:szCs w:val="28"/>
        </w:rPr>
        <w:t xml:space="preserve"> Хот» (Северный дом) д. Согом,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развития и поддержки добровольчества «Принцип добра»,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«Самый лучший день», </w:t>
      </w:r>
      <w:r w:rsidR="00AA6867">
        <w:rPr>
          <w:rFonts w:ascii="Times New Roman" w:hAnsi="Times New Roman"/>
          <w:sz w:val="28"/>
          <w:szCs w:val="28"/>
        </w:rPr>
        <w:t>автономная некоммерческая организация</w:t>
      </w:r>
      <w:r>
        <w:rPr>
          <w:rFonts w:ascii="Times New Roman" w:hAnsi="Times New Roman"/>
          <w:sz w:val="28"/>
          <w:szCs w:val="28"/>
        </w:rPr>
        <w:t xml:space="preserve"> «Центр содействия развития и сохранения культуры «Геолог») получены денежные средства в форме субсидии на сумму 1 406,7 тыс. рублей на организацию и проведение мероприятий: </w:t>
      </w:r>
    </w:p>
    <w:p w14:paraId="43F41746" w14:textId="238F3BF0" w:rsidR="00362F9F" w:rsidRDefault="008C7C30">
      <w:pPr>
        <w:pStyle w:val="1d"/>
        <w:ind w:firstLine="708"/>
        <w:jc w:val="both"/>
        <w:rPr>
          <w:rFonts w:ascii="Times New Roman" w:hAnsi="Times New Roman"/>
          <w:sz w:val="28"/>
          <w:szCs w:val="28"/>
        </w:rPr>
      </w:pPr>
      <w:r>
        <w:rPr>
          <w:rFonts w:ascii="Times New Roman" w:hAnsi="Times New Roman"/>
          <w:sz w:val="28"/>
          <w:szCs w:val="28"/>
        </w:rPr>
        <w:t>фестиваль по национальным видам спорта «Северное многоборье» Ханты-Мансийского района (</w:t>
      </w:r>
      <w:r w:rsidR="00F64F4A">
        <w:rPr>
          <w:rFonts w:ascii="Times New Roman" w:hAnsi="Times New Roman"/>
          <w:sz w:val="28"/>
          <w:szCs w:val="28"/>
        </w:rPr>
        <w:t xml:space="preserve">д. </w:t>
      </w:r>
      <w:r>
        <w:rPr>
          <w:rFonts w:ascii="Times New Roman" w:hAnsi="Times New Roman"/>
          <w:sz w:val="28"/>
          <w:szCs w:val="28"/>
        </w:rPr>
        <w:t>Согом);</w:t>
      </w:r>
    </w:p>
    <w:p w14:paraId="062DA011" w14:textId="77777777" w:rsidR="00362F9F" w:rsidRDefault="008C7C30">
      <w:pPr>
        <w:pStyle w:val="1d"/>
        <w:jc w:val="both"/>
        <w:rPr>
          <w:rFonts w:ascii="Times New Roman" w:hAnsi="Times New Roman"/>
          <w:sz w:val="28"/>
          <w:szCs w:val="28"/>
        </w:rPr>
      </w:pPr>
      <w:r>
        <w:rPr>
          <w:rFonts w:ascii="Times New Roman" w:hAnsi="Times New Roman"/>
          <w:sz w:val="28"/>
          <w:szCs w:val="28"/>
        </w:rPr>
        <w:tab/>
        <w:t xml:space="preserve">фестиваль национальных культур «Радуга дружбы»; </w:t>
      </w:r>
    </w:p>
    <w:p w14:paraId="1F62522B" w14:textId="77777777" w:rsidR="00362F9F" w:rsidRDefault="008C7C30">
      <w:pPr>
        <w:pStyle w:val="1d"/>
        <w:jc w:val="both"/>
        <w:rPr>
          <w:rFonts w:ascii="Times New Roman" w:hAnsi="Times New Roman"/>
          <w:sz w:val="28"/>
          <w:szCs w:val="28"/>
        </w:rPr>
      </w:pPr>
      <w:r>
        <w:rPr>
          <w:rFonts w:ascii="Times New Roman" w:hAnsi="Times New Roman"/>
          <w:sz w:val="28"/>
          <w:szCs w:val="28"/>
        </w:rPr>
        <w:tab/>
        <w:t xml:space="preserve">районный национальный праздник «Сабантуй» (п. </w:t>
      </w:r>
      <w:proofErr w:type="spellStart"/>
      <w:r>
        <w:rPr>
          <w:rFonts w:ascii="Times New Roman" w:hAnsi="Times New Roman"/>
          <w:sz w:val="28"/>
          <w:szCs w:val="28"/>
        </w:rPr>
        <w:t>Горноправдинск</w:t>
      </w:r>
      <w:proofErr w:type="spellEnd"/>
      <w:r>
        <w:rPr>
          <w:rFonts w:ascii="Times New Roman" w:hAnsi="Times New Roman"/>
          <w:sz w:val="28"/>
          <w:szCs w:val="28"/>
        </w:rPr>
        <w:t>);</w:t>
      </w:r>
    </w:p>
    <w:p w14:paraId="19F6F29F" w14:textId="77777777" w:rsidR="00362F9F" w:rsidRDefault="008C7C30">
      <w:pPr>
        <w:pStyle w:val="1d"/>
        <w:jc w:val="both"/>
        <w:rPr>
          <w:rFonts w:ascii="Times New Roman" w:hAnsi="Times New Roman"/>
          <w:sz w:val="28"/>
          <w:szCs w:val="28"/>
        </w:rPr>
      </w:pPr>
      <w:r>
        <w:rPr>
          <w:rFonts w:ascii="Times New Roman" w:hAnsi="Times New Roman"/>
          <w:sz w:val="28"/>
          <w:szCs w:val="28"/>
        </w:rPr>
        <w:tab/>
        <w:t xml:space="preserve">фестиваль «Прабабушкина </w:t>
      </w:r>
      <w:proofErr w:type="spellStart"/>
      <w:r>
        <w:rPr>
          <w:rFonts w:ascii="Times New Roman" w:hAnsi="Times New Roman"/>
          <w:sz w:val="28"/>
          <w:szCs w:val="28"/>
        </w:rPr>
        <w:t>мультиварка</w:t>
      </w:r>
      <w:proofErr w:type="spellEnd"/>
      <w:r>
        <w:rPr>
          <w:rFonts w:ascii="Times New Roman" w:hAnsi="Times New Roman"/>
          <w:sz w:val="28"/>
          <w:szCs w:val="28"/>
        </w:rPr>
        <w:t>» (д. Ярки);</w:t>
      </w:r>
    </w:p>
    <w:p w14:paraId="31C67DAD" w14:textId="77777777" w:rsidR="00362F9F" w:rsidRDefault="008C7C30">
      <w:pPr>
        <w:pStyle w:val="1d"/>
        <w:jc w:val="both"/>
        <w:rPr>
          <w:rFonts w:ascii="Times New Roman" w:hAnsi="Times New Roman"/>
          <w:sz w:val="28"/>
          <w:szCs w:val="28"/>
        </w:rPr>
      </w:pPr>
      <w:r>
        <w:rPr>
          <w:rFonts w:ascii="Times New Roman" w:hAnsi="Times New Roman"/>
          <w:sz w:val="28"/>
          <w:szCs w:val="28"/>
        </w:rPr>
        <w:tab/>
        <w:t>фестиваль национальной кухни в Ханты-Мансийском районе.</w:t>
      </w:r>
    </w:p>
    <w:p w14:paraId="26D02D5E" w14:textId="77777777" w:rsidR="00362F9F" w:rsidRDefault="008C7C30">
      <w:pPr>
        <w:tabs>
          <w:tab w:val="left" w:pos="181"/>
        </w:tabs>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На мероприятиях участники и г</w:t>
      </w:r>
      <w:r>
        <w:rPr>
          <w:rFonts w:ascii="Times New Roman" w:eastAsia="Times New Roman" w:hAnsi="Times New Roman"/>
          <w:sz w:val="28"/>
          <w:szCs w:val="28"/>
          <w:lang w:eastAsia="ru-RU"/>
        </w:rPr>
        <w:t>ости знакомились с творчеством, традициями, культурными и духовно-нравственными ценностями разных народов России, живущих в Югре и Ханты-Мансийском районе. О</w:t>
      </w:r>
      <w:r>
        <w:rPr>
          <w:rFonts w:ascii="Times New Roman" w:eastAsiaTheme="minorHAnsi" w:hAnsi="Times New Roman"/>
          <w:bCs/>
          <w:sz w:val="28"/>
          <w:szCs w:val="28"/>
        </w:rPr>
        <w:t>хват составил 700 человек.</w:t>
      </w:r>
    </w:p>
    <w:p w14:paraId="1B69289F" w14:textId="6464DCCE" w:rsidR="00362F9F" w:rsidRDefault="008C7C30">
      <w:pPr>
        <w:tabs>
          <w:tab w:val="left" w:pos="181"/>
        </w:tabs>
        <w:spacing w:after="0" w:line="240" w:lineRule="auto"/>
        <w:ind w:firstLine="709"/>
        <w:jc w:val="both"/>
        <w:rPr>
          <w:rFonts w:ascii="Times New Roman" w:eastAsiaTheme="minorHAnsi" w:hAnsi="Times New Roman"/>
          <w:sz w:val="28"/>
          <w:szCs w:val="28"/>
        </w:rPr>
      </w:pPr>
      <w:r>
        <w:rPr>
          <w:rFonts w:ascii="Times New Roman" w:eastAsiaTheme="minorHAnsi" w:hAnsi="Times New Roman"/>
          <w:bCs/>
          <w:sz w:val="28"/>
          <w:szCs w:val="28"/>
        </w:rPr>
        <w:t xml:space="preserve">В сравнении с 2024 годом объем финансирования </w:t>
      </w:r>
      <w:r>
        <w:rPr>
          <w:rFonts w:ascii="Times New Roman" w:eastAsiaTheme="minorHAnsi" w:hAnsi="Times New Roman"/>
          <w:sz w:val="28"/>
          <w:szCs w:val="28"/>
        </w:rPr>
        <w:t>мероприятий,</w:t>
      </w:r>
      <w:r>
        <w:rPr>
          <w:rFonts w:ascii="Times New Roman" w:eastAsiaTheme="minorHAnsi" w:hAnsi="Times New Roman"/>
          <w:b/>
          <w:sz w:val="28"/>
          <w:szCs w:val="28"/>
        </w:rPr>
        <w:t xml:space="preserve"> </w:t>
      </w:r>
      <w:r>
        <w:rPr>
          <w:rFonts w:ascii="Times New Roman" w:eastAsiaTheme="minorHAnsi" w:hAnsi="Times New Roman"/>
          <w:sz w:val="28"/>
          <w:szCs w:val="28"/>
        </w:rPr>
        <w:t>направленных на традиционную культ</w:t>
      </w:r>
      <w:r w:rsidR="00F64F4A">
        <w:rPr>
          <w:rFonts w:ascii="Times New Roman" w:eastAsiaTheme="minorHAnsi" w:hAnsi="Times New Roman"/>
          <w:sz w:val="28"/>
          <w:szCs w:val="28"/>
        </w:rPr>
        <w:t xml:space="preserve">уру народов России увеличилось </w:t>
      </w:r>
      <w:r>
        <w:rPr>
          <w:rFonts w:ascii="Times New Roman" w:eastAsiaTheme="minorHAnsi" w:hAnsi="Times New Roman"/>
          <w:sz w:val="28"/>
          <w:szCs w:val="28"/>
        </w:rPr>
        <w:t>на 125,5 тыс. рублей.</w:t>
      </w:r>
    </w:p>
    <w:p w14:paraId="2C481B74" w14:textId="77777777" w:rsidR="00362F9F" w:rsidRDefault="008C7C30">
      <w:pPr>
        <w:spacing w:after="0" w:line="240" w:lineRule="auto"/>
        <w:jc w:val="both"/>
        <w:rPr>
          <w:rFonts w:ascii="Times New Roman" w:hAnsi="Times New Roman"/>
          <w:bCs/>
          <w:sz w:val="28"/>
          <w:szCs w:val="28"/>
        </w:rPr>
      </w:pPr>
      <w:r>
        <w:rPr>
          <w:rFonts w:ascii="Times New Roman" w:hAnsi="Times New Roman"/>
          <w:bCs/>
          <w:color w:val="FF0000"/>
          <w:sz w:val="28"/>
          <w:szCs w:val="28"/>
        </w:rPr>
        <w:tab/>
      </w:r>
      <w:r>
        <w:rPr>
          <w:rFonts w:ascii="Times New Roman" w:hAnsi="Times New Roman"/>
          <w:bCs/>
          <w:sz w:val="28"/>
          <w:szCs w:val="28"/>
        </w:rPr>
        <w:t>8.4. Создание условий для развития туризма.</w:t>
      </w:r>
    </w:p>
    <w:p w14:paraId="6551F3C0" w14:textId="30F3E2B7" w:rsidR="00362F9F" w:rsidRDefault="008C7C3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Развитие туризма, создание единого туристического пространства, формирование совместных туристических маршрутов, при этом сохранение традиционной, самобытной, национальной особенности Ханты-Мансийского района является одним из приоритетных направлений развития района.</w:t>
      </w:r>
    </w:p>
    <w:p w14:paraId="1400F8F3" w14:textId="0E74FB77" w:rsidR="00362F9F" w:rsidRDefault="008C7C30">
      <w:pPr>
        <w:spacing w:after="0" w:line="240" w:lineRule="auto"/>
        <w:ind w:firstLine="708"/>
        <w:jc w:val="both"/>
        <w:rPr>
          <w:rFonts w:ascii="Times New Roman" w:hAnsi="Times New Roman"/>
          <w:sz w:val="28"/>
          <w:szCs w:val="28"/>
          <w:lang w:eastAsia="ru-RU"/>
        </w:rPr>
      </w:pPr>
      <w:proofErr w:type="gramStart"/>
      <w:r>
        <w:rPr>
          <w:rFonts w:ascii="Times New Roman" w:eastAsia="Times New Roman" w:hAnsi="Times New Roman"/>
          <w:sz w:val="28"/>
          <w:szCs w:val="28"/>
          <w:lang w:eastAsia="ru-RU"/>
        </w:rPr>
        <w:t>В рамках муниципальных программ «</w:t>
      </w:r>
      <w:r>
        <w:rPr>
          <w:rFonts w:ascii="Times New Roman" w:hAnsi="Times New Roman"/>
          <w:sz w:val="28"/>
          <w:szCs w:val="28"/>
          <w:lang w:eastAsia="ru-RU"/>
        </w:rPr>
        <w:t>Развитие спорта и туризма на терри</w:t>
      </w:r>
      <w:r w:rsidR="00AA6867">
        <w:rPr>
          <w:rFonts w:ascii="Times New Roman" w:hAnsi="Times New Roman"/>
          <w:sz w:val="28"/>
          <w:szCs w:val="28"/>
          <w:lang w:eastAsia="ru-RU"/>
        </w:rPr>
        <w:t>тории Ханты-Мансийского района» (утверждена постановлением Администрации Ханты-Мансийского района от 28.12.2024 №1184),</w:t>
      </w:r>
      <w:r>
        <w:rPr>
          <w:rFonts w:ascii="Times New Roman" w:hAnsi="Times New Roman"/>
          <w:sz w:val="28"/>
          <w:szCs w:val="28"/>
          <w:lang w:eastAsia="ru-RU"/>
        </w:rPr>
        <w:t xml:space="preserve"> «Культура Ханты-Мансийского района»</w:t>
      </w:r>
      <w:r w:rsidR="00AA6867">
        <w:rPr>
          <w:rFonts w:ascii="Times New Roman" w:hAnsi="Times New Roman"/>
          <w:sz w:val="28"/>
          <w:szCs w:val="28"/>
          <w:lang w:eastAsia="ru-RU"/>
        </w:rPr>
        <w:t xml:space="preserve"> (утверждена постановлением Администрации Ханты-Мансийского района от 28.12.2024 № 1191)</w:t>
      </w:r>
      <w:r>
        <w:rPr>
          <w:rFonts w:ascii="Times New Roman" w:hAnsi="Times New Roman"/>
          <w:sz w:val="28"/>
          <w:szCs w:val="28"/>
          <w:lang w:eastAsia="ru-RU"/>
        </w:rPr>
        <w:t>, «Устойчивое развитие коренных малочисленных народов Севера на территории Ханты-Мансийского района»</w:t>
      </w:r>
      <w:r w:rsidR="00AA6867">
        <w:rPr>
          <w:rFonts w:ascii="Times New Roman" w:hAnsi="Times New Roman"/>
          <w:sz w:val="28"/>
          <w:szCs w:val="28"/>
          <w:lang w:eastAsia="ru-RU"/>
        </w:rPr>
        <w:t xml:space="preserve"> (утверждена постановлением Администрации Ханты-Мансийского района от 28.12.2024 № 1186) </w:t>
      </w:r>
      <w:r>
        <w:rPr>
          <w:rFonts w:ascii="Times New Roman" w:hAnsi="Times New Roman"/>
          <w:sz w:val="28"/>
          <w:szCs w:val="28"/>
          <w:lang w:eastAsia="ru-RU"/>
        </w:rPr>
        <w:t>реализуются мероприятия, направленные на развитие туризма.</w:t>
      </w:r>
      <w:proofErr w:type="gramEnd"/>
    </w:p>
    <w:p w14:paraId="045B40D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на территории района туристические услуги предоставляли 4 национальные общины, 6 баз отдыха, 4 организации, обеспечивающие услуги размещения, а также эколого-просветительский центр «</w:t>
      </w:r>
      <w:proofErr w:type="spellStart"/>
      <w:r>
        <w:rPr>
          <w:rFonts w:ascii="Times New Roman" w:hAnsi="Times New Roman"/>
          <w:sz w:val="28"/>
          <w:szCs w:val="28"/>
        </w:rPr>
        <w:t>Шапшинское</w:t>
      </w:r>
      <w:proofErr w:type="spellEnd"/>
      <w:r>
        <w:rPr>
          <w:rFonts w:ascii="Times New Roman" w:hAnsi="Times New Roman"/>
          <w:sz w:val="28"/>
          <w:szCs w:val="28"/>
        </w:rPr>
        <w:t xml:space="preserve"> урочище», входящий в состав природного парка «</w:t>
      </w:r>
      <w:proofErr w:type="spellStart"/>
      <w:r>
        <w:rPr>
          <w:rFonts w:ascii="Times New Roman" w:hAnsi="Times New Roman"/>
          <w:sz w:val="28"/>
          <w:szCs w:val="28"/>
        </w:rPr>
        <w:t>Самаровский</w:t>
      </w:r>
      <w:proofErr w:type="spellEnd"/>
      <w:r>
        <w:rPr>
          <w:rFonts w:ascii="Times New Roman" w:hAnsi="Times New Roman"/>
          <w:sz w:val="28"/>
          <w:szCs w:val="28"/>
        </w:rPr>
        <w:t xml:space="preserve"> </w:t>
      </w:r>
      <w:proofErr w:type="spellStart"/>
      <w:r>
        <w:rPr>
          <w:rFonts w:ascii="Times New Roman" w:hAnsi="Times New Roman"/>
          <w:sz w:val="28"/>
          <w:szCs w:val="28"/>
        </w:rPr>
        <w:t>чугас</w:t>
      </w:r>
      <w:proofErr w:type="spellEnd"/>
      <w:r>
        <w:rPr>
          <w:rFonts w:ascii="Times New Roman" w:hAnsi="Times New Roman"/>
          <w:sz w:val="28"/>
          <w:szCs w:val="28"/>
        </w:rPr>
        <w:t>».</w:t>
      </w:r>
    </w:p>
    <w:p w14:paraId="3BD36BA5" w14:textId="38DFB74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2025 год общее количество </w:t>
      </w:r>
      <w:proofErr w:type="gramStart"/>
      <w:r>
        <w:rPr>
          <w:rFonts w:ascii="Times New Roman" w:hAnsi="Times New Roman"/>
          <w:sz w:val="28"/>
          <w:szCs w:val="28"/>
        </w:rPr>
        <w:t>туристов, посетивших Ханты-Мансийский район из разных субъектов</w:t>
      </w:r>
      <w:r w:rsidR="00F64F4A">
        <w:rPr>
          <w:rFonts w:ascii="Times New Roman" w:hAnsi="Times New Roman"/>
          <w:sz w:val="28"/>
          <w:szCs w:val="28"/>
        </w:rPr>
        <w:t xml:space="preserve"> Российской Федерации составило</w:t>
      </w:r>
      <w:proofErr w:type="gramEnd"/>
      <w:r w:rsidR="009A450A">
        <w:rPr>
          <w:rFonts w:ascii="Times New Roman" w:hAnsi="Times New Roman"/>
          <w:sz w:val="28"/>
          <w:szCs w:val="28"/>
        </w:rPr>
        <w:t xml:space="preserve"> </w:t>
      </w:r>
      <w:r>
        <w:rPr>
          <w:rFonts w:ascii="Times New Roman" w:hAnsi="Times New Roman"/>
          <w:sz w:val="28"/>
          <w:szCs w:val="28"/>
        </w:rPr>
        <w:t>36 812 человек (2024 год – 42 859 человек).</w:t>
      </w:r>
    </w:p>
    <w:p w14:paraId="38D5763A" w14:textId="5B66E0C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Община коренны</w:t>
      </w:r>
      <w:r w:rsidR="00F64F4A">
        <w:rPr>
          <w:rFonts w:ascii="Times New Roman" w:hAnsi="Times New Roman"/>
          <w:sz w:val="28"/>
          <w:szCs w:val="28"/>
        </w:rPr>
        <w:t xml:space="preserve">х малочисленных народов Севера </w:t>
      </w:r>
      <w:r>
        <w:rPr>
          <w:rFonts w:ascii="Times New Roman" w:hAnsi="Times New Roman"/>
          <w:sz w:val="28"/>
          <w:szCs w:val="28"/>
        </w:rPr>
        <w:t>«Остяко-</w:t>
      </w:r>
      <w:proofErr w:type="spellStart"/>
      <w:r>
        <w:rPr>
          <w:rFonts w:ascii="Times New Roman" w:hAnsi="Times New Roman"/>
          <w:sz w:val="28"/>
          <w:szCs w:val="28"/>
        </w:rPr>
        <w:t>Вогульск</w:t>
      </w:r>
      <w:proofErr w:type="spellEnd"/>
      <w:r>
        <w:rPr>
          <w:rFonts w:ascii="Times New Roman" w:hAnsi="Times New Roman"/>
          <w:sz w:val="28"/>
          <w:szCs w:val="28"/>
        </w:rPr>
        <w:t xml:space="preserve">» предоставляет услуги семейного и корпоративного отдыха в гостевых домиках вместимостью от 5 до 16 человек. Количество посетителей в 2025 году составило 95 человек. </w:t>
      </w:r>
    </w:p>
    <w:p w14:paraId="67085AE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Община коренных и малочисленных народов Севера «</w:t>
      </w:r>
      <w:proofErr w:type="spellStart"/>
      <w:r>
        <w:rPr>
          <w:rFonts w:ascii="Times New Roman" w:hAnsi="Times New Roman"/>
          <w:sz w:val="28"/>
          <w:szCs w:val="28"/>
        </w:rPr>
        <w:t>Востыхой</w:t>
      </w:r>
      <w:proofErr w:type="spellEnd"/>
      <w:r>
        <w:rPr>
          <w:rFonts w:ascii="Times New Roman" w:hAnsi="Times New Roman"/>
          <w:sz w:val="28"/>
          <w:szCs w:val="28"/>
        </w:rPr>
        <w:t xml:space="preserve">» предлагает демонстрацию промысловой рыбалки и принятие в ней участия. Количество посетителей в 2025 году составило 229 человек. </w:t>
      </w:r>
    </w:p>
    <w:p w14:paraId="469322E9" w14:textId="183167F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Услуги рыболовного туризма предоставляет также община коренных малочисленных народов севера «</w:t>
      </w:r>
      <w:proofErr w:type="spellStart"/>
      <w:r w:rsidR="00F64F4A">
        <w:rPr>
          <w:rFonts w:ascii="Times New Roman" w:hAnsi="Times New Roman"/>
          <w:sz w:val="28"/>
          <w:szCs w:val="28"/>
        </w:rPr>
        <w:t>Нарь-Ях</w:t>
      </w:r>
      <w:proofErr w:type="spellEnd"/>
      <w:r w:rsidR="00F64F4A">
        <w:rPr>
          <w:rFonts w:ascii="Times New Roman" w:hAnsi="Times New Roman"/>
          <w:sz w:val="28"/>
          <w:szCs w:val="28"/>
        </w:rPr>
        <w:t xml:space="preserve">». Базу отдыха «Рыбалка </w:t>
      </w:r>
      <w:r>
        <w:rPr>
          <w:rFonts w:ascii="Times New Roman" w:hAnsi="Times New Roman"/>
          <w:sz w:val="28"/>
          <w:szCs w:val="28"/>
        </w:rPr>
        <w:t xml:space="preserve">на Сенной протоке» в 2025 году посетило 360 человек. </w:t>
      </w:r>
    </w:p>
    <w:p w14:paraId="15AF0ED4" w14:textId="1BFFDD4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Услуги коллективных средств размещения на территории Ханты-Мансийского района оказывают следующие объекты:</w:t>
      </w:r>
    </w:p>
    <w:p w14:paraId="77D887B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База отдыха «Северный Двор» предоставляет услуги рыболовного туризма, прогулки на лодке, пешие походы, экскурсии; оборудована современными удобными домиками с видом на реку. Количество посещений в 2025 году составило 654 человека;</w:t>
      </w:r>
    </w:p>
    <w:p w14:paraId="48DC951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Гостиница «Лесная» Ханты-Мансийский район, 38 км региональной автомобильной дороги Ханты-Мансийск – </w:t>
      </w:r>
      <w:proofErr w:type="spellStart"/>
      <w:r>
        <w:rPr>
          <w:rFonts w:ascii="Times New Roman" w:hAnsi="Times New Roman"/>
          <w:sz w:val="28"/>
          <w:szCs w:val="28"/>
        </w:rPr>
        <w:t>Нягань</w:t>
      </w:r>
      <w:proofErr w:type="spellEnd"/>
      <w:r>
        <w:rPr>
          <w:rFonts w:ascii="Times New Roman" w:hAnsi="Times New Roman"/>
          <w:sz w:val="28"/>
          <w:szCs w:val="28"/>
        </w:rPr>
        <w:t>, посещение в 2025 году составило 905 человек;</w:t>
      </w:r>
    </w:p>
    <w:p w14:paraId="515039A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Кафе-гостиница «10 Миля», Ханты-Мансийский район, 27 км региональной автомобильной дороги Ханты-Мансийск – </w:t>
      </w:r>
      <w:proofErr w:type="spellStart"/>
      <w:r>
        <w:rPr>
          <w:rFonts w:ascii="Times New Roman" w:hAnsi="Times New Roman"/>
          <w:sz w:val="28"/>
          <w:szCs w:val="28"/>
        </w:rPr>
        <w:t>Нягань</w:t>
      </w:r>
      <w:proofErr w:type="spellEnd"/>
      <w:r>
        <w:rPr>
          <w:rFonts w:ascii="Times New Roman" w:hAnsi="Times New Roman"/>
          <w:sz w:val="28"/>
          <w:szCs w:val="28"/>
        </w:rPr>
        <w:t>. Количество посещений в 2025 году составило 752 человека.</w:t>
      </w:r>
    </w:p>
    <w:p w14:paraId="0DC041D1" w14:textId="4A4EF19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 эко</w:t>
      </w:r>
      <w:r w:rsidR="00F64F4A">
        <w:rPr>
          <w:rFonts w:ascii="Times New Roman" w:hAnsi="Times New Roman"/>
          <w:sz w:val="28"/>
          <w:szCs w:val="28"/>
        </w:rPr>
        <w:t xml:space="preserve">лого-просветительского туризма </w:t>
      </w:r>
      <w:r>
        <w:rPr>
          <w:rFonts w:ascii="Times New Roman" w:hAnsi="Times New Roman"/>
          <w:sz w:val="28"/>
          <w:szCs w:val="28"/>
        </w:rPr>
        <w:t>в Ханты-Мансийском районе обеспечивается деятельностью эколого-просветительского центра (дал</w:t>
      </w:r>
      <w:r w:rsidR="00F64F4A">
        <w:rPr>
          <w:rFonts w:ascii="Times New Roman" w:hAnsi="Times New Roman"/>
          <w:sz w:val="28"/>
          <w:szCs w:val="28"/>
        </w:rPr>
        <w:t>ее – ЭПЦ) «</w:t>
      </w:r>
      <w:proofErr w:type="spellStart"/>
      <w:r w:rsidR="00F64F4A">
        <w:rPr>
          <w:rFonts w:ascii="Times New Roman" w:hAnsi="Times New Roman"/>
          <w:sz w:val="28"/>
          <w:szCs w:val="28"/>
        </w:rPr>
        <w:t>Шапшинское</w:t>
      </w:r>
      <w:proofErr w:type="spellEnd"/>
      <w:r w:rsidR="00F64F4A">
        <w:rPr>
          <w:rFonts w:ascii="Times New Roman" w:hAnsi="Times New Roman"/>
          <w:sz w:val="28"/>
          <w:szCs w:val="28"/>
        </w:rPr>
        <w:t xml:space="preserve"> урочище» </w:t>
      </w:r>
      <w:r>
        <w:rPr>
          <w:rFonts w:ascii="Times New Roman" w:hAnsi="Times New Roman"/>
          <w:sz w:val="28"/>
          <w:szCs w:val="28"/>
        </w:rPr>
        <w:t xml:space="preserve">(д. Шапша). В 2025 году общее количество </w:t>
      </w:r>
      <w:r>
        <w:rPr>
          <w:rFonts w:ascii="Times New Roman" w:hAnsi="Times New Roman"/>
          <w:sz w:val="28"/>
          <w:szCs w:val="28"/>
        </w:rPr>
        <w:lastRenderedPageBreak/>
        <w:t>посетителей, принявших участие в природоохранных, экологических, просветительских и туристических мероприятиях, составило 9 159 человек.</w:t>
      </w:r>
    </w:p>
    <w:p w14:paraId="23A99E5C" w14:textId="3D802BB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территории района, в с. Селиярово расположен объект культурного наследия регионального значения </w:t>
      </w:r>
      <w:r w:rsidR="00BB3A15">
        <w:rPr>
          <w:rFonts w:ascii="Times New Roman" w:hAnsi="Times New Roman"/>
          <w:sz w:val="28"/>
          <w:szCs w:val="28"/>
        </w:rPr>
        <w:t>«А</w:t>
      </w:r>
      <w:r>
        <w:rPr>
          <w:rFonts w:ascii="Times New Roman" w:hAnsi="Times New Roman"/>
          <w:sz w:val="28"/>
          <w:szCs w:val="28"/>
        </w:rPr>
        <w:t>мбар усадьбы</w:t>
      </w:r>
      <w:r w:rsidR="00BB3A15">
        <w:rPr>
          <w:rFonts w:ascii="Times New Roman" w:hAnsi="Times New Roman"/>
          <w:sz w:val="28"/>
          <w:szCs w:val="28"/>
        </w:rPr>
        <w:t xml:space="preserve"> Е.И Рязанцева</w:t>
      </w:r>
      <w:r>
        <w:rPr>
          <w:rFonts w:ascii="Times New Roman" w:hAnsi="Times New Roman"/>
          <w:sz w:val="28"/>
          <w:szCs w:val="28"/>
        </w:rPr>
        <w:t>». В 2025 году к</w:t>
      </w:r>
      <w:r w:rsidR="00BB3A15">
        <w:rPr>
          <w:rFonts w:ascii="Times New Roman" w:hAnsi="Times New Roman"/>
          <w:sz w:val="28"/>
          <w:szCs w:val="28"/>
        </w:rPr>
        <w:t xml:space="preserve">оличество посетивших составило </w:t>
      </w:r>
      <w:r>
        <w:rPr>
          <w:rFonts w:ascii="Times New Roman" w:hAnsi="Times New Roman"/>
          <w:sz w:val="28"/>
          <w:szCs w:val="28"/>
        </w:rPr>
        <w:t>1 036 человек.</w:t>
      </w:r>
    </w:p>
    <w:p w14:paraId="3D2CE213"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сельского поселения Кышик действует 3 объекта, которые сохраняют и передают историю, культуру и традиции национального поселка: </w:t>
      </w:r>
    </w:p>
    <w:p w14:paraId="7DE9C4A5" w14:textId="0E3E9519" w:rsidR="00362F9F" w:rsidRDefault="00BB3A15"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этнографический музей</w:t>
      </w:r>
      <w:r w:rsidR="008C7C30">
        <w:rPr>
          <w:rFonts w:ascii="Times New Roman" w:eastAsia="Times New Roman" w:hAnsi="Times New Roman"/>
          <w:sz w:val="28"/>
          <w:szCs w:val="28"/>
          <w:lang w:eastAsia="ru-RU"/>
        </w:rPr>
        <w:t xml:space="preserve"> под открытым небом «</w:t>
      </w:r>
      <w:proofErr w:type="spellStart"/>
      <w:r w:rsidR="008C7C30">
        <w:rPr>
          <w:rFonts w:ascii="Times New Roman" w:eastAsia="Times New Roman" w:hAnsi="Times New Roman"/>
          <w:sz w:val="28"/>
          <w:szCs w:val="28"/>
          <w:lang w:eastAsia="ru-RU"/>
        </w:rPr>
        <w:t>Мосум</w:t>
      </w:r>
      <w:proofErr w:type="spellEnd"/>
      <w:r w:rsidR="008C7C30">
        <w:rPr>
          <w:rFonts w:ascii="Times New Roman" w:eastAsia="Times New Roman" w:hAnsi="Times New Roman"/>
          <w:sz w:val="28"/>
          <w:szCs w:val="28"/>
          <w:lang w:eastAsia="ru-RU"/>
        </w:rPr>
        <w:t xml:space="preserve"> </w:t>
      </w:r>
      <w:proofErr w:type="spellStart"/>
      <w:r w:rsidR="008C7C30">
        <w:rPr>
          <w:rFonts w:ascii="Times New Roman" w:eastAsia="Times New Roman" w:hAnsi="Times New Roman"/>
          <w:sz w:val="28"/>
          <w:szCs w:val="28"/>
          <w:lang w:eastAsia="ru-RU"/>
        </w:rPr>
        <w:t>Мув</w:t>
      </w:r>
      <w:proofErr w:type="spellEnd"/>
      <w:r w:rsidR="008C7C30">
        <w:rPr>
          <w:rFonts w:ascii="Times New Roman" w:eastAsia="Times New Roman" w:hAnsi="Times New Roman"/>
          <w:sz w:val="28"/>
          <w:szCs w:val="28"/>
          <w:lang w:eastAsia="ru-RU"/>
        </w:rPr>
        <w:t xml:space="preserve">», рассказывающий </w:t>
      </w:r>
      <w:r>
        <w:rPr>
          <w:rFonts w:ascii="Times New Roman" w:eastAsia="Times New Roman" w:hAnsi="Times New Roman"/>
          <w:sz w:val="28"/>
          <w:szCs w:val="28"/>
          <w:lang w:eastAsia="ru-RU"/>
        </w:rPr>
        <w:t xml:space="preserve">о быте </w:t>
      </w:r>
      <w:r w:rsidR="008C7C30">
        <w:rPr>
          <w:rFonts w:ascii="Times New Roman" w:eastAsia="Times New Roman" w:hAnsi="Times New Roman"/>
          <w:sz w:val="28"/>
          <w:szCs w:val="28"/>
          <w:lang w:eastAsia="ru-RU"/>
        </w:rPr>
        <w:t>и традициях коренных малочисленных народов Севера;</w:t>
      </w:r>
    </w:p>
    <w:p w14:paraId="0C29F4AA"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«Этнокультурный центр «</w:t>
      </w:r>
      <w:proofErr w:type="spellStart"/>
      <w:r>
        <w:rPr>
          <w:rFonts w:ascii="Times New Roman" w:eastAsia="Times New Roman" w:hAnsi="Times New Roman"/>
          <w:sz w:val="28"/>
          <w:szCs w:val="28"/>
          <w:lang w:eastAsia="ru-RU"/>
        </w:rPr>
        <w:t>Мосум</w:t>
      </w:r>
      <w:proofErr w:type="spellEnd"/>
      <w:r>
        <w:rPr>
          <w:rFonts w:ascii="Times New Roman" w:eastAsia="Times New Roman" w:hAnsi="Times New Roman"/>
          <w:sz w:val="28"/>
          <w:szCs w:val="28"/>
          <w:lang w:eastAsia="ru-RU"/>
        </w:rPr>
        <w:t xml:space="preserve"> корт», созданный в целях предоставления услуг в сфере традиционной культуры народов ханты;</w:t>
      </w:r>
    </w:p>
    <w:p w14:paraId="409BE803"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школьный краеведческий музей хантыйского быта «</w:t>
      </w:r>
      <w:proofErr w:type="spellStart"/>
      <w:r>
        <w:rPr>
          <w:rFonts w:ascii="Times New Roman" w:eastAsia="Times New Roman" w:hAnsi="Times New Roman"/>
          <w:sz w:val="28"/>
          <w:szCs w:val="28"/>
          <w:lang w:eastAsia="ru-RU"/>
        </w:rPr>
        <w:t>Назымская</w:t>
      </w:r>
      <w:proofErr w:type="spellEnd"/>
      <w:r>
        <w:rPr>
          <w:rFonts w:ascii="Times New Roman" w:eastAsia="Times New Roman" w:hAnsi="Times New Roman"/>
          <w:sz w:val="28"/>
          <w:szCs w:val="28"/>
          <w:lang w:eastAsia="ru-RU"/>
        </w:rPr>
        <w:t xml:space="preserve"> земля», существующий для сохранения и передачи культурного наследия.</w:t>
      </w:r>
    </w:p>
    <w:p w14:paraId="38209528"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Общее число посещений объектов в 2025 году составило 1 351 человек. </w:t>
      </w:r>
    </w:p>
    <w:p w14:paraId="5506DFBE" w14:textId="77777777"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s="Arial"/>
          <w:sz w:val="28"/>
          <w:szCs w:val="28"/>
          <w:lang w:eastAsia="ru-RU"/>
        </w:rPr>
        <w:t xml:space="preserve">Значительное количество туристов привлекает старейший объект культурного наследия Ханты-Мансийского района – храм Вознесения Господня в п. </w:t>
      </w:r>
      <w:proofErr w:type="spellStart"/>
      <w:r>
        <w:rPr>
          <w:rFonts w:ascii="Times New Roman" w:eastAsia="Times New Roman" w:hAnsi="Times New Roman" w:cs="Arial"/>
          <w:sz w:val="28"/>
          <w:szCs w:val="28"/>
          <w:lang w:eastAsia="ru-RU"/>
        </w:rPr>
        <w:t>Горноправдинск</w:t>
      </w:r>
      <w:proofErr w:type="spellEnd"/>
      <w:r>
        <w:rPr>
          <w:rFonts w:ascii="Times New Roman" w:eastAsia="Times New Roman" w:hAnsi="Times New Roman" w:cs="Arial"/>
          <w:sz w:val="28"/>
          <w:szCs w:val="28"/>
          <w:lang w:eastAsia="ru-RU"/>
        </w:rPr>
        <w:t>. В 2025 году храм посетило 10 898 человек.</w:t>
      </w:r>
    </w:p>
    <w:p w14:paraId="03C26F6B" w14:textId="5297F67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Развитие туристической отрасли и стимулирование</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туристко</w:t>
      </w:r>
      <w:proofErr w:type="spellEnd"/>
      <w:r>
        <w:rPr>
          <w:rFonts w:ascii="Times New Roman" w:eastAsia="Times New Roman" w:hAnsi="Times New Roman"/>
          <w:sz w:val="28"/>
          <w:szCs w:val="28"/>
          <w:lang w:eastAsia="ru-RU"/>
        </w:rPr>
        <w:t>-рекреационного потенциала</w:t>
      </w:r>
      <w:r>
        <w:rPr>
          <w:rFonts w:ascii="Times New Roman" w:hAnsi="Times New Roman"/>
          <w:sz w:val="28"/>
          <w:szCs w:val="28"/>
        </w:rPr>
        <w:t xml:space="preserve"> является одной из ключевых точек для развития района на ср</w:t>
      </w:r>
      <w:r w:rsidR="00F64F4A">
        <w:rPr>
          <w:rFonts w:ascii="Times New Roman" w:hAnsi="Times New Roman"/>
          <w:sz w:val="28"/>
          <w:szCs w:val="28"/>
        </w:rPr>
        <w:t xml:space="preserve">еднесрочную перспективу. Спрос </w:t>
      </w:r>
      <w:r>
        <w:rPr>
          <w:rFonts w:ascii="Times New Roman" w:hAnsi="Times New Roman"/>
          <w:sz w:val="28"/>
          <w:szCs w:val="28"/>
        </w:rPr>
        <w:t xml:space="preserve">на этнографический, культурно-познавательный, рыболовный и охотничий туризм растет, это является основанием для </w:t>
      </w:r>
      <w:r>
        <w:rPr>
          <w:rFonts w:ascii="Times New Roman" w:eastAsia="Times New Roman" w:hAnsi="Times New Roman"/>
          <w:sz w:val="28"/>
          <w:szCs w:val="28"/>
          <w:lang w:eastAsia="ru-RU"/>
        </w:rPr>
        <w:t>создания сопутствующей туристской инфраструктуры.</w:t>
      </w:r>
    </w:p>
    <w:p w14:paraId="553904DB" w14:textId="383BD7D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shd w:val="clear" w:color="auto" w:fill="FFFFFF"/>
          <w:lang w:eastAsia="ru-RU"/>
        </w:rPr>
        <w:t>Предприниматели и организации, участвующие в развитии туризма на территории Ханты-Мансийского района, тесно взаимодействуют с МАУ «Организационно-методический цент</w:t>
      </w:r>
      <w:r w:rsidR="00E77BE2">
        <w:rPr>
          <w:rFonts w:ascii="Times New Roman" w:eastAsia="Times New Roman" w:hAnsi="Times New Roman"/>
          <w:color w:val="000000"/>
          <w:sz w:val="28"/>
          <w:szCs w:val="28"/>
          <w:shd w:val="clear" w:color="auto" w:fill="FFFFFF"/>
          <w:lang w:eastAsia="ru-RU"/>
        </w:rPr>
        <w:t xml:space="preserve">р», так в 2025 году </w:t>
      </w:r>
      <w:r w:rsidR="00F64F4A">
        <w:rPr>
          <w:rFonts w:ascii="Times New Roman" w:eastAsia="Times New Roman" w:hAnsi="Times New Roman"/>
          <w:color w:val="000000"/>
          <w:sz w:val="28"/>
          <w:szCs w:val="28"/>
          <w:shd w:val="clear" w:color="auto" w:fill="FFFFFF"/>
          <w:lang w:eastAsia="ru-RU"/>
        </w:rPr>
        <w:t xml:space="preserve">сотрудники </w:t>
      </w:r>
      <w:r>
        <w:rPr>
          <w:rFonts w:ascii="Times New Roman" w:eastAsia="Times New Roman" w:hAnsi="Times New Roman"/>
          <w:color w:val="000000"/>
          <w:sz w:val="28"/>
          <w:szCs w:val="28"/>
          <w:shd w:val="clear" w:color="auto" w:fill="FFFFFF"/>
          <w:lang w:eastAsia="ru-RU"/>
        </w:rPr>
        <w:t>и представители субъектов малого</w:t>
      </w:r>
      <w:r w:rsidR="00697882">
        <w:rPr>
          <w:rFonts w:ascii="Times New Roman" w:eastAsia="Times New Roman" w:hAnsi="Times New Roman"/>
          <w:color w:val="000000"/>
          <w:sz w:val="28"/>
          <w:szCs w:val="28"/>
          <w:shd w:val="clear" w:color="auto" w:fill="FFFFFF"/>
          <w:lang w:eastAsia="ru-RU"/>
        </w:rPr>
        <w:t xml:space="preserve"> и среднего</w:t>
      </w:r>
      <w:r>
        <w:rPr>
          <w:rFonts w:ascii="Times New Roman" w:eastAsia="Times New Roman" w:hAnsi="Times New Roman"/>
          <w:color w:val="000000"/>
          <w:sz w:val="28"/>
          <w:szCs w:val="28"/>
          <w:shd w:val="clear" w:color="auto" w:fill="FFFFFF"/>
          <w:lang w:eastAsia="ru-RU"/>
        </w:rPr>
        <w:t xml:space="preserve"> предпринимательства приняли участие в Международном тур</w:t>
      </w:r>
      <w:r w:rsidR="00E77BE2">
        <w:rPr>
          <w:rFonts w:ascii="Times New Roman" w:eastAsia="Times New Roman" w:hAnsi="Times New Roman"/>
          <w:color w:val="000000"/>
          <w:sz w:val="28"/>
          <w:szCs w:val="28"/>
          <w:shd w:val="clear" w:color="auto" w:fill="FFFFFF"/>
          <w:lang w:eastAsia="ru-RU"/>
        </w:rPr>
        <w:t>истическом форуме «Путешествуй!»</w:t>
      </w:r>
    </w:p>
    <w:p w14:paraId="077C2D1D" w14:textId="31E7A1F1"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Полномочия в сфере создания условий для развития туризма в соответствии с муниципальным заданием осуществляет МБУ «</w:t>
      </w:r>
      <w:r w:rsidR="00BF2848">
        <w:rPr>
          <w:rFonts w:ascii="Times New Roman" w:hAnsi="Times New Roman"/>
          <w:sz w:val="28"/>
          <w:szCs w:val="28"/>
        </w:rPr>
        <w:t>Досуговый центр «</w:t>
      </w:r>
      <w:proofErr w:type="spellStart"/>
      <w:r w:rsidR="00BF2848">
        <w:rPr>
          <w:rFonts w:ascii="Times New Roman" w:hAnsi="Times New Roman"/>
          <w:sz w:val="28"/>
          <w:szCs w:val="28"/>
        </w:rPr>
        <w:t>Имитуй</w:t>
      </w:r>
      <w:proofErr w:type="spellEnd"/>
      <w:r w:rsidR="00BF2848">
        <w:rPr>
          <w:rFonts w:ascii="Times New Roman" w:hAnsi="Times New Roman"/>
          <w:sz w:val="28"/>
          <w:szCs w:val="28"/>
        </w:rPr>
        <w:t>»</w:t>
      </w:r>
      <w:r>
        <w:rPr>
          <w:rFonts w:ascii="Times New Roman" w:hAnsi="Times New Roman"/>
          <w:sz w:val="28"/>
          <w:szCs w:val="28"/>
        </w:rPr>
        <w:t>.</w:t>
      </w:r>
    </w:p>
    <w:p w14:paraId="41DB660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учреждением в рамках исполнения муниципального задания оказано содействие в организации, проведении, а также принято участие в следующих значимых мероприятиях: </w:t>
      </w:r>
    </w:p>
    <w:p w14:paraId="18E733F4" w14:textId="1E3C6B40" w:rsidR="00362F9F" w:rsidRDefault="008C7C3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X </w:t>
      </w:r>
      <w:r>
        <w:rPr>
          <w:rFonts w:ascii="Times New Roman" w:hAnsi="Times New Roman"/>
          <w:iCs/>
          <w:sz w:val="28"/>
          <w:szCs w:val="28"/>
          <w:shd w:val="clear" w:color="auto" w:fill="FFFFFF"/>
        </w:rPr>
        <w:t>конкурс</w:t>
      </w:r>
      <w:r>
        <w:rPr>
          <w:rFonts w:ascii="Times New Roman" w:hAnsi="Times New Roman"/>
          <w:i/>
          <w:sz w:val="28"/>
          <w:szCs w:val="28"/>
          <w:shd w:val="clear" w:color="auto" w:fill="FFFFFF"/>
        </w:rPr>
        <w:t> </w:t>
      </w:r>
      <w:r>
        <w:rPr>
          <w:rFonts w:ascii="Times New Roman" w:hAnsi="Times New Roman"/>
          <w:sz w:val="28"/>
          <w:szCs w:val="28"/>
          <w:shd w:val="clear" w:color="auto" w:fill="FFFFFF"/>
        </w:rPr>
        <w:t>профессионального мастерства среди оленеводов Югры на кубок Губернатора Ханты-Мансийского автономного округа – Югры;</w:t>
      </w:r>
    </w:p>
    <w:p w14:paraId="78C0DDB2" w14:textId="77777777" w:rsidR="00362F9F" w:rsidRDefault="008C7C3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региональные соревнования по охотничьему биатлону;</w:t>
      </w:r>
    </w:p>
    <w:p w14:paraId="1A05EF80" w14:textId="0EEB41C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международные соревнования на Кубок Губернатора Ханты-Мансийского автономного округа – Югры по гребле на </w:t>
      </w:r>
      <w:proofErr w:type="spellStart"/>
      <w:r>
        <w:rPr>
          <w:rFonts w:ascii="Times New Roman" w:hAnsi="Times New Roman"/>
          <w:sz w:val="28"/>
          <w:szCs w:val="28"/>
        </w:rPr>
        <w:t>обласах</w:t>
      </w:r>
      <w:proofErr w:type="spellEnd"/>
      <w:r>
        <w:rPr>
          <w:rFonts w:ascii="Times New Roman" w:hAnsi="Times New Roman"/>
          <w:sz w:val="28"/>
          <w:szCs w:val="28"/>
        </w:rPr>
        <w:t>;</w:t>
      </w:r>
    </w:p>
    <w:p w14:paraId="70C1C276" w14:textId="77777777" w:rsidR="00362F9F" w:rsidRDefault="008C7C3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конкурс профессионального мастерства работников рыбопромысловых бригад;</w:t>
      </w:r>
    </w:p>
    <w:p w14:paraId="544E1536"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color w:val="000000"/>
          <w:sz w:val="28"/>
          <w:szCs w:val="28"/>
        </w:rPr>
        <w:t>международный день коренных народов мира;</w:t>
      </w:r>
    </w:p>
    <w:p w14:paraId="5290ABA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чемпионат Ханты-Мансийского района по летней рыбалке;</w:t>
      </w:r>
    </w:p>
    <w:p w14:paraId="131538BA"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забег по пересеченной местности (</w:t>
      </w:r>
      <w:proofErr w:type="spellStart"/>
      <w:r>
        <w:rPr>
          <w:rFonts w:ascii="Times New Roman" w:hAnsi="Times New Roman"/>
          <w:sz w:val="28"/>
          <w:szCs w:val="28"/>
        </w:rPr>
        <w:t>трейл</w:t>
      </w:r>
      <w:proofErr w:type="spellEnd"/>
      <w:r>
        <w:rPr>
          <w:rFonts w:ascii="Times New Roman" w:hAnsi="Times New Roman"/>
          <w:sz w:val="28"/>
          <w:szCs w:val="28"/>
        </w:rPr>
        <w:t>) «Дух Тайги»;</w:t>
      </w:r>
    </w:p>
    <w:p w14:paraId="302DE700" w14:textId="77777777" w:rsidR="00362F9F" w:rsidRDefault="008C7C30">
      <w:pPr>
        <w:spacing w:after="0" w:line="240" w:lineRule="auto"/>
        <w:ind w:firstLine="709"/>
        <w:jc w:val="both"/>
        <w:rPr>
          <w:sz w:val="28"/>
          <w:szCs w:val="28"/>
        </w:rPr>
      </w:pPr>
      <w:r>
        <w:rPr>
          <w:rFonts w:ascii="Times New Roman" w:hAnsi="Times New Roman"/>
          <w:sz w:val="28"/>
          <w:szCs w:val="28"/>
        </w:rPr>
        <w:t>в течение года информация о туристической деятельности размещалась на официальном сайте Администрации Ханты-Мансийского района в разделе «Туризм».</w:t>
      </w:r>
    </w:p>
    <w:p w14:paraId="6C03C403" w14:textId="0A06CB5F"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8.5. Осуществление мероприятий в сфере профилактики правонарушений, предусмотренных Федеральным законом</w:t>
      </w:r>
      <w:r w:rsidR="00BF2848">
        <w:rPr>
          <w:rFonts w:ascii="Times New Roman" w:eastAsia="Times New Roman" w:hAnsi="Times New Roman"/>
          <w:sz w:val="28"/>
          <w:szCs w:val="28"/>
          <w:lang w:eastAsia="ru-RU"/>
        </w:rPr>
        <w:t xml:space="preserve"> от 23.06.2016 №182-ФЗ</w:t>
      </w:r>
      <w:r>
        <w:rPr>
          <w:rFonts w:ascii="Times New Roman" w:eastAsia="Times New Roman" w:hAnsi="Times New Roman"/>
          <w:sz w:val="28"/>
          <w:szCs w:val="28"/>
          <w:lang w:eastAsia="ru-RU"/>
        </w:rPr>
        <w:t xml:space="preserve"> «Об основах системы профилактики правонарушений в Российской Федерации».</w:t>
      </w:r>
    </w:p>
    <w:p w14:paraId="67839F33" w14:textId="171632E6"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Мероприятия в сфере пр</w:t>
      </w:r>
      <w:r w:rsidR="00BF2848">
        <w:rPr>
          <w:rFonts w:ascii="Times New Roman" w:eastAsia="Times New Roman" w:hAnsi="Times New Roman"/>
          <w:sz w:val="28"/>
          <w:szCs w:val="28"/>
        </w:rPr>
        <w:t>офилактики правонарушений в 2025</w:t>
      </w:r>
      <w:r>
        <w:rPr>
          <w:rFonts w:ascii="Times New Roman" w:eastAsia="Times New Roman" w:hAnsi="Times New Roman"/>
          <w:sz w:val="28"/>
          <w:szCs w:val="28"/>
        </w:rPr>
        <w:t xml:space="preserve"> году осуществлялись посредством реализации муниципальной программы «Профилактика правонарушений в сфере обеспечения общественной безопасности в Ханты-Мансийском районе». Объем финансирования Программы на 2025 год составил 4 338,6 тыс. рублей (2024 год – 4 317,1 тыс. рублей), в том числе федеральный бюджет – 0,7 тыс. рублей (2024 год</w:t>
      </w:r>
      <w:r w:rsidR="00F64F4A">
        <w:rPr>
          <w:rFonts w:ascii="Times New Roman" w:eastAsia="Times New Roman" w:hAnsi="Times New Roman"/>
          <w:sz w:val="28"/>
          <w:szCs w:val="28"/>
        </w:rPr>
        <w:t xml:space="preserve"> </w:t>
      </w:r>
      <w:r>
        <w:rPr>
          <w:rFonts w:ascii="Times New Roman" w:eastAsia="Times New Roman" w:hAnsi="Times New Roman"/>
          <w:sz w:val="28"/>
          <w:szCs w:val="28"/>
        </w:rPr>
        <w:t>– 1,7 тыс. рублей), бюджет автономног</w:t>
      </w:r>
      <w:r w:rsidR="00F64F4A">
        <w:rPr>
          <w:rFonts w:ascii="Times New Roman" w:eastAsia="Times New Roman" w:hAnsi="Times New Roman"/>
          <w:sz w:val="28"/>
          <w:szCs w:val="28"/>
        </w:rPr>
        <w:t xml:space="preserve">о округа – 1 304,3 тыс. рублей </w:t>
      </w:r>
      <w:r>
        <w:rPr>
          <w:rFonts w:ascii="Times New Roman" w:eastAsia="Times New Roman" w:hAnsi="Times New Roman"/>
          <w:sz w:val="28"/>
          <w:szCs w:val="28"/>
        </w:rPr>
        <w:t>(2024 год – 1</w:t>
      </w:r>
      <w:r>
        <w:rPr>
          <w:rFonts w:ascii="Times New Roman" w:eastAsia="Times New Roman" w:hAnsi="Times New Roman"/>
          <w:sz w:val="28"/>
          <w:szCs w:val="28"/>
          <w:lang w:val="en-US"/>
        </w:rPr>
        <w:t> </w:t>
      </w:r>
      <w:r>
        <w:rPr>
          <w:rFonts w:ascii="Times New Roman" w:eastAsia="Times New Roman" w:hAnsi="Times New Roman"/>
          <w:sz w:val="28"/>
          <w:szCs w:val="28"/>
        </w:rPr>
        <w:t>281,8 тыс. рублей), бюдже</w:t>
      </w:r>
      <w:r w:rsidR="00F64F4A">
        <w:rPr>
          <w:rFonts w:ascii="Times New Roman" w:eastAsia="Times New Roman" w:hAnsi="Times New Roman"/>
          <w:sz w:val="28"/>
          <w:szCs w:val="28"/>
        </w:rPr>
        <w:t xml:space="preserve">т района – 3 033,6 тыс. рублей </w:t>
      </w:r>
      <w:r>
        <w:rPr>
          <w:rFonts w:ascii="Times New Roman" w:eastAsia="Times New Roman" w:hAnsi="Times New Roman"/>
          <w:sz w:val="28"/>
          <w:szCs w:val="28"/>
        </w:rPr>
        <w:t>(2024 год – 3</w:t>
      </w:r>
      <w:r>
        <w:rPr>
          <w:rFonts w:ascii="Times New Roman" w:eastAsia="Times New Roman" w:hAnsi="Times New Roman"/>
          <w:sz w:val="28"/>
          <w:szCs w:val="28"/>
          <w:lang w:val="en-US"/>
        </w:rPr>
        <w:t> </w:t>
      </w:r>
      <w:r>
        <w:rPr>
          <w:rFonts w:ascii="Times New Roman" w:eastAsia="Times New Roman" w:hAnsi="Times New Roman"/>
          <w:sz w:val="28"/>
          <w:szCs w:val="28"/>
        </w:rPr>
        <w:t>033,6 тыс. рублей).</w:t>
      </w:r>
    </w:p>
    <w:p w14:paraId="3F7F47F6" w14:textId="77777777" w:rsidR="00362F9F" w:rsidRDefault="008C7C30">
      <w:pPr>
        <w:tabs>
          <w:tab w:val="left" w:pos="142"/>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Денежные средства направлены на с</w:t>
      </w:r>
      <w:r>
        <w:rPr>
          <w:rFonts w:ascii="Times New Roman" w:hAnsi="Times New Roman"/>
          <w:sz w:val="28"/>
          <w:szCs w:val="28"/>
        </w:rPr>
        <w:t>оздание условий для деятельности народных дружин в сельских поселениях района,</w:t>
      </w:r>
      <w:r>
        <w:rPr>
          <w:rFonts w:ascii="Times New Roman" w:eastAsia="Times New Roman" w:hAnsi="Times New Roman"/>
          <w:sz w:val="28"/>
          <w:szCs w:val="28"/>
        </w:rPr>
        <w:t xml:space="preserve"> </w:t>
      </w:r>
      <w:r>
        <w:rPr>
          <w:rFonts w:ascii="Times New Roman" w:hAnsi="Times New Roman"/>
          <w:sz w:val="28"/>
          <w:szCs w:val="28"/>
        </w:rPr>
        <w:t>обеспечение функционирования и развития систем видеонаблюдения в сфере общественного порядка, проведение информационной антинаркотической политики, о</w:t>
      </w:r>
      <w:r>
        <w:rPr>
          <w:rFonts w:ascii="Times New Roman" w:eastAsia="Times New Roman" w:hAnsi="Times New Roman"/>
          <w:sz w:val="28"/>
          <w:szCs w:val="28"/>
          <w:lang w:eastAsia="ru-RU"/>
        </w:rPr>
        <w:t>существление полномочий по обеспечению деятельности административной комиссии района и определению перечня должностных лиц органов местного самоуправления, уполномоченных составлять протоколы об административных правонарушениях, осуществление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p w14:paraId="10F87971" w14:textId="4FE6832D"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целях обеспечения реализации государственной политики в сфере профилактики правонарушений, координации деятельности органов системы профилактики ве</w:t>
      </w:r>
      <w:r w:rsidR="00F64F4A">
        <w:rPr>
          <w:rFonts w:ascii="Times New Roman" w:eastAsia="Times New Roman" w:hAnsi="Times New Roman"/>
          <w:sz w:val="28"/>
          <w:szCs w:val="28"/>
        </w:rPr>
        <w:t xml:space="preserve">дет свою деятельность Комиссия </w:t>
      </w:r>
      <w:r>
        <w:rPr>
          <w:rFonts w:ascii="Times New Roman" w:eastAsia="Times New Roman" w:hAnsi="Times New Roman"/>
          <w:sz w:val="28"/>
          <w:szCs w:val="28"/>
        </w:rPr>
        <w:t>по профилактике правонарушений в Ханты-Мансийском районе. За 2025 год проведено 2 заседания комиссии (2024 год – 2 заседания комиссии), рассмотрено 7 вопросов (2024 год – 11 вопросов), по которым вынесены решения к исполнению, неисполненных поручений нет.</w:t>
      </w:r>
    </w:p>
    <w:p w14:paraId="2757AC0F" w14:textId="72474CBA" w:rsidR="00362F9F" w:rsidRDefault="008C7C3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Обеспечено проведение среди населения правовой пропаганды в форме профилактического воз</w:t>
      </w:r>
      <w:r w:rsidR="00F64F4A">
        <w:rPr>
          <w:rFonts w:ascii="Times New Roman" w:eastAsia="Times New Roman" w:hAnsi="Times New Roman"/>
          <w:sz w:val="28"/>
          <w:szCs w:val="28"/>
        </w:rPr>
        <w:t xml:space="preserve">действия «правовое просвещение </w:t>
      </w:r>
      <w:r>
        <w:rPr>
          <w:rFonts w:ascii="Times New Roman" w:eastAsia="Times New Roman" w:hAnsi="Times New Roman"/>
          <w:sz w:val="28"/>
          <w:szCs w:val="28"/>
        </w:rPr>
        <w:t>и правовое информирование». С этой целью в газете «Наш район» размещен 71 материал (2024 год – 40 материалов), на официальном сайте Администрации</w:t>
      </w:r>
      <w:r>
        <w:rPr>
          <w:rFonts w:ascii="Times New Roman" w:hAnsi="Times New Roman"/>
          <w:sz w:val="28"/>
          <w:szCs w:val="28"/>
        </w:rPr>
        <w:t xml:space="preserve"> </w:t>
      </w:r>
      <w:r>
        <w:rPr>
          <w:rFonts w:ascii="Times New Roman" w:eastAsia="Times New Roman" w:hAnsi="Times New Roman"/>
          <w:sz w:val="28"/>
          <w:szCs w:val="28"/>
        </w:rPr>
        <w:t xml:space="preserve">Ханты-Мансийского </w:t>
      </w:r>
      <w:r w:rsidR="00F64F4A">
        <w:rPr>
          <w:rFonts w:ascii="Times New Roman" w:eastAsia="Times New Roman" w:hAnsi="Times New Roman"/>
          <w:sz w:val="28"/>
          <w:szCs w:val="28"/>
        </w:rPr>
        <w:t xml:space="preserve">района в разделе «Новости» </w:t>
      </w:r>
      <w:r>
        <w:rPr>
          <w:rFonts w:ascii="Times New Roman" w:eastAsia="Times New Roman" w:hAnsi="Times New Roman"/>
          <w:sz w:val="28"/>
          <w:szCs w:val="28"/>
        </w:rPr>
        <w:t>– 23 материала (2024 год – 116 материалов).</w:t>
      </w:r>
    </w:p>
    <w:p w14:paraId="69708447" w14:textId="16F5B4E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8.6.</w:t>
      </w:r>
      <w:r>
        <w:rPr>
          <w:rFonts w:ascii="Times New Roman" w:eastAsia="Times New Roman" w:hAnsi="Times New Roman"/>
          <w:sz w:val="28"/>
          <w:szCs w:val="28"/>
        </w:rPr>
        <w:t xml:space="preserve"> О </w:t>
      </w:r>
      <w:r>
        <w:rPr>
          <w:rFonts w:ascii="Times New Roman" w:eastAsia="SimSun" w:hAnsi="Times New Roman"/>
          <w:sz w:val="28"/>
          <w:szCs w:val="28"/>
        </w:rPr>
        <w:t xml:space="preserve">состоянии </w:t>
      </w:r>
      <w:proofErr w:type="spellStart"/>
      <w:r>
        <w:rPr>
          <w:rFonts w:ascii="Times New Roman" w:eastAsia="SimSun" w:hAnsi="Times New Roman"/>
          <w:sz w:val="28"/>
          <w:szCs w:val="28"/>
        </w:rPr>
        <w:t>наркоситуации</w:t>
      </w:r>
      <w:proofErr w:type="spellEnd"/>
      <w:r>
        <w:rPr>
          <w:rFonts w:ascii="Times New Roman" w:eastAsia="SimSun" w:hAnsi="Times New Roman"/>
          <w:sz w:val="28"/>
          <w:szCs w:val="28"/>
        </w:rPr>
        <w:t xml:space="preserve"> </w:t>
      </w:r>
      <w:r w:rsidR="00BF2848">
        <w:rPr>
          <w:rFonts w:ascii="Times New Roman" w:eastAsia="SimSun" w:hAnsi="Times New Roman"/>
          <w:sz w:val="28"/>
          <w:szCs w:val="28"/>
        </w:rPr>
        <w:t>на территории Ханты-Мансийского района</w:t>
      </w:r>
      <w:r>
        <w:rPr>
          <w:rFonts w:ascii="Times New Roman" w:eastAsia="SimSun" w:hAnsi="Times New Roman"/>
          <w:sz w:val="28"/>
          <w:szCs w:val="28"/>
        </w:rPr>
        <w:t>.</w:t>
      </w:r>
    </w:p>
    <w:p w14:paraId="1C8F86EA" w14:textId="00D5AB73" w:rsidR="00362F9F" w:rsidRDefault="008C7C30">
      <w:pPr>
        <w:tabs>
          <w:tab w:val="left" w:pos="826"/>
        </w:tabs>
        <w:spacing w:after="0" w:line="240" w:lineRule="auto"/>
        <w:ind w:right="-1" w:firstLine="720"/>
        <w:jc w:val="both"/>
        <w:rPr>
          <w:rFonts w:ascii="Times New Roman" w:eastAsia="Times New Roman" w:hAnsi="Times New Roman"/>
          <w:sz w:val="28"/>
          <w:szCs w:val="28"/>
        </w:rPr>
      </w:pPr>
      <w:r>
        <w:rPr>
          <w:rFonts w:ascii="Times New Roman" w:eastAsia="Times New Roman" w:hAnsi="Times New Roman"/>
          <w:sz w:val="28"/>
          <w:szCs w:val="28"/>
        </w:rPr>
        <w:t xml:space="preserve">По информации </w:t>
      </w:r>
      <w:r>
        <w:rPr>
          <w:rFonts w:ascii="Times New Roman" w:hAnsi="Times New Roman"/>
          <w:color w:val="000000"/>
          <w:sz w:val="28"/>
          <w:szCs w:val="28"/>
        </w:rPr>
        <w:t xml:space="preserve">бюджетного учреждения Ханты-Мансийского автономного округа – Югры «Ханты-Мансийская клиническая психоневрологическая больница» </w:t>
      </w:r>
      <w:r>
        <w:rPr>
          <w:rFonts w:ascii="Times New Roman" w:eastAsia="Times New Roman" w:hAnsi="Times New Roman"/>
          <w:sz w:val="28"/>
          <w:szCs w:val="28"/>
        </w:rPr>
        <w:t>коли</w:t>
      </w:r>
      <w:r w:rsidR="00F64F4A">
        <w:rPr>
          <w:rFonts w:ascii="Times New Roman" w:eastAsia="Times New Roman" w:hAnsi="Times New Roman"/>
          <w:sz w:val="28"/>
          <w:szCs w:val="28"/>
        </w:rPr>
        <w:t>чество лиц,</w:t>
      </w:r>
      <w:r w:rsidR="009A450A">
        <w:rPr>
          <w:rFonts w:ascii="Times New Roman" w:eastAsia="Times New Roman" w:hAnsi="Times New Roman"/>
          <w:sz w:val="28"/>
          <w:szCs w:val="28"/>
        </w:rPr>
        <w:t xml:space="preserve"> из числа жителей Ханты-Мансийского района,</w:t>
      </w:r>
      <w:r w:rsidR="00F64F4A">
        <w:rPr>
          <w:rFonts w:ascii="Times New Roman" w:eastAsia="Times New Roman" w:hAnsi="Times New Roman"/>
          <w:sz w:val="28"/>
          <w:szCs w:val="28"/>
        </w:rPr>
        <w:t xml:space="preserve"> зарегистрированных </w:t>
      </w:r>
      <w:r>
        <w:rPr>
          <w:rFonts w:ascii="Times New Roman" w:eastAsia="Times New Roman" w:hAnsi="Times New Roman"/>
          <w:sz w:val="28"/>
          <w:szCs w:val="28"/>
        </w:rPr>
        <w:t>с синдромом зависимости от нарк</w:t>
      </w:r>
      <w:r w:rsidR="00F64F4A">
        <w:rPr>
          <w:rFonts w:ascii="Times New Roman" w:eastAsia="Times New Roman" w:hAnsi="Times New Roman"/>
          <w:sz w:val="28"/>
          <w:szCs w:val="28"/>
        </w:rPr>
        <w:t xml:space="preserve">отических веществ (наркомания) </w:t>
      </w:r>
      <w:r>
        <w:rPr>
          <w:rFonts w:ascii="Times New Roman" w:eastAsia="Times New Roman" w:hAnsi="Times New Roman"/>
          <w:sz w:val="28"/>
          <w:szCs w:val="28"/>
        </w:rPr>
        <w:t>в 2025 составило 12 человек (2024 год – 11). Зарегистрированных с пагубным (с вредными последствиями) употреблением наркотических веществ 8 человек (2024 год – 7).</w:t>
      </w:r>
    </w:p>
    <w:p w14:paraId="493780CB" w14:textId="01AF4CDC" w:rsidR="00362F9F" w:rsidRDefault="008C7C30">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Случаев отравления </w:t>
      </w:r>
      <w:r w:rsidR="00F64F4A">
        <w:rPr>
          <w:rFonts w:ascii="Times New Roman" w:eastAsia="Times New Roman" w:hAnsi="Times New Roman"/>
          <w:sz w:val="28"/>
          <w:szCs w:val="28"/>
        </w:rPr>
        <w:t xml:space="preserve">и летальных исходов, связанных </w:t>
      </w:r>
      <w:r>
        <w:rPr>
          <w:rFonts w:ascii="Times New Roman" w:eastAsia="Times New Roman" w:hAnsi="Times New Roman"/>
          <w:sz w:val="28"/>
          <w:szCs w:val="28"/>
        </w:rPr>
        <w:t>с употреблением наркотическ</w:t>
      </w:r>
      <w:r w:rsidR="00F64F4A">
        <w:rPr>
          <w:rFonts w:ascii="Times New Roman" w:eastAsia="Times New Roman" w:hAnsi="Times New Roman"/>
          <w:sz w:val="28"/>
          <w:szCs w:val="28"/>
        </w:rPr>
        <w:t xml:space="preserve">их средств, в отчетном периоде </w:t>
      </w:r>
      <w:r>
        <w:rPr>
          <w:rFonts w:ascii="Times New Roman" w:eastAsia="Times New Roman" w:hAnsi="Times New Roman"/>
          <w:sz w:val="28"/>
          <w:szCs w:val="28"/>
        </w:rPr>
        <w:t>не зафиксировано.</w:t>
      </w:r>
    </w:p>
    <w:p w14:paraId="7154D804" w14:textId="77777777" w:rsidR="00362F9F" w:rsidRDefault="008C7C30">
      <w:pPr>
        <w:tabs>
          <w:tab w:val="left" w:pos="851"/>
          <w:tab w:val="left" w:pos="1276"/>
          <w:tab w:val="left" w:pos="1418"/>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Несовершеннолетних с синдромом зависимости от наркотических веществ (наркомания) и пагубным (с вредными последствиями) употреблением наркотических веществ в 2025 году не зарегистрировано (2024 год – 0).</w:t>
      </w:r>
    </w:p>
    <w:p w14:paraId="5EEFFD59" w14:textId="352ADBC7" w:rsidR="00362F9F" w:rsidRDefault="008C7C30" w:rsidP="0056765B">
      <w:pPr>
        <w:widowControl w:val="0"/>
        <w:tabs>
          <w:tab w:val="left" w:pos="142"/>
        </w:tabs>
        <w:spacing w:after="0" w:line="240" w:lineRule="auto"/>
        <w:ind w:firstLine="709"/>
        <w:jc w:val="both"/>
        <w:rPr>
          <w:rFonts w:ascii="Times New Roman" w:eastAsia="Source Han Sans CN Regular" w:hAnsi="Times New Roman"/>
          <w:sz w:val="28"/>
          <w:szCs w:val="28"/>
          <w:lang w:eastAsia="ar-SA" w:bidi="ru-RU"/>
        </w:rPr>
      </w:pPr>
      <w:r>
        <w:rPr>
          <w:rFonts w:ascii="Times New Roman" w:hAnsi="Times New Roman"/>
          <w:sz w:val="28"/>
          <w:szCs w:val="28"/>
        </w:rPr>
        <w:t>Оперативное о</w:t>
      </w:r>
      <w:r w:rsidR="00F64F4A">
        <w:rPr>
          <w:rFonts w:ascii="Times New Roman" w:hAnsi="Times New Roman"/>
          <w:sz w:val="28"/>
          <w:szCs w:val="28"/>
        </w:rPr>
        <w:t xml:space="preserve">бслуживание г. Ханты-Мансийска </w:t>
      </w:r>
      <w:r>
        <w:rPr>
          <w:rFonts w:ascii="Times New Roman" w:hAnsi="Times New Roman"/>
          <w:sz w:val="28"/>
          <w:szCs w:val="28"/>
        </w:rPr>
        <w:t xml:space="preserve">и Ханты-Мансийского района по линии противодействия незаконному обороту наркотиков осуществляет отделение по </w:t>
      </w:r>
      <w:proofErr w:type="gramStart"/>
      <w:r>
        <w:rPr>
          <w:rFonts w:ascii="Times New Roman" w:hAnsi="Times New Roman"/>
          <w:sz w:val="28"/>
          <w:szCs w:val="28"/>
        </w:rPr>
        <w:t>контролю за</w:t>
      </w:r>
      <w:proofErr w:type="gramEnd"/>
      <w:r>
        <w:rPr>
          <w:rFonts w:ascii="Times New Roman" w:hAnsi="Times New Roman"/>
          <w:sz w:val="28"/>
          <w:szCs w:val="28"/>
        </w:rPr>
        <w:t xml:space="preserve"> оборотом наркотиков МО МВД России «Ханты-Мансийский» (далее – МОМВД, полиция).</w:t>
      </w:r>
    </w:p>
    <w:p w14:paraId="37D72EC0" w14:textId="77777777"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По информации МО МВД России «Ханты-Мансийский» в отчетном периоде выявлено 3 преступления в сфере незаконного оборота наркотиков (2024 год – 5), из которых 2 факта сбыта (2024 год – 2).</w:t>
      </w:r>
    </w:p>
    <w:p w14:paraId="55295969" w14:textId="7FCD4188"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Преступлений, совершенных лицами в состоянии наркотического опьянения, а также преступлений с</w:t>
      </w:r>
      <w:r w:rsidR="00F64F4A">
        <w:rPr>
          <w:rFonts w:ascii="Times New Roman" w:hAnsi="Times New Roman"/>
          <w:sz w:val="28"/>
          <w:szCs w:val="28"/>
        </w:rPr>
        <w:t xml:space="preserve">овершенных несовершеннолетними </w:t>
      </w:r>
      <w:r>
        <w:rPr>
          <w:rFonts w:ascii="Times New Roman" w:hAnsi="Times New Roman"/>
          <w:sz w:val="28"/>
          <w:szCs w:val="28"/>
        </w:rPr>
        <w:t>в отчетном периоде не зарегистрировано.</w:t>
      </w:r>
    </w:p>
    <w:p w14:paraId="2E57ECEF" w14:textId="492BCB4D" w:rsidR="00362F9F" w:rsidRDefault="008C7C30">
      <w:pPr>
        <w:tabs>
          <w:tab w:val="left" w:pos="142"/>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По итогам 2025 года общая оценка </w:t>
      </w:r>
      <w:proofErr w:type="spellStart"/>
      <w:r>
        <w:rPr>
          <w:rFonts w:ascii="Times New Roman" w:hAnsi="Times New Roman"/>
          <w:bCs/>
          <w:sz w:val="28"/>
          <w:szCs w:val="28"/>
        </w:rPr>
        <w:t>нарк</w:t>
      </w:r>
      <w:r w:rsidR="00F64F4A">
        <w:rPr>
          <w:rFonts w:ascii="Times New Roman" w:hAnsi="Times New Roman"/>
          <w:bCs/>
          <w:sz w:val="28"/>
          <w:szCs w:val="28"/>
        </w:rPr>
        <w:t>оситуации</w:t>
      </w:r>
      <w:proofErr w:type="spellEnd"/>
      <w:r w:rsidR="00F64F4A">
        <w:rPr>
          <w:rFonts w:ascii="Times New Roman" w:hAnsi="Times New Roman"/>
          <w:bCs/>
          <w:sz w:val="28"/>
          <w:szCs w:val="28"/>
        </w:rPr>
        <w:t xml:space="preserve"> </w:t>
      </w:r>
      <w:r>
        <w:rPr>
          <w:rFonts w:ascii="Times New Roman" w:hAnsi="Times New Roman"/>
          <w:bCs/>
          <w:sz w:val="28"/>
          <w:szCs w:val="28"/>
        </w:rPr>
        <w:t>в Ханты-Мансийском районе характеризуется как «нейтральная».</w:t>
      </w:r>
    </w:p>
    <w:p w14:paraId="7E2953DA" w14:textId="68F35576" w:rsidR="00362F9F" w:rsidRDefault="008C7C30">
      <w:pPr>
        <w:tabs>
          <w:tab w:val="left" w:pos="142"/>
        </w:tabs>
        <w:spacing w:after="0" w:line="240" w:lineRule="auto"/>
        <w:ind w:firstLine="709"/>
        <w:jc w:val="both"/>
        <w:rPr>
          <w:rFonts w:ascii="Times New Roman" w:hAnsi="Times New Roman"/>
          <w:sz w:val="28"/>
          <w:szCs w:val="28"/>
        </w:rPr>
      </w:pPr>
      <w:r>
        <w:rPr>
          <w:rFonts w:ascii="Times New Roman" w:hAnsi="Times New Roman"/>
          <w:bCs/>
          <w:sz w:val="28"/>
          <w:szCs w:val="28"/>
        </w:rPr>
        <w:t>В Ханты-Мансийском районе мероприятия антинаркотической направленности реализуются в соответствии с мун</w:t>
      </w:r>
      <w:r>
        <w:rPr>
          <w:rFonts w:ascii="Times New Roman" w:hAnsi="Times New Roman"/>
          <w:sz w:val="28"/>
          <w:szCs w:val="28"/>
        </w:rPr>
        <w:t>иципальной программой «Профилактика терроризма и правонарушений в сфере обеспечения общественной безопасности в Ханты-Мансийском районе», перечнем приоритетных направлений (плана мероприятий) реализации Стратегии государственной антинаркотической</w:t>
      </w:r>
      <w:r w:rsidR="00F64F4A">
        <w:rPr>
          <w:rFonts w:ascii="Times New Roman" w:hAnsi="Times New Roman"/>
          <w:sz w:val="28"/>
          <w:szCs w:val="28"/>
        </w:rPr>
        <w:t xml:space="preserve"> политики Российской Федерации </w:t>
      </w:r>
      <w:r>
        <w:rPr>
          <w:rFonts w:ascii="Times New Roman" w:hAnsi="Times New Roman"/>
          <w:sz w:val="28"/>
          <w:szCs w:val="28"/>
        </w:rPr>
        <w:t>на период до 2030 года в Ханты-Мансийском районе, планами проведения месячников антинаркотической направленности и популяризации здорового образа жизни на террит</w:t>
      </w:r>
      <w:r w:rsidR="00F64F4A">
        <w:rPr>
          <w:rFonts w:ascii="Times New Roman" w:hAnsi="Times New Roman"/>
          <w:sz w:val="28"/>
          <w:szCs w:val="28"/>
        </w:rPr>
        <w:t xml:space="preserve">ории Ханты-Мансийского района, </w:t>
      </w:r>
      <w:r>
        <w:rPr>
          <w:rFonts w:ascii="Times New Roman" w:hAnsi="Times New Roman"/>
          <w:sz w:val="28"/>
          <w:szCs w:val="28"/>
        </w:rPr>
        <w:t>медиа-планами информационного сопровождения антинаркотической деятельности в Ханты-Мансийском районе.</w:t>
      </w:r>
    </w:p>
    <w:p w14:paraId="1282D9E5" w14:textId="7F385102" w:rsidR="00362F9F" w:rsidRDefault="008C7C30">
      <w:pPr>
        <w:tabs>
          <w:tab w:val="left" w:pos="142"/>
        </w:tabs>
        <w:spacing w:after="0" w:line="240" w:lineRule="auto"/>
        <w:ind w:right="-1" w:firstLine="709"/>
        <w:jc w:val="both"/>
        <w:rPr>
          <w:rFonts w:ascii="Times New Roman" w:hAnsi="Times New Roman"/>
          <w:sz w:val="28"/>
          <w:szCs w:val="28"/>
        </w:rPr>
      </w:pPr>
      <w:r>
        <w:rPr>
          <w:rFonts w:ascii="Times New Roman" w:hAnsi="Times New Roman"/>
          <w:sz w:val="28"/>
          <w:szCs w:val="28"/>
        </w:rPr>
        <w:t>В 2025 году на реализацию комплекса процессных мероприятий «Профилактика незаконного оборота и потребления наркотических средств и психотропных веществ» муниципальной программы</w:t>
      </w:r>
      <w:r w:rsidR="00BF2848">
        <w:rPr>
          <w:rFonts w:ascii="Times New Roman" w:hAnsi="Times New Roman"/>
          <w:sz w:val="28"/>
          <w:szCs w:val="28"/>
        </w:rPr>
        <w:t xml:space="preserve"> «Профилактика терроризма и правонарушений в сфере обеспечения общественной безопасности в Ханты-Мансийском районе», утвержденной постановлением Администрации Ханты-Мансийского района от</w:t>
      </w:r>
      <w:r w:rsidR="00F64F4A">
        <w:rPr>
          <w:rFonts w:ascii="Times New Roman" w:hAnsi="Times New Roman"/>
          <w:sz w:val="28"/>
          <w:szCs w:val="28"/>
        </w:rPr>
        <w:t xml:space="preserve"> </w:t>
      </w:r>
      <w:r w:rsidR="00BF2848">
        <w:rPr>
          <w:rFonts w:ascii="Times New Roman" w:hAnsi="Times New Roman"/>
          <w:sz w:val="28"/>
          <w:szCs w:val="28"/>
        </w:rPr>
        <w:t>28.12.2024 № 1194,</w:t>
      </w:r>
      <w:r w:rsidR="00F64F4A">
        <w:rPr>
          <w:rFonts w:ascii="Times New Roman" w:hAnsi="Times New Roman"/>
          <w:sz w:val="28"/>
          <w:szCs w:val="28"/>
        </w:rPr>
        <w:t xml:space="preserve"> из бюджета </w:t>
      </w:r>
      <w:r>
        <w:rPr>
          <w:rFonts w:ascii="Times New Roman" w:hAnsi="Times New Roman"/>
          <w:sz w:val="28"/>
          <w:szCs w:val="28"/>
        </w:rPr>
        <w:t>Ханты-Мансийского района направлено 50,</w:t>
      </w:r>
      <w:r w:rsidR="00BF2848">
        <w:rPr>
          <w:rFonts w:ascii="Times New Roman" w:hAnsi="Times New Roman"/>
          <w:sz w:val="28"/>
          <w:szCs w:val="28"/>
        </w:rPr>
        <w:t xml:space="preserve">0 тыс. рублей, средства освоены </w:t>
      </w:r>
      <w:r>
        <w:rPr>
          <w:rFonts w:ascii="Times New Roman" w:hAnsi="Times New Roman"/>
          <w:sz w:val="28"/>
          <w:szCs w:val="28"/>
        </w:rPr>
        <w:t>полностью.</w:t>
      </w:r>
    </w:p>
    <w:p w14:paraId="40EDD7D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F7F49E5" w14:textId="77777777" w:rsidR="00362F9F" w:rsidRDefault="008C7C30">
      <w:pPr>
        <w:spacing w:after="0" w:line="240" w:lineRule="auto"/>
        <w:ind w:firstLine="709"/>
        <w:contextualSpacing/>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Для лиц с поражением опорно-двигательного аппарата (ОДА) открыты 2 спортивные группы начальной подготовки (НП) по видам спорта: легкая атлетика и пауэрлифтинг. Количество занимающихся в данных группах – 4 человека. </w:t>
      </w:r>
    </w:p>
    <w:p w14:paraId="5142C5C2"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Обучающиеся спортивной школы учувствуют в спортивных мероприятиях района и округа, где занимают призовые места:</w:t>
      </w:r>
    </w:p>
    <w:p w14:paraId="09A98F27" w14:textId="345768D1" w:rsidR="00362F9F" w:rsidRDefault="008C7C30">
      <w:pPr>
        <w:pStyle w:val="1d"/>
        <w:ind w:firstLine="708"/>
        <w:jc w:val="both"/>
      </w:pPr>
      <w:r>
        <w:rPr>
          <w:rFonts w:ascii="Times New Roman" w:hAnsi="Times New Roman"/>
          <w:sz w:val="28"/>
          <w:szCs w:val="28"/>
        </w:rPr>
        <w:t xml:space="preserve">чемпионат и Первенство по </w:t>
      </w:r>
      <w:proofErr w:type="spellStart"/>
      <w:r>
        <w:rPr>
          <w:rFonts w:ascii="Times New Roman" w:hAnsi="Times New Roman"/>
          <w:sz w:val="28"/>
          <w:szCs w:val="28"/>
        </w:rPr>
        <w:t>бочча</w:t>
      </w:r>
      <w:proofErr w:type="spellEnd"/>
      <w:r>
        <w:rPr>
          <w:rFonts w:ascii="Times New Roman" w:hAnsi="Times New Roman"/>
          <w:sz w:val="28"/>
          <w:szCs w:val="28"/>
        </w:rPr>
        <w:t xml:space="preserve"> в зачёт </w:t>
      </w:r>
      <w:proofErr w:type="spellStart"/>
      <w:r>
        <w:rPr>
          <w:rFonts w:ascii="Times New Roman" w:hAnsi="Times New Roman"/>
          <w:sz w:val="28"/>
          <w:szCs w:val="28"/>
        </w:rPr>
        <w:t>Параспартакиады</w:t>
      </w:r>
      <w:proofErr w:type="spellEnd"/>
      <w:r>
        <w:rPr>
          <w:rFonts w:ascii="Times New Roman" w:hAnsi="Times New Roman"/>
          <w:sz w:val="28"/>
          <w:szCs w:val="28"/>
        </w:rPr>
        <w:t xml:space="preserve"> Ханты-Мансийского автономного округа – Югры в г. Ханты-Мансийск. Смирнов Иван (п. </w:t>
      </w:r>
      <w:proofErr w:type="spellStart"/>
      <w:r>
        <w:rPr>
          <w:rFonts w:ascii="Times New Roman" w:hAnsi="Times New Roman"/>
          <w:sz w:val="28"/>
          <w:szCs w:val="28"/>
        </w:rPr>
        <w:t>Горноправдинск</w:t>
      </w:r>
      <w:proofErr w:type="spellEnd"/>
      <w:r>
        <w:rPr>
          <w:rFonts w:ascii="Times New Roman" w:hAnsi="Times New Roman"/>
          <w:sz w:val="28"/>
          <w:szCs w:val="28"/>
        </w:rPr>
        <w:t>) занял 6 место;</w:t>
      </w:r>
    </w:p>
    <w:p w14:paraId="48E57F51" w14:textId="4C634774" w:rsidR="00362F9F" w:rsidRDefault="008C7C30">
      <w:pPr>
        <w:pStyle w:val="1d"/>
        <w:jc w:val="both"/>
      </w:pPr>
      <w:r>
        <w:rPr>
          <w:rFonts w:ascii="Times New Roman" w:hAnsi="Times New Roman"/>
          <w:sz w:val="28"/>
          <w:szCs w:val="28"/>
        </w:rPr>
        <w:tab/>
        <w:t xml:space="preserve">чемпионат и Первенство по легкой атлетике в зачёт </w:t>
      </w:r>
      <w:proofErr w:type="spellStart"/>
      <w:r>
        <w:rPr>
          <w:rFonts w:ascii="Times New Roman" w:hAnsi="Times New Roman"/>
          <w:sz w:val="28"/>
          <w:szCs w:val="28"/>
        </w:rPr>
        <w:t>Параспартакиады</w:t>
      </w:r>
      <w:proofErr w:type="spellEnd"/>
      <w:r>
        <w:rPr>
          <w:rFonts w:ascii="Times New Roman" w:hAnsi="Times New Roman"/>
          <w:sz w:val="28"/>
          <w:szCs w:val="28"/>
        </w:rPr>
        <w:t xml:space="preserve"> Ханты-Мансийского автономного округа – Югры в г. Ханты-Мансийск. </w:t>
      </w:r>
      <w:r>
        <w:rPr>
          <w:rFonts w:ascii="Times New Roman" w:hAnsi="Times New Roman"/>
          <w:sz w:val="28"/>
          <w:szCs w:val="28"/>
        </w:rPr>
        <w:lastRenderedPageBreak/>
        <w:t xml:space="preserve">Акиньшина Юлия завоевала три 3 места: в метании копья, диска и толкании ядра, </w:t>
      </w:r>
      <w:proofErr w:type="spellStart"/>
      <w:r>
        <w:rPr>
          <w:rFonts w:ascii="Times New Roman" w:hAnsi="Times New Roman"/>
          <w:sz w:val="28"/>
          <w:szCs w:val="28"/>
        </w:rPr>
        <w:t>Сивкова</w:t>
      </w:r>
      <w:proofErr w:type="spellEnd"/>
      <w:r>
        <w:rPr>
          <w:rFonts w:ascii="Times New Roman" w:hAnsi="Times New Roman"/>
          <w:sz w:val="28"/>
          <w:szCs w:val="28"/>
        </w:rPr>
        <w:t xml:space="preserve"> Александра заняла 4 м</w:t>
      </w:r>
      <w:r w:rsidR="00F64F4A">
        <w:rPr>
          <w:rFonts w:ascii="Times New Roman" w:hAnsi="Times New Roman"/>
          <w:sz w:val="28"/>
          <w:szCs w:val="28"/>
        </w:rPr>
        <w:t xml:space="preserve">есто в метании копья и 5 место </w:t>
      </w:r>
      <w:r>
        <w:rPr>
          <w:rFonts w:ascii="Times New Roman" w:hAnsi="Times New Roman"/>
          <w:sz w:val="28"/>
          <w:szCs w:val="28"/>
        </w:rPr>
        <w:t>в толкании ядра;</w:t>
      </w:r>
    </w:p>
    <w:p w14:paraId="27523073" w14:textId="185CED79" w:rsidR="00362F9F" w:rsidRDefault="008C7C30" w:rsidP="0056765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XXVII Открытое Первенство и Чемпионат по лёгкой атлетике, в зачёт </w:t>
      </w:r>
      <w:proofErr w:type="spellStart"/>
      <w:r>
        <w:rPr>
          <w:rFonts w:ascii="Times New Roman" w:eastAsia="Times New Roman" w:hAnsi="Times New Roman"/>
          <w:sz w:val="28"/>
          <w:szCs w:val="28"/>
          <w:lang w:eastAsia="ru-RU"/>
        </w:rPr>
        <w:t>Параспартакиады</w:t>
      </w:r>
      <w:proofErr w:type="spellEnd"/>
      <w:r>
        <w:rPr>
          <w:rFonts w:ascii="Times New Roman" w:eastAsia="Times New Roman" w:hAnsi="Times New Roman"/>
          <w:sz w:val="28"/>
          <w:szCs w:val="28"/>
          <w:lang w:eastAsia="ru-RU"/>
        </w:rPr>
        <w:t xml:space="preserve"> Ханты-Мансийского автономного округа – Югры в г. Ханты-Мансийск. Александра </w:t>
      </w:r>
      <w:proofErr w:type="spellStart"/>
      <w:r>
        <w:rPr>
          <w:rFonts w:ascii="Times New Roman" w:eastAsia="Times New Roman" w:hAnsi="Times New Roman"/>
          <w:sz w:val="28"/>
          <w:szCs w:val="28"/>
          <w:lang w:eastAsia="ru-RU"/>
        </w:rPr>
        <w:t>Сивк</w:t>
      </w:r>
      <w:r w:rsidR="00F64F4A">
        <w:rPr>
          <w:rFonts w:ascii="Times New Roman" w:eastAsia="Times New Roman" w:hAnsi="Times New Roman"/>
          <w:sz w:val="28"/>
          <w:szCs w:val="28"/>
          <w:lang w:eastAsia="ru-RU"/>
        </w:rPr>
        <w:t>ова</w:t>
      </w:r>
      <w:proofErr w:type="spellEnd"/>
      <w:r w:rsidR="00F64F4A">
        <w:rPr>
          <w:rFonts w:ascii="Times New Roman" w:eastAsia="Times New Roman" w:hAnsi="Times New Roman"/>
          <w:sz w:val="28"/>
          <w:szCs w:val="28"/>
          <w:lang w:eastAsia="ru-RU"/>
        </w:rPr>
        <w:t xml:space="preserve"> (п. </w:t>
      </w:r>
      <w:proofErr w:type="spellStart"/>
      <w:r w:rsidR="00F64F4A">
        <w:rPr>
          <w:rFonts w:ascii="Times New Roman" w:eastAsia="Times New Roman" w:hAnsi="Times New Roman"/>
          <w:sz w:val="28"/>
          <w:szCs w:val="28"/>
          <w:lang w:eastAsia="ru-RU"/>
        </w:rPr>
        <w:t>Горноправдинск</w:t>
      </w:r>
      <w:proofErr w:type="spellEnd"/>
      <w:r w:rsidR="00F64F4A">
        <w:rPr>
          <w:rFonts w:ascii="Times New Roman" w:eastAsia="Times New Roman" w:hAnsi="Times New Roman"/>
          <w:sz w:val="28"/>
          <w:szCs w:val="28"/>
          <w:lang w:eastAsia="ru-RU"/>
        </w:rPr>
        <w:t xml:space="preserve">) заняла </w:t>
      </w:r>
      <w:r>
        <w:rPr>
          <w:rFonts w:ascii="Times New Roman" w:eastAsia="Times New Roman" w:hAnsi="Times New Roman"/>
          <w:sz w:val="28"/>
          <w:szCs w:val="28"/>
          <w:lang w:eastAsia="ru-RU"/>
        </w:rPr>
        <w:t xml:space="preserve">2 место в метании копья и 3 в </w:t>
      </w:r>
      <w:r w:rsidR="00F64F4A">
        <w:rPr>
          <w:rFonts w:ascii="Times New Roman" w:eastAsia="Times New Roman" w:hAnsi="Times New Roman"/>
          <w:sz w:val="28"/>
          <w:szCs w:val="28"/>
          <w:lang w:eastAsia="ru-RU"/>
        </w:rPr>
        <w:t xml:space="preserve">толкании ядра. Кириллов Никита </w:t>
      </w:r>
      <w:r>
        <w:rPr>
          <w:rFonts w:ascii="Times New Roman" w:eastAsia="Times New Roman" w:hAnsi="Times New Roman"/>
          <w:sz w:val="28"/>
          <w:szCs w:val="28"/>
          <w:lang w:eastAsia="ru-RU"/>
        </w:rPr>
        <w:t xml:space="preserve">(п.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4 место в</w:t>
      </w:r>
      <w:r w:rsidR="00F64F4A">
        <w:rPr>
          <w:rFonts w:ascii="Times New Roman" w:eastAsia="Times New Roman" w:hAnsi="Times New Roman"/>
          <w:sz w:val="28"/>
          <w:szCs w:val="28"/>
          <w:lang w:eastAsia="ru-RU"/>
        </w:rPr>
        <w:t xml:space="preserve"> метании копья, Акиньшина Юлия </w:t>
      </w:r>
      <w:r>
        <w:rPr>
          <w:rFonts w:ascii="Times New Roman" w:eastAsia="Times New Roman" w:hAnsi="Times New Roman"/>
          <w:sz w:val="28"/>
          <w:szCs w:val="28"/>
          <w:lang w:eastAsia="ru-RU"/>
        </w:rPr>
        <w:t>(п. Луговской) 2 место в толкании ядра и 3 в метании диска;</w:t>
      </w:r>
    </w:p>
    <w:p w14:paraId="17198672" w14:textId="3140130F" w:rsidR="00362F9F" w:rsidRDefault="008C7C30" w:rsidP="0056765B">
      <w:pPr>
        <w:pStyle w:val="1d"/>
        <w:ind w:firstLine="709"/>
        <w:jc w:val="both"/>
      </w:pPr>
      <w:r>
        <w:rPr>
          <w:rFonts w:ascii="Times New Roman" w:hAnsi="Times New Roman"/>
          <w:sz w:val="28"/>
          <w:szCs w:val="28"/>
        </w:rPr>
        <w:t>региональный фестиваль спорта «Через тернии к звёздам» среди людей с инвалидностью АФК в</w:t>
      </w:r>
      <w:r w:rsidR="00F64F4A">
        <w:rPr>
          <w:rFonts w:ascii="Times New Roman" w:hAnsi="Times New Roman"/>
          <w:sz w:val="28"/>
          <w:szCs w:val="28"/>
        </w:rPr>
        <w:t xml:space="preserve"> г. </w:t>
      </w:r>
      <w:proofErr w:type="spellStart"/>
      <w:r w:rsidR="00F64F4A">
        <w:rPr>
          <w:rFonts w:ascii="Times New Roman" w:hAnsi="Times New Roman"/>
          <w:sz w:val="28"/>
          <w:szCs w:val="28"/>
        </w:rPr>
        <w:t>Нягань</w:t>
      </w:r>
      <w:proofErr w:type="spellEnd"/>
      <w:r w:rsidR="00F64F4A">
        <w:rPr>
          <w:rFonts w:ascii="Times New Roman" w:hAnsi="Times New Roman"/>
          <w:sz w:val="28"/>
          <w:szCs w:val="28"/>
        </w:rPr>
        <w:t xml:space="preserve">. </w:t>
      </w:r>
      <w:proofErr w:type="spellStart"/>
      <w:r w:rsidR="00F64F4A">
        <w:rPr>
          <w:rFonts w:ascii="Times New Roman" w:hAnsi="Times New Roman"/>
          <w:sz w:val="28"/>
          <w:szCs w:val="28"/>
        </w:rPr>
        <w:t>Сивкова</w:t>
      </w:r>
      <w:proofErr w:type="spellEnd"/>
      <w:r w:rsidR="00F64F4A">
        <w:rPr>
          <w:rFonts w:ascii="Times New Roman" w:hAnsi="Times New Roman"/>
          <w:sz w:val="28"/>
          <w:szCs w:val="28"/>
        </w:rPr>
        <w:t xml:space="preserve"> Александра </w:t>
      </w:r>
      <w:r>
        <w:rPr>
          <w:rFonts w:ascii="Times New Roman" w:hAnsi="Times New Roman"/>
          <w:sz w:val="28"/>
          <w:szCs w:val="28"/>
        </w:rPr>
        <w:t xml:space="preserve">(п. </w:t>
      </w:r>
      <w:proofErr w:type="spellStart"/>
      <w:r>
        <w:rPr>
          <w:rFonts w:ascii="Times New Roman" w:hAnsi="Times New Roman"/>
          <w:sz w:val="28"/>
          <w:szCs w:val="28"/>
        </w:rPr>
        <w:t>Горноправдинск</w:t>
      </w:r>
      <w:proofErr w:type="spellEnd"/>
      <w:r>
        <w:rPr>
          <w:rFonts w:ascii="Times New Roman" w:hAnsi="Times New Roman"/>
          <w:sz w:val="28"/>
          <w:szCs w:val="28"/>
        </w:rPr>
        <w:t>) 1 место в «</w:t>
      </w:r>
      <w:proofErr w:type="spellStart"/>
      <w:r>
        <w:rPr>
          <w:rFonts w:ascii="Times New Roman" w:hAnsi="Times New Roman"/>
          <w:sz w:val="28"/>
          <w:szCs w:val="28"/>
        </w:rPr>
        <w:t>Джа</w:t>
      </w:r>
      <w:r w:rsidR="00F64F4A">
        <w:rPr>
          <w:rFonts w:ascii="Times New Roman" w:hAnsi="Times New Roman"/>
          <w:sz w:val="28"/>
          <w:szCs w:val="28"/>
        </w:rPr>
        <w:t>кколо</w:t>
      </w:r>
      <w:proofErr w:type="spellEnd"/>
      <w:r w:rsidR="00F64F4A">
        <w:rPr>
          <w:rFonts w:ascii="Times New Roman" w:hAnsi="Times New Roman"/>
          <w:sz w:val="28"/>
          <w:szCs w:val="28"/>
        </w:rPr>
        <w:t>» и «</w:t>
      </w:r>
      <w:proofErr w:type="spellStart"/>
      <w:r w:rsidR="00F64F4A">
        <w:rPr>
          <w:rFonts w:ascii="Times New Roman" w:hAnsi="Times New Roman"/>
          <w:sz w:val="28"/>
          <w:szCs w:val="28"/>
        </w:rPr>
        <w:t>Дартс</w:t>
      </w:r>
      <w:proofErr w:type="spellEnd"/>
      <w:r w:rsidR="00F64F4A">
        <w:rPr>
          <w:rFonts w:ascii="Times New Roman" w:hAnsi="Times New Roman"/>
          <w:sz w:val="28"/>
          <w:szCs w:val="28"/>
        </w:rPr>
        <w:t xml:space="preserve">», Смирнов Иван </w:t>
      </w:r>
      <w:r>
        <w:rPr>
          <w:rFonts w:ascii="Times New Roman" w:hAnsi="Times New Roman"/>
          <w:sz w:val="28"/>
          <w:szCs w:val="28"/>
        </w:rPr>
        <w:t xml:space="preserve">(п. </w:t>
      </w:r>
      <w:proofErr w:type="spellStart"/>
      <w:r>
        <w:rPr>
          <w:rFonts w:ascii="Times New Roman" w:hAnsi="Times New Roman"/>
          <w:sz w:val="28"/>
          <w:szCs w:val="28"/>
        </w:rPr>
        <w:t>Горноправдинск</w:t>
      </w:r>
      <w:proofErr w:type="spellEnd"/>
      <w:r>
        <w:rPr>
          <w:rFonts w:ascii="Times New Roman" w:hAnsi="Times New Roman"/>
          <w:sz w:val="28"/>
          <w:szCs w:val="28"/>
        </w:rPr>
        <w:t>) 7 место в «</w:t>
      </w:r>
      <w:proofErr w:type="spellStart"/>
      <w:r>
        <w:rPr>
          <w:rFonts w:ascii="Times New Roman" w:hAnsi="Times New Roman"/>
          <w:sz w:val="28"/>
          <w:szCs w:val="28"/>
        </w:rPr>
        <w:t>Джакколо</w:t>
      </w:r>
      <w:proofErr w:type="spellEnd"/>
      <w:r>
        <w:rPr>
          <w:rFonts w:ascii="Times New Roman" w:hAnsi="Times New Roman"/>
          <w:sz w:val="28"/>
          <w:szCs w:val="28"/>
        </w:rPr>
        <w:t>» и 8 место в «</w:t>
      </w:r>
      <w:proofErr w:type="spellStart"/>
      <w:r>
        <w:rPr>
          <w:rFonts w:ascii="Times New Roman" w:hAnsi="Times New Roman"/>
          <w:sz w:val="28"/>
          <w:szCs w:val="28"/>
        </w:rPr>
        <w:t>Дартс</w:t>
      </w:r>
      <w:proofErr w:type="spellEnd"/>
      <w:r>
        <w:rPr>
          <w:rFonts w:ascii="Times New Roman" w:hAnsi="Times New Roman"/>
          <w:sz w:val="28"/>
          <w:szCs w:val="28"/>
        </w:rPr>
        <w:t>».</w:t>
      </w:r>
    </w:p>
    <w:p w14:paraId="49476EA6"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Спортивная школа обеспечена необходимой материально-технической базой для осуществления учебно-тренировочной деятельности в полном объеме.</w:t>
      </w:r>
    </w:p>
    <w:p w14:paraId="546CA8BA" w14:textId="77777777" w:rsidR="00362F9F" w:rsidRDefault="008C7C30">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8.8.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6791B9EA" w14:textId="77777777"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С целью исполнения полномочия в сфере защиты прав потребителей в Администрации</w:t>
      </w:r>
      <w:r>
        <w:rPr>
          <w:rFonts w:ascii="Times New Roman" w:hAnsi="Times New Roman"/>
          <w:sz w:val="28"/>
          <w:szCs w:val="28"/>
        </w:rPr>
        <w:t xml:space="preserve"> </w:t>
      </w:r>
      <w:r>
        <w:rPr>
          <w:rFonts w:ascii="Times New Roman" w:eastAsia="Times New Roman" w:hAnsi="Times New Roman"/>
          <w:sz w:val="28"/>
          <w:szCs w:val="28"/>
          <w:lang w:eastAsia="ru-RU"/>
        </w:rPr>
        <w:t>Ханты-Мансийского района о</w:t>
      </w:r>
      <w:r>
        <w:rPr>
          <w:rFonts w:ascii="Times New Roman" w:eastAsia="Times New Roman" w:hAnsi="Times New Roman"/>
          <w:sz w:val="28"/>
          <w:szCs w:val="28"/>
        </w:rPr>
        <w:t xml:space="preserve">рганизован телефон «горячей линии», на поступившие обращения граждан предоставлялись разъяснения </w:t>
      </w:r>
      <w:r>
        <w:rPr>
          <w:rFonts w:ascii="Times New Roman" w:hAnsi="Times New Roman"/>
          <w:sz w:val="28"/>
          <w:szCs w:val="28"/>
        </w:rPr>
        <w:t>по вопросам действующего законодательства в сфере защиты прав потребителей. В 2025 году за консультациями обратилось 8 человек (2024 год – 16 человек). По всем обращениям предоставлены консультации, в том числе 4 - по урегулированию потребительских споров в добровольном порядке. Удовлетворено 2 обращения на общую сумму 307,7 тыс. рублей.</w:t>
      </w:r>
    </w:p>
    <w:p w14:paraId="5C9637B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8.9. Содействие занятости населения.</w:t>
      </w:r>
    </w:p>
    <w:p w14:paraId="09E59041" w14:textId="18F6F759" w:rsidR="00362F9F" w:rsidRDefault="00BF28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12.12.2023 № 565-ФЗ </w:t>
      </w:r>
      <w:r>
        <w:rPr>
          <w:rFonts w:ascii="Times New Roman" w:hAnsi="Times New Roman"/>
          <w:bCs/>
          <w:sz w:val="28"/>
          <w:szCs w:val="28"/>
        </w:rPr>
        <w:t xml:space="preserve">«О занятости населения в Российской Федерации», </w:t>
      </w:r>
      <w:r>
        <w:rPr>
          <w:rFonts w:ascii="Times New Roman" w:hAnsi="Times New Roman"/>
          <w:sz w:val="28"/>
          <w:szCs w:val="28"/>
        </w:rPr>
        <w:t>органы местного самоуправления муниципального района вправе осуществлять иные государственные полномочия в сфере содействия занятости населения, если это участие пред</w:t>
      </w:r>
      <w:r w:rsidR="00655042">
        <w:rPr>
          <w:rFonts w:ascii="Times New Roman" w:hAnsi="Times New Roman"/>
          <w:sz w:val="28"/>
          <w:szCs w:val="28"/>
        </w:rPr>
        <w:t xml:space="preserve">усмотрено федеральными законами и </w:t>
      </w:r>
      <w:r w:rsidR="008C7C30">
        <w:rPr>
          <w:rFonts w:ascii="Times New Roman" w:hAnsi="Times New Roman"/>
          <w:sz w:val="28"/>
          <w:szCs w:val="28"/>
        </w:rPr>
        <w:t>участвовать в организации и финансировании:</w:t>
      </w:r>
    </w:p>
    <w:p w14:paraId="46DBB66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проведения оплачиваемых общественных работ;</w:t>
      </w:r>
    </w:p>
    <w:p w14:paraId="75F05385" w14:textId="400F02B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w:t>
      </w:r>
    </w:p>
    <w:p w14:paraId="1FC0FC92" w14:textId="66EFE70D" w:rsidR="00362F9F" w:rsidRDefault="008C7C30">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Реализация вышеуказан</w:t>
      </w:r>
      <w:r w:rsidR="00473E88">
        <w:rPr>
          <w:rFonts w:ascii="Times New Roman" w:hAnsi="Times New Roman"/>
          <w:color w:val="000000" w:themeColor="text1"/>
          <w:sz w:val="28"/>
          <w:szCs w:val="28"/>
        </w:rPr>
        <w:t xml:space="preserve">ных мероприятий осуществлялась </w:t>
      </w:r>
      <w:r>
        <w:rPr>
          <w:rFonts w:ascii="Times New Roman" w:hAnsi="Times New Roman"/>
          <w:color w:val="000000" w:themeColor="text1"/>
          <w:sz w:val="28"/>
          <w:szCs w:val="28"/>
        </w:rPr>
        <w:t>на основании решения Думы района от 13.05.2021 № 728 «О реализации права на участие в осуществлен</w:t>
      </w:r>
      <w:r w:rsidR="00F64F4A">
        <w:rPr>
          <w:rFonts w:ascii="Times New Roman" w:hAnsi="Times New Roman"/>
          <w:color w:val="000000" w:themeColor="text1"/>
          <w:sz w:val="28"/>
          <w:szCs w:val="28"/>
        </w:rPr>
        <w:t xml:space="preserve">ии государственных полномочий, </w:t>
      </w:r>
      <w:r>
        <w:rPr>
          <w:rFonts w:ascii="Times New Roman" w:hAnsi="Times New Roman"/>
          <w:color w:val="000000" w:themeColor="text1"/>
          <w:sz w:val="28"/>
          <w:szCs w:val="28"/>
        </w:rPr>
        <w:t>не переданных органам местного самоуправления Ханты-Мансийского района в установленном порядке», в соответствии с постановлением Администрации Ханты-Мансийского района от 16.08.2021 № 1</w:t>
      </w:r>
      <w:r w:rsidR="00F64F4A">
        <w:rPr>
          <w:rFonts w:ascii="Times New Roman" w:hAnsi="Times New Roman"/>
          <w:color w:val="000000" w:themeColor="text1"/>
          <w:sz w:val="28"/>
          <w:szCs w:val="28"/>
        </w:rPr>
        <w:t xml:space="preserve">98 </w:t>
      </w:r>
      <w:r>
        <w:rPr>
          <w:rFonts w:ascii="Times New Roman" w:hAnsi="Times New Roman"/>
          <w:color w:val="000000" w:themeColor="text1"/>
          <w:sz w:val="28"/>
          <w:szCs w:val="28"/>
        </w:rPr>
        <w:t>«Об утверждении Порядка реализации</w:t>
      </w:r>
      <w:r w:rsidR="00F64F4A">
        <w:rPr>
          <w:rFonts w:ascii="Times New Roman" w:hAnsi="Times New Roman"/>
          <w:color w:val="000000" w:themeColor="text1"/>
          <w:sz w:val="28"/>
          <w:szCs w:val="28"/>
        </w:rPr>
        <w:t xml:space="preserve"> права граждан и работодателей </w:t>
      </w:r>
      <w:r>
        <w:rPr>
          <w:rFonts w:ascii="Times New Roman" w:hAnsi="Times New Roman"/>
          <w:color w:val="000000" w:themeColor="text1"/>
          <w:sz w:val="28"/>
          <w:szCs w:val="28"/>
        </w:rPr>
        <w:t>на участие в осуществлении отдель</w:t>
      </w:r>
      <w:r w:rsidR="00F64F4A">
        <w:rPr>
          <w:rFonts w:ascii="Times New Roman" w:hAnsi="Times New Roman"/>
          <w:color w:val="000000" w:themeColor="text1"/>
          <w:sz w:val="28"/>
          <w:szCs w:val="28"/>
        </w:rPr>
        <w:t xml:space="preserve">ных государственных полномочий </w:t>
      </w:r>
      <w:r>
        <w:rPr>
          <w:rFonts w:ascii="Times New Roman" w:hAnsi="Times New Roman"/>
          <w:color w:val="000000" w:themeColor="text1"/>
          <w:sz w:val="28"/>
          <w:szCs w:val="28"/>
        </w:rPr>
        <w:t>по организации и финансированию</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 xml:space="preserve">проведения оплачиваемых общественных работ, временному трудоустройству несовершеннолетних граждан в возрасте от 14 до 18 лет в свободное от учебы время, безработных граждан, </w:t>
      </w:r>
      <w:r>
        <w:rPr>
          <w:rFonts w:ascii="Times New Roman" w:hAnsi="Times New Roman"/>
          <w:color w:val="000000" w:themeColor="text1"/>
          <w:sz w:val="28"/>
          <w:szCs w:val="28"/>
        </w:rPr>
        <w:lastRenderedPageBreak/>
        <w:t>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постановлени</w:t>
      </w:r>
      <w:r w:rsidR="00F64F4A">
        <w:rPr>
          <w:rFonts w:ascii="Times New Roman" w:hAnsi="Times New Roman"/>
          <w:color w:val="000000" w:themeColor="text1"/>
          <w:sz w:val="28"/>
          <w:szCs w:val="28"/>
        </w:rPr>
        <w:t xml:space="preserve">е Правительства </w:t>
      </w:r>
      <w:r>
        <w:rPr>
          <w:rFonts w:ascii="Times New Roman" w:hAnsi="Times New Roman"/>
          <w:color w:val="000000" w:themeColor="text1"/>
          <w:sz w:val="28"/>
          <w:szCs w:val="28"/>
        </w:rPr>
        <w:t>Ханты</w:t>
      </w:r>
      <w:r w:rsidR="00E77BE2">
        <w:rPr>
          <w:rFonts w:ascii="Times New Roman" w:hAnsi="Times New Roman"/>
          <w:color w:val="000000" w:themeColor="text1"/>
          <w:sz w:val="28"/>
          <w:szCs w:val="28"/>
        </w:rPr>
        <w:t xml:space="preserve">-Мансийского автономного округа </w:t>
      </w:r>
      <w:r>
        <w:rPr>
          <w:rFonts w:ascii="Times New Roman" w:hAnsi="Times New Roman"/>
          <w:color w:val="000000" w:themeColor="text1"/>
          <w:sz w:val="28"/>
          <w:szCs w:val="28"/>
          <w:lang w:eastAsia="ru-RU"/>
        </w:rPr>
        <w:t xml:space="preserve">– </w:t>
      </w:r>
      <w:r w:rsidR="00F64F4A">
        <w:rPr>
          <w:rFonts w:ascii="Times New Roman" w:hAnsi="Times New Roman"/>
          <w:color w:val="000000" w:themeColor="text1"/>
          <w:sz w:val="28"/>
          <w:szCs w:val="28"/>
        </w:rPr>
        <w:t xml:space="preserve">Югры от 24.12.2021 № 578-п </w:t>
      </w:r>
      <w:r>
        <w:rPr>
          <w:rFonts w:ascii="Times New Roman" w:hAnsi="Times New Roman"/>
          <w:color w:val="000000" w:themeColor="text1"/>
          <w:sz w:val="28"/>
          <w:szCs w:val="28"/>
        </w:rPr>
        <w:t>«О мерах по реализации государственной программы Ханты-Мансийского</w:t>
      </w:r>
      <w:proofErr w:type="gramEnd"/>
      <w:r>
        <w:rPr>
          <w:rFonts w:ascii="Times New Roman" w:hAnsi="Times New Roman"/>
          <w:color w:val="000000" w:themeColor="text1"/>
          <w:sz w:val="28"/>
          <w:szCs w:val="28"/>
        </w:rPr>
        <w:t xml:space="preserve"> автономного округа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Югры «Поддержка занятости населения, в рамках муниципальной программы «Содействие за</w:t>
      </w:r>
      <w:r w:rsidR="00F64F4A">
        <w:rPr>
          <w:rFonts w:ascii="Times New Roman" w:hAnsi="Times New Roman"/>
          <w:color w:val="000000" w:themeColor="text1"/>
          <w:sz w:val="28"/>
          <w:szCs w:val="28"/>
        </w:rPr>
        <w:t xml:space="preserve">нятости населения </w:t>
      </w:r>
      <w:r>
        <w:rPr>
          <w:rFonts w:ascii="Times New Roman" w:hAnsi="Times New Roman"/>
          <w:color w:val="000000" w:themeColor="text1"/>
          <w:sz w:val="28"/>
          <w:szCs w:val="28"/>
        </w:rPr>
        <w:t>Ханты-Мансийского района».</w:t>
      </w:r>
    </w:p>
    <w:p w14:paraId="49A62C34" w14:textId="10971AC2"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целях содействию занятости населения 25.03.2025 в поселке </w:t>
      </w:r>
      <w:proofErr w:type="spellStart"/>
      <w:r>
        <w:rPr>
          <w:rFonts w:ascii="Times New Roman" w:hAnsi="Times New Roman"/>
          <w:color w:val="000000" w:themeColor="text1"/>
          <w:sz w:val="28"/>
          <w:szCs w:val="28"/>
        </w:rPr>
        <w:t>Горноправдинск</w:t>
      </w:r>
      <w:proofErr w:type="spellEnd"/>
      <w:r>
        <w:rPr>
          <w:rFonts w:ascii="Times New Roman" w:hAnsi="Times New Roman"/>
          <w:color w:val="000000" w:themeColor="text1"/>
          <w:sz w:val="28"/>
          <w:szCs w:val="28"/>
        </w:rPr>
        <w:t xml:space="preserve"> состоялась «Ярмарка вакансий», организованная Администрацией Ханты-Мансийского района, при участии представителей казенного учреждения Ханты-Мансийского автономного округа – Югры «Центр занятости населения</w:t>
      </w:r>
      <w:r w:rsidR="00F64F4A">
        <w:rPr>
          <w:rFonts w:ascii="Times New Roman" w:hAnsi="Times New Roman"/>
          <w:color w:val="000000" w:themeColor="text1"/>
          <w:sz w:val="28"/>
          <w:szCs w:val="28"/>
        </w:rPr>
        <w:t xml:space="preserve"> Ханты-Мансийского автономного </w:t>
      </w:r>
      <w:r>
        <w:rPr>
          <w:rFonts w:ascii="Times New Roman" w:hAnsi="Times New Roman"/>
          <w:color w:val="000000" w:themeColor="text1"/>
          <w:sz w:val="28"/>
          <w:szCs w:val="28"/>
        </w:rPr>
        <w:t xml:space="preserve">округа – Югры», МАУ «Организационно методический центр», Фонда поддержки предпринимательства Югры «Мой бизнес», Управления социальной защиты населения по </w:t>
      </w:r>
      <w:r w:rsidR="00F64F4A">
        <w:rPr>
          <w:rFonts w:ascii="Times New Roman" w:hAnsi="Times New Roman"/>
          <w:color w:val="000000" w:themeColor="text1"/>
          <w:sz w:val="28"/>
          <w:szCs w:val="28"/>
        </w:rPr>
        <w:t xml:space="preserve">городу Ханты-Мансийску </w:t>
      </w:r>
      <w:r>
        <w:rPr>
          <w:rFonts w:ascii="Times New Roman" w:hAnsi="Times New Roman"/>
          <w:color w:val="000000" w:themeColor="text1"/>
          <w:sz w:val="28"/>
          <w:szCs w:val="28"/>
        </w:rPr>
        <w:t xml:space="preserve">и Ханты-Мансийскому району. В ярмарке вакансий приняли участие 5 работодателей, ярмарку вакансий посетили более 50 человек. </w:t>
      </w:r>
    </w:p>
    <w:p w14:paraId="06FAA574" w14:textId="62774EE2" w:rsidR="00362F9F" w:rsidRDefault="008C7C30">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Объем средств, направленных на реализацию мероприятий муниципальной программы «Содействие занятости населен</w:t>
      </w:r>
      <w:r w:rsidR="00F64F4A">
        <w:rPr>
          <w:rFonts w:ascii="Times New Roman" w:hAnsi="Times New Roman"/>
          <w:color w:val="000000" w:themeColor="text1"/>
          <w:sz w:val="28"/>
          <w:szCs w:val="28"/>
        </w:rPr>
        <w:t xml:space="preserve">ия </w:t>
      </w:r>
      <w:r>
        <w:rPr>
          <w:rFonts w:ascii="Times New Roman" w:hAnsi="Times New Roman"/>
          <w:color w:val="000000" w:themeColor="text1"/>
          <w:sz w:val="28"/>
          <w:szCs w:val="28"/>
        </w:rPr>
        <w:t xml:space="preserve">Ханты-Мансийского района», в 2025 </w:t>
      </w:r>
      <w:r w:rsidR="00F64F4A">
        <w:rPr>
          <w:rFonts w:ascii="Times New Roman" w:hAnsi="Times New Roman"/>
          <w:color w:val="000000" w:themeColor="text1"/>
          <w:sz w:val="28"/>
          <w:szCs w:val="28"/>
        </w:rPr>
        <w:t xml:space="preserve">году составил 77,4 млн рублей, </w:t>
      </w:r>
      <w:r>
        <w:rPr>
          <w:rFonts w:ascii="Times New Roman" w:hAnsi="Times New Roman"/>
          <w:color w:val="000000" w:themeColor="text1"/>
          <w:sz w:val="28"/>
          <w:szCs w:val="28"/>
        </w:rPr>
        <w:t>в том числе из бюджета автономного округа – 18,8 млн рублей, из бюджета района – 58,6</w:t>
      </w:r>
      <w:r>
        <w:rPr>
          <w:rFonts w:ascii="Times New Roman" w:hAnsi="Times New Roman"/>
          <w:color w:val="000000" w:themeColor="text1"/>
          <w:sz w:val="28"/>
          <w:szCs w:val="28"/>
          <w:lang w:eastAsia="ru-RU"/>
        </w:rPr>
        <w:t xml:space="preserve"> млн</w:t>
      </w:r>
      <w:r>
        <w:rPr>
          <w:rFonts w:ascii="Times New Roman" w:hAnsi="Times New Roman"/>
          <w:color w:val="000000" w:themeColor="text1"/>
          <w:sz w:val="28"/>
          <w:szCs w:val="28"/>
        </w:rPr>
        <w:t xml:space="preserve"> рублей.</w:t>
      </w:r>
    </w:p>
    <w:p w14:paraId="58AA0F75" w14:textId="05C88C59" w:rsidR="00362F9F" w:rsidRDefault="008C7C30">
      <w:pPr>
        <w:spacing w:after="0" w:line="240" w:lineRule="auto"/>
        <w:ind w:firstLine="709"/>
        <w:contextualSpacing/>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 xml:space="preserve">В течение 2025 года создано 731 рабочее место, в том числе </w:t>
      </w:r>
      <w:r>
        <w:rPr>
          <w:rFonts w:ascii="Times New Roman" w:hAnsi="Times New Roman"/>
          <w:color w:val="000000" w:themeColor="text1"/>
          <w:sz w:val="28"/>
          <w:szCs w:val="28"/>
          <w:lang w:eastAsia="ru-RU"/>
        </w:rPr>
        <w:t>постоянных – 494 (105 – вновь</w:t>
      </w:r>
      <w:r w:rsidR="00F64F4A">
        <w:rPr>
          <w:rFonts w:ascii="Times New Roman" w:hAnsi="Times New Roman"/>
          <w:color w:val="000000" w:themeColor="text1"/>
          <w:sz w:val="28"/>
          <w:szCs w:val="28"/>
          <w:lang w:eastAsia="ru-RU"/>
        </w:rPr>
        <w:t xml:space="preserve"> зарегистрированные ИП, ООО, </w:t>
      </w:r>
      <w:r>
        <w:rPr>
          <w:rFonts w:ascii="Times New Roman" w:hAnsi="Times New Roman"/>
          <w:color w:val="000000" w:themeColor="text1"/>
          <w:sz w:val="28"/>
          <w:szCs w:val="28"/>
          <w:lang w:eastAsia="ru-RU"/>
        </w:rPr>
        <w:t xml:space="preserve">14 – созданные рабочие места индивидуальными предпринимателями, ранее получившими поддержку, 375 – </w:t>
      </w:r>
      <w:r>
        <w:rPr>
          <w:rFonts w:ascii="Times New Roman" w:hAnsi="Times New Roman"/>
          <w:color w:val="000000" w:themeColor="text1"/>
          <w:sz w:val="28"/>
          <w:szCs w:val="28"/>
        </w:rPr>
        <w:t>плательщики налога на профессиональный доход</w:t>
      </w:r>
      <w:r>
        <w:rPr>
          <w:rFonts w:ascii="Times New Roman" w:hAnsi="Times New Roman"/>
          <w:color w:val="000000" w:themeColor="text1"/>
          <w:sz w:val="28"/>
          <w:szCs w:val="28"/>
          <w:lang w:eastAsia="ru-RU"/>
        </w:rPr>
        <w:t>), временных – 237 (общественные работы).</w:t>
      </w:r>
    </w:p>
    <w:p w14:paraId="0F1FDDD0" w14:textId="73F0CD65"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Об исполнении полномочий в рамках заключенных соглашений с органами местного самоуправления отдельных поселений, входящих в состав Ханты-Мансийского района.</w:t>
      </w:r>
    </w:p>
    <w:p w14:paraId="548D3407" w14:textId="10B2EBE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Ежегодно Администрацией Ханты-Мансийского района ведется работа, направленная на повышение эффективности муниципального управления с целью максималь</w:t>
      </w:r>
      <w:r w:rsidR="00F64F4A">
        <w:rPr>
          <w:rFonts w:ascii="Times New Roman" w:hAnsi="Times New Roman"/>
          <w:sz w:val="28"/>
          <w:szCs w:val="28"/>
        </w:rPr>
        <w:t xml:space="preserve">ного учета интересов населения </w:t>
      </w:r>
      <w:r>
        <w:rPr>
          <w:rFonts w:ascii="Times New Roman" w:hAnsi="Times New Roman"/>
          <w:sz w:val="28"/>
          <w:szCs w:val="28"/>
        </w:rPr>
        <w:t>Ханты-Мансийского района, для достижения которой осуществляется передача части полномочий по решению вопросов местного значения</w:t>
      </w:r>
      <w:r w:rsidR="002C2C1A">
        <w:rPr>
          <w:rFonts w:ascii="Times New Roman" w:hAnsi="Times New Roman"/>
          <w:sz w:val="28"/>
          <w:szCs w:val="28"/>
        </w:rPr>
        <w:t xml:space="preserve"> органами</w:t>
      </w:r>
      <w:r>
        <w:rPr>
          <w:rFonts w:ascii="Times New Roman" w:hAnsi="Times New Roman"/>
          <w:sz w:val="28"/>
          <w:szCs w:val="28"/>
        </w:rPr>
        <w:t xml:space="preserve"> сельски</w:t>
      </w:r>
      <w:r w:rsidR="002C2C1A">
        <w:rPr>
          <w:rFonts w:ascii="Times New Roman" w:hAnsi="Times New Roman"/>
          <w:sz w:val="28"/>
          <w:szCs w:val="28"/>
        </w:rPr>
        <w:t>х</w:t>
      </w:r>
      <w:r>
        <w:rPr>
          <w:rFonts w:ascii="Times New Roman" w:hAnsi="Times New Roman"/>
          <w:sz w:val="28"/>
          <w:szCs w:val="28"/>
        </w:rPr>
        <w:t xml:space="preserve"> поселени</w:t>
      </w:r>
      <w:r w:rsidR="002C2C1A">
        <w:rPr>
          <w:rFonts w:ascii="Times New Roman" w:hAnsi="Times New Roman"/>
          <w:sz w:val="28"/>
          <w:szCs w:val="28"/>
        </w:rPr>
        <w:t>й органам местного самоуправления Ханты-Мансийского района</w:t>
      </w:r>
      <w:r>
        <w:rPr>
          <w:rFonts w:ascii="Times New Roman" w:hAnsi="Times New Roman"/>
          <w:sz w:val="28"/>
          <w:szCs w:val="28"/>
        </w:rPr>
        <w:t xml:space="preserve"> в рамках соответствующих соглашений.</w:t>
      </w:r>
    </w:p>
    <w:p w14:paraId="4811C49D"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2025 году переданы полномочия:</w:t>
      </w:r>
    </w:p>
    <w:p w14:paraId="6CB08D3B" w14:textId="30C6C92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области градостроител</w:t>
      </w:r>
      <w:r w:rsidR="002C2C1A">
        <w:rPr>
          <w:rFonts w:ascii="Times New Roman" w:hAnsi="Times New Roman"/>
          <w:sz w:val="28"/>
          <w:szCs w:val="28"/>
        </w:rPr>
        <w:t>ьной деятельности – 11 поселениями</w:t>
      </w:r>
      <w:r>
        <w:rPr>
          <w:rFonts w:ascii="Times New Roman" w:hAnsi="Times New Roman"/>
          <w:sz w:val="28"/>
          <w:szCs w:val="28"/>
        </w:rPr>
        <w:t xml:space="preserve"> (кроме сельского поселения Цингалы);</w:t>
      </w:r>
    </w:p>
    <w:p w14:paraId="4C26F43D" w14:textId="4D243C7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признанию помещения жилым помещением, жилого помещения непригодным для проживания, м</w:t>
      </w:r>
      <w:r w:rsidR="00F64F4A">
        <w:rPr>
          <w:rFonts w:ascii="Times New Roman" w:hAnsi="Times New Roman"/>
          <w:sz w:val="28"/>
          <w:szCs w:val="28"/>
          <w:lang w:eastAsia="ru-RU"/>
        </w:rPr>
        <w:t xml:space="preserve">ногоквартирного дома аварийным </w:t>
      </w:r>
      <w:r>
        <w:rPr>
          <w:rFonts w:ascii="Times New Roman" w:hAnsi="Times New Roman"/>
          <w:sz w:val="28"/>
          <w:szCs w:val="28"/>
          <w:lang w:eastAsia="ru-RU"/>
        </w:rPr>
        <w:t xml:space="preserve">и подлежащим сносу </w:t>
      </w:r>
      <w:r w:rsidR="002C2C1A">
        <w:rPr>
          <w:rFonts w:ascii="Times New Roman" w:hAnsi="Times New Roman"/>
          <w:sz w:val="28"/>
          <w:szCs w:val="28"/>
          <w:lang w:eastAsia="ru-RU"/>
        </w:rPr>
        <w:t>или реконструкции – 11 поселениями</w:t>
      </w:r>
      <w:r>
        <w:rPr>
          <w:rFonts w:ascii="Times New Roman" w:hAnsi="Times New Roman"/>
          <w:sz w:val="28"/>
          <w:szCs w:val="28"/>
          <w:lang w:eastAsia="ru-RU"/>
        </w:rPr>
        <w:t xml:space="preserve"> </w:t>
      </w:r>
      <w:r>
        <w:rPr>
          <w:rFonts w:ascii="Times New Roman" w:hAnsi="Times New Roman"/>
          <w:sz w:val="28"/>
          <w:szCs w:val="28"/>
        </w:rPr>
        <w:t>(кроме сельского поселения Цингалы)</w:t>
      </w:r>
      <w:r>
        <w:rPr>
          <w:rFonts w:ascii="Times New Roman" w:hAnsi="Times New Roman"/>
          <w:sz w:val="28"/>
          <w:szCs w:val="28"/>
          <w:lang w:eastAsia="ru-RU"/>
        </w:rPr>
        <w:t>;</w:t>
      </w:r>
    </w:p>
    <w:p w14:paraId="0D749FE8" w14:textId="60179D6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в сфере организации в границах поселения электро-, тепл</w:t>
      </w:r>
      <w:proofErr w:type="gramStart"/>
      <w:r>
        <w:rPr>
          <w:rFonts w:ascii="Times New Roman" w:hAnsi="Times New Roman"/>
          <w:sz w:val="28"/>
          <w:szCs w:val="28"/>
          <w:lang w:eastAsia="ru-RU"/>
        </w:rPr>
        <w:t>о-</w:t>
      </w:r>
      <w:proofErr w:type="gramEnd"/>
      <w:r>
        <w:rPr>
          <w:rFonts w:ascii="Times New Roman" w:hAnsi="Times New Roman"/>
          <w:sz w:val="28"/>
          <w:szCs w:val="28"/>
          <w:lang w:eastAsia="ru-RU"/>
        </w:rPr>
        <w:t>, газо- и водоснабжения населе</w:t>
      </w:r>
      <w:r w:rsidR="002C2C1A">
        <w:rPr>
          <w:rFonts w:ascii="Times New Roman" w:hAnsi="Times New Roman"/>
          <w:sz w:val="28"/>
          <w:szCs w:val="28"/>
          <w:lang w:eastAsia="ru-RU"/>
        </w:rPr>
        <w:t>ния, водоотведения – 10 сельскими поселениями</w:t>
      </w:r>
      <w:r>
        <w:rPr>
          <w:rFonts w:ascii="Times New Roman" w:hAnsi="Times New Roman"/>
          <w:sz w:val="28"/>
          <w:szCs w:val="28"/>
          <w:lang w:eastAsia="ru-RU"/>
        </w:rPr>
        <w:t xml:space="preserve"> (за исключением сельских поселений Согом и Цингалы);</w:t>
      </w:r>
    </w:p>
    <w:p w14:paraId="4E272F4B" w14:textId="6A11608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lastRenderedPageBreak/>
        <w:t>по организации библиотечного обслуживания населения, комплектования и обеспечения сохранности библиотечных фондов б</w:t>
      </w:r>
      <w:r w:rsidR="002C2C1A">
        <w:rPr>
          <w:rFonts w:ascii="Times New Roman" w:hAnsi="Times New Roman"/>
          <w:sz w:val="28"/>
          <w:szCs w:val="28"/>
          <w:lang w:eastAsia="ru-RU"/>
        </w:rPr>
        <w:t>иблиотек поселений – 10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(за исключением сельских поселений </w:t>
      </w:r>
      <w:proofErr w:type="spellStart"/>
      <w:r>
        <w:rPr>
          <w:rFonts w:ascii="Times New Roman" w:hAnsi="Times New Roman"/>
          <w:sz w:val="28"/>
          <w:szCs w:val="28"/>
          <w:lang w:eastAsia="ru-RU"/>
        </w:rPr>
        <w:t>Горноправдинск</w:t>
      </w:r>
      <w:proofErr w:type="spellEnd"/>
      <w:r>
        <w:rPr>
          <w:rFonts w:ascii="Times New Roman" w:hAnsi="Times New Roman"/>
          <w:sz w:val="28"/>
          <w:szCs w:val="28"/>
          <w:lang w:eastAsia="ru-RU"/>
        </w:rPr>
        <w:t xml:space="preserve"> и Цингалы);</w:t>
      </w:r>
    </w:p>
    <w:p w14:paraId="504E29EF" w14:textId="63AC3E8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осуществлению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 9 сельс</w:t>
      </w:r>
      <w:r w:rsidR="002C2C1A">
        <w:rPr>
          <w:rFonts w:ascii="Times New Roman" w:hAnsi="Times New Roman"/>
          <w:sz w:val="28"/>
          <w:szCs w:val="28"/>
          <w:lang w:eastAsia="ru-RU"/>
        </w:rPr>
        <w:t>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(за исключением сельских поселений Селиярово, Согом и Цингалы);</w:t>
      </w:r>
    </w:p>
    <w:p w14:paraId="61AB9FEC" w14:textId="3D122284"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организации строительства и создания условий для жилищного строительства в части приобретения жилых помещений в муниципа</w:t>
      </w:r>
      <w:r w:rsidR="002C2C1A">
        <w:rPr>
          <w:rFonts w:ascii="Times New Roman" w:hAnsi="Times New Roman"/>
          <w:sz w:val="28"/>
          <w:szCs w:val="28"/>
          <w:lang w:eastAsia="ru-RU"/>
        </w:rPr>
        <w:t>льную собственность – 7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(Выкатной, </w:t>
      </w:r>
      <w:proofErr w:type="spellStart"/>
      <w:r>
        <w:rPr>
          <w:rFonts w:ascii="Times New Roman" w:hAnsi="Times New Roman"/>
          <w:sz w:val="28"/>
          <w:szCs w:val="28"/>
          <w:lang w:eastAsia="ru-RU"/>
        </w:rPr>
        <w:t>Горноправдинск</w:t>
      </w:r>
      <w:proofErr w:type="spellEnd"/>
      <w:r>
        <w:rPr>
          <w:rFonts w:ascii="Times New Roman" w:hAnsi="Times New Roman"/>
          <w:sz w:val="28"/>
          <w:szCs w:val="28"/>
          <w:lang w:eastAsia="ru-RU"/>
        </w:rPr>
        <w:t>, Кедровый, Красноленинский, Луговской, Согом, Шапша);</w:t>
      </w:r>
    </w:p>
    <w:p w14:paraId="1023025F" w14:textId="6633FB9D"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представлению интересов администрации сельского</w:t>
      </w:r>
      <w:r w:rsidR="00F64F4A">
        <w:rPr>
          <w:rFonts w:ascii="Times New Roman" w:hAnsi="Times New Roman"/>
          <w:sz w:val="28"/>
          <w:szCs w:val="28"/>
          <w:lang w:eastAsia="ru-RU"/>
        </w:rPr>
        <w:t xml:space="preserve"> поселения </w:t>
      </w:r>
      <w:r>
        <w:rPr>
          <w:rFonts w:ascii="Times New Roman" w:hAnsi="Times New Roman"/>
          <w:sz w:val="28"/>
          <w:szCs w:val="28"/>
          <w:lang w:eastAsia="ru-RU"/>
        </w:rPr>
        <w:t>в суде по пер</w:t>
      </w:r>
      <w:r w:rsidR="002C2C1A">
        <w:rPr>
          <w:rFonts w:ascii="Times New Roman" w:hAnsi="Times New Roman"/>
          <w:sz w:val="28"/>
          <w:szCs w:val="28"/>
          <w:lang w:eastAsia="ru-RU"/>
        </w:rPr>
        <w:t>еданным полномочиям – 5 сельскими</w:t>
      </w:r>
      <w:r>
        <w:rPr>
          <w:rFonts w:ascii="Times New Roman" w:hAnsi="Times New Roman"/>
          <w:sz w:val="28"/>
          <w:szCs w:val="28"/>
          <w:lang w:eastAsia="ru-RU"/>
        </w:rPr>
        <w:t xml:space="preserve"> поселени</w:t>
      </w:r>
      <w:r w:rsidR="002C2C1A">
        <w:rPr>
          <w:rFonts w:ascii="Times New Roman" w:hAnsi="Times New Roman"/>
          <w:sz w:val="28"/>
          <w:szCs w:val="28"/>
          <w:lang w:eastAsia="ru-RU"/>
        </w:rPr>
        <w:t>ями</w:t>
      </w:r>
      <w:r>
        <w:rPr>
          <w:rFonts w:ascii="Times New Roman" w:hAnsi="Times New Roman"/>
          <w:sz w:val="28"/>
          <w:szCs w:val="28"/>
          <w:lang w:eastAsia="ru-RU"/>
        </w:rPr>
        <w:t xml:space="preserve"> (Кедровый, Красноленинский, Кышик, Нялинское, Селиярово);</w:t>
      </w:r>
    </w:p>
    <w:p w14:paraId="2A1E9DA0" w14:textId="1F7E4FF3"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сфере издания муниципальных правовых актов </w:t>
      </w:r>
      <w:r w:rsidR="002C2C1A">
        <w:rPr>
          <w:rFonts w:ascii="Times New Roman" w:hAnsi="Times New Roman"/>
          <w:sz w:val="28"/>
          <w:szCs w:val="28"/>
          <w:lang w:eastAsia="ru-RU"/>
        </w:rPr>
        <w:t>сельского поселения – 4 сельскими</w:t>
      </w:r>
      <w:r>
        <w:rPr>
          <w:rFonts w:ascii="Times New Roman" w:hAnsi="Times New Roman"/>
          <w:sz w:val="28"/>
          <w:szCs w:val="28"/>
          <w:lang w:eastAsia="ru-RU"/>
        </w:rPr>
        <w:t xml:space="preserve"> поселения</w:t>
      </w:r>
      <w:r w:rsidR="002C2C1A">
        <w:rPr>
          <w:rFonts w:ascii="Times New Roman" w:hAnsi="Times New Roman"/>
          <w:sz w:val="28"/>
          <w:szCs w:val="28"/>
          <w:lang w:eastAsia="ru-RU"/>
        </w:rPr>
        <w:t>ми</w:t>
      </w:r>
      <w:r>
        <w:rPr>
          <w:rFonts w:ascii="Times New Roman" w:hAnsi="Times New Roman"/>
          <w:sz w:val="28"/>
          <w:szCs w:val="28"/>
          <w:lang w:eastAsia="ru-RU"/>
        </w:rPr>
        <w:t xml:space="preserve"> (Кедровый, Красноленинский, Кышик, Нялинское);</w:t>
      </w:r>
    </w:p>
    <w:p w14:paraId="7391D5EB" w14:textId="5FBC10BF" w:rsidR="00362F9F" w:rsidRDefault="008C7C3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 исполнению бюджета </w:t>
      </w:r>
      <w:r w:rsidR="002C2C1A">
        <w:rPr>
          <w:rFonts w:ascii="Times New Roman" w:hAnsi="Times New Roman"/>
          <w:sz w:val="28"/>
          <w:szCs w:val="28"/>
          <w:lang w:eastAsia="ru-RU"/>
        </w:rPr>
        <w:t>сельского поселения – 3 сельскими</w:t>
      </w:r>
      <w:r>
        <w:rPr>
          <w:rFonts w:ascii="Times New Roman" w:hAnsi="Times New Roman"/>
          <w:sz w:val="28"/>
          <w:szCs w:val="28"/>
          <w:lang w:eastAsia="ru-RU"/>
        </w:rPr>
        <w:t xml:space="preserve"> поселения</w:t>
      </w:r>
      <w:r w:rsidR="002C2C1A">
        <w:rPr>
          <w:rFonts w:ascii="Times New Roman" w:hAnsi="Times New Roman"/>
          <w:sz w:val="28"/>
          <w:szCs w:val="28"/>
          <w:lang w:eastAsia="ru-RU"/>
        </w:rPr>
        <w:t>ми</w:t>
      </w:r>
      <w:r>
        <w:rPr>
          <w:rFonts w:ascii="Times New Roman" w:hAnsi="Times New Roman"/>
          <w:sz w:val="28"/>
          <w:szCs w:val="28"/>
          <w:lang w:eastAsia="ru-RU"/>
        </w:rPr>
        <w:t xml:space="preserve"> (Луговской, Селиярово, Шапша);</w:t>
      </w:r>
    </w:p>
    <w:p w14:paraId="3CC88D8F" w14:textId="51BEEEC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в области благоустройства</w:t>
      </w:r>
      <w:r w:rsidR="00F64F4A">
        <w:rPr>
          <w:rFonts w:ascii="Times New Roman" w:hAnsi="Times New Roman"/>
          <w:sz w:val="28"/>
          <w:szCs w:val="28"/>
          <w:lang w:eastAsia="ru-RU"/>
        </w:rPr>
        <w:t xml:space="preserve"> территорий сельских поселений </w:t>
      </w:r>
      <w:r>
        <w:rPr>
          <w:rFonts w:ascii="Times New Roman" w:hAnsi="Times New Roman"/>
          <w:sz w:val="28"/>
          <w:szCs w:val="28"/>
          <w:lang w:eastAsia="ru-RU"/>
        </w:rPr>
        <w:t xml:space="preserve">– сельским поселением </w:t>
      </w:r>
      <w:proofErr w:type="spellStart"/>
      <w:r>
        <w:rPr>
          <w:rFonts w:ascii="Times New Roman" w:hAnsi="Times New Roman"/>
          <w:sz w:val="28"/>
          <w:szCs w:val="28"/>
          <w:lang w:eastAsia="ru-RU"/>
        </w:rPr>
        <w:t>Горноправдинск</w:t>
      </w:r>
      <w:proofErr w:type="spellEnd"/>
      <w:r>
        <w:rPr>
          <w:rFonts w:ascii="Times New Roman" w:hAnsi="Times New Roman"/>
          <w:sz w:val="28"/>
          <w:szCs w:val="28"/>
          <w:lang w:eastAsia="ru-RU"/>
        </w:rPr>
        <w:t>.</w:t>
      </w:r>
    </w:p>
    <w:p w14:paraId="74EB841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Общий объем межбюджетных трансфертов на осуществление указанных выше полномочий составляет 28,7 млн рублей.</w:t>
      </w:r>
    </w:p>
    <w:p w14:paraId="0A37115E" w14:textId="1808D785" w:rsidR="00362F9F" w:rsidRDefault="008C7C30">
      <w:pPr>
        <w:spacing w:after="0" w:line="240" w:lineRule="auto"/>
        <w:ind w:firstLine="708"/>
        <w:contextualSpacing/>
        <w:jc w:val="both"/>
        <w:outlineLvl w:val="1"/>
        <w:rPr>
          <w:rFonts w:ascii="Times New Roman" w:hAnsi="Times New Roman"/>
          <w:sz w:val="28"/>
          <w:szCs w:val="28"/>
          <w:lang w:eastAsia="ru-RU"/>
        </w:rPr>
      </w:pPr>
      <w:r>
        <w:rPr>
          <w:rFonts w:ascii="Times New Roman" w:hAnsi="Times New Roman"/>
          <w:sz w:val="28"/>
          <w:szCs w:val="28"/>
          <w:lang w:eastAsia="ru-RU"/>
        </w:rPr>
        <w:t>В целях снижения нагрузки</w:t>
      </w:r>
      <w:r w:rsidR="00F64F4A">
        <w:rPr>
          <w:rFonts w:ascii="Times New Roman" w:hAnsi="Times New Roman"/>
          <w:sz w:val="28"/>
          <w:szCs w:val="28"/>
          <w:lang w:eastAsia="ru-RU"/>
        </w:rPr>
        <w:t xml:space="preserve"> на бюджеты сельских поселений </w:t>
      </w:r>
      <w:r>
        <w:rPr>
          <w:rFonts w:ascii="Times New Roman" w:hAnsi="Times New Roman"/>
          <w:sz w:val="28"/>
          <w:szCs w:val="28"/>
          <w:lang w:eastAsia="ru-RU"/>
        </w:rPr>
        <w:t>и высвобождения общий объем доп</w:t>
      </w:r>
      <w:r w:rsidR="00F64F4A">
        <w:rPr>
          <w:rFonts w:ascii="Times New Roman" w:hAnsi="Times New Roman"/>
          <w:sz w:val="28"/>
          <w:szCs w:val="28"/>
          <w:lang w:eastAsia="ru-RU"/>
        </w:rPr>
        <w:t xml:space="preserve">олнительных финансовых средств </w:t>
      </w:r>
      <w:r>
        <w:rPr>
          <w:rFonts w:ascii="Times New Roman" w:hAnsi="Times New Roman"/>
          <w:sz w:val="28"/>
          <w:szCs w:val="28"/>
          <w:lang w:eastAsia="ru-RU"/>
        </w:rPr>
        <w:t xml:space="preserve">на нужды сельских поселений составляет 17,2 млн рублей, основными направлениями по которым являются социально значимые и жизненно необходимые сферы деятельности, а именно: обеспечение пожарной безопасности, а также безопасности на водных объектах, содержание муниципального жилищного фонда. </w:t>
      </w:r>
    </w:p>
    <w:p w14:paraId="7DA200D0" w14:textId="1FEA6324"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Также в связи с территориальной отдаленностью и с целью качественного предоставления населению услуг Администрацией</w:t>
      </w:r>
      <w:r w:rsidR="00F64F4A">
        <w:t xml:space="preserve"> </w:t>
      </w:r>
      <w:r>
        <w:rPr>
          <w:rFonts w:ascii="Times New Roman" w:hAnsi="Times New Roman"/>
          <w:sz w:val="28"/>
          <w:szCs w:val="28"/>
        </w:rPr>
        <w:t>Ханты-Мансийского района на уровень сельских поселений в 2025 году переданы полномочия:</w:t>
      </w:r>
    </w:p>
    <w:p w14:paraId="4B061835"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 xml:space="preserve">по содержанию вертолетных площадок – 11 сельским поселениям (кроме сельского поселения </w:t>
      </w:r>
      <w:proofErr w:type="spellStart"/>
      <w:r>
        <w:rPr>
          <w:rFonts w:ascii="Times New Roman" w:hAnsi="Times New Roman"/>
          <w:sz w:val="28"/>
          <w:szCs w:val="28"/>
        </w:rPr>
        <w:t>Горноправдинск</w:t>
      </w:r>
      <w:proofErr w:type="spellEnd"/>
      <w:r>
        <w:rPr>
          <w:rFonts w:ascii="Times New Roman" w:hAnsi="Times New Roman"/>
          <w:sz w:val="28"/>
          <w:szCs w:val="28"/>
        </w:rPr>
        <w:t>);</w:t>
      </w:r>
    </w:p>
    <w:p w14:paraId="43DB91C7"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по содержанию автомобильных дорог вне границ сельского поселения – 3 сельским поселениям (Выкатной, Сибирский, Шапша);</w:t>
      </w:r>
    </w:p>
    <w:p w14:paraId="5974680B"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 xml:space="preserve">по владению, пользованию и распоряжению имуществом, находящимся в муниципальной собственности Ханты-Мансийского района, в части проведения капитального ремонта автономной канализации многоквартирного жилого дома – сельскому поселению Кышик. </w:t>
      </w:r>
    </w:p>
    <w:p w14:paraId="61C84549" w14:textId="41DC2E75" w:rsidR="00362F9F" w:rsidRDefault="008C7C30">
      <w:pPr>
        <w:spacing w:after="0" w:line="240" w:lineRule="auto"/>
        <w:ind w:firstLine="709"/>
        <w:contextualSpacing/>
        <w:jc w:val="both"/>
        <w:outlineLvl w:val="1"/>
        <w:rPr>
          <w:rFonts w:ascii="Times New Roman" w:hAnsi="Times New Roman"/>
          <w:sz w:val="28"/>
          <w:szCs w:val="28"/>
          <w:lang w:eastAsia="ru-RU"/>
        </w:rPr>
      </w:pPr>
      <w:r>
        <w:rPr>
          <w:rFonts w:ascii="Times New Roman" w:hAnsi="Times New Roman"/>
          <w:sz w:val="28"/>
          <w:szCs w:val="28"/>
        </w:rPr>
        <w:t xml:space="preserve">Объем межбюджетных трансфертов на осуществление указанных полномочий составил 11,5 </w:t>
      </w:r>
      <w:r w:rsidR="002C2C1A">
        <w:rPr>
          <w:rFonts w:ascii="Times New Roman" w:hAnsi="Times New Roman"/>
          <w:sz w:val="28"/>
          <w:szCs w:val="28"/>
        </w:rPr>
        <w:t xml:space="preserve">млн </w:t>
      </w:r>
      <w:r>
        <w:rPr>
          <w:rFonts w:ascii="Times New Roman" w:hAnsi="Times New Roman"/>
          <w:sz w:val="28"/>
          <w:szCs w:val="28"/>
        </w:rPr>
        <w:t>рублей.</w:t>
      </w:r>
    </w:p>
    <w:p w14:paraId="5B16F2CF" w14:textId="77777777" w:rsidR="00362F9F" w:rsidRDefault="008C7C30">
      <w:pPr>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10. Основные направления инвестиционной политики.</w:t>
      </w:r>
    </w:p>
    <w:p w14:paraId="1A6DE19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Начало реализации новой Стратегии социально-экономического развития Ханты-Мансийского района, вектор развития на десятилетие вперёд, определяет образ будущего, к которому мы все стремимся: технологичный, комфортный и процветающий Ханты-Мансийский район.</w:t>
      </w:r>
    </w:p>
    <w:p w14:paraId="04752BE4" w14:textId="2A22404C"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целях повышения инвестиционной привлекательности района </w:t>
      </w:r>
      <w:r>
        <w:rPr>
          <w:rFonts w:ascii="Times New Roman" w:eastAsia="Times New Roman" w:hAnsi="Times New Roman"/>
          <w:sz w:val="28"/>
          <w:szCs w:val="28"/>
          <w:lang w:eastAsia="ru-RU"/>
        </w:rPr>
        <w:t>определены ключевые т</w:t>
      </w:r>
      <w:r w:rsidR="00F64F4A">
        <w:rPr>
          <w:rFonts w:ascii="Times New Roman" w:eastAsia="Times New Roman" w:hAnsi="Times New Roman"/>
          <w:sz w:val="28"/>
          <w:szCs w:val="28"/>
          <w:lang w:eastAsia="ru-RU"/>
        </w:rPr>
        <w:t xml:space="preserve">очки для инвестиционного роста </w:t>
      </w:r>
      <w:r>
        <w:rPr>
          <w:rFonts w:ascii="Times New Roman" w:eastAsia="Times New Roman" w:hAnsi="Times New Roman"/>
          <w:sz w:val="28"/>
          <w:szCs w:val="28"/>
          <w:lang w:eastAsia="ru-RU"/>
        </w:rPr>
        <w:t>в Ханты-Мансийском районе, в их числе: развитие агропромышленного комплекса и переработки др</w:t>
      </w:r>
      <w:r w:rsidR="00F64F4A">
        <w:rPr>
          <w:rFonts w:ascii="Times New Roman" w:eastAsia="Times New Roman" w:hAnsi="Times New Roman"/>
          <w:sz w:val="28"/>
          <w:szCs w:val="28"/>
          <w:lang w:eastAsia="ru-RU"/>
        </w:rPr>
        <w:t xml:space="preserve">евесины, наращивание мощностей </w:t>
      </w:r>
      <w:r>
        <w:rPr>
          <w:rFonts w:ascii="Times New Roman" w:eastAsia="Times New Roman" w:hAnsi="Times New Roman"/>
          <w:sz w:val="28"/>
          <w:szCs w:val="28"/>
          <w:lang w:eastAsia="ru-RU"/>
        </w:rPr>
        <w:t>в хлебопекарном производстве, ст</w:t>
      </w:r>
      <w:r w:rsidR="00F64F4A">
        <w:rPr>
          <w:rFonts w:ascii="Times New Roman" w:eastAsia="Times New Roman" w:hAnsi="Times New Roman"/>
          <w:sz w:val="28"/>
          <w:szCs w:val="28"/>
          <w:lang w:eastAsia="ru-RU"/>
        </w:rPr>
        <w:t xml:space="preserve">имулирование развития туризма </w:t>
      </w:r>
      <w:r>
        <w:rPr>
          <w:rFonts w:ascii="Times New Roman" w:eastAsia="Times New Roman" w:hAnsi="Times New Roman"/>
          <w:sz w:val="28"/>
          <w:szCs w:val="28"/>
          <w:lang w:eastAsia="ru-RU"/>
        </w:rPr>
        <w:t>и создания сопутствующей ему инфраструктуры придорожного сервиса, сферы общественного питания, отдельный и важный блок – жилищное строительство и создание современных социальных объектов, улучшение качества дорог и коммунальной инфраструктуры.</w:t>
      </w:r>
    </w:p>
    <w:p w14:paraId="1E2173DE" w14:textId="1BEE34B5"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2025 году Ханты-Мансийский район продолжил работу по созданию благоприятной среды для привлечен</w:t>
      </w:r>
      <w:r w:rsidR="00F64F4A">
        <w:rPr>
          <w:rFonts w:ascii="Times New Roman" w:eastAsia="Times New Roman" w:hAnsi="Times New Roman"/>
          <w:sz w:val="28"/>
          <w:szCs w:val="28"/>
          <w:lang w:eastAsia="ru-RU"/>
        </w:rPr>
        <w:t xml:space="preserve">ия инвестиций в реальный сектор </w:t>
      </w:r>
      <w:r>
        <w:rPr>
          <w:rFonts w:ascii="Times New Roman" w:eastAsia="Times New Roman" w:hAnsi="Times New Roman"/>
          <w:sz w:val="28"/>
          <w:szCs w:val="28"/>
          <w:lang w:eastAsia="ru-RU"/>
        </w:rPr>
        <w:t xml:space="preserve">экономики, сельское хозяйство и развитие инфраструктуры, в том числе </w:t>
      </w:r>
      <w:proofErr w:type="gramStart"/>
      <w:r>
        <w:rPr>
          <w:rFonts w:ascii="Times New Roman" w:eastAsia="Times New Roman" w:hAnsi="Times New Roman"/>
          <w:sz w:val="28"/>
          <w:szCs w:val="28"/>
          <w:lang w:eastAsia="ru-RU"/>
        </w:rPr>
        <w:t>через</w:t>
      </w:r>
      <w:proofErr w:type="gramEnd"/>
      <w:r>
        <w:rPr>
          <w:rFonts w:ascii="Times New Roman" w:eastAsia="Times New Roman" w:hAnsi="Times New Roman"/>
          <w:sz w:val="28"/>
          <w:szCs w:val="28"/>
          <w:lang w:eastAsia="ru-RU"/>
        </w:rPr>
        <w:t xml:space="preserve">: </w:t>
      </w:r>
    </w:p>
    <w:p w14:paraId="0466BB4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реализацию механизма обратной связи между предпринимателями, органами местного самоуправления, исполнительными органами, институтами развития и кредитными организациями;</w:t>
      </w:r>
    </w:p>
    <w:p w14:paraId="742C66E4"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работу с потенциальными инвесторами путем выстраивания эффективной системы взаимоотношений и оказания всемерного содействия инвесторам;</w:t>
      </w:r>
    </w:p>
    <w:p w14:paraId="66742493" w14:textId="7A77CB0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взаимодействие с государственными, муниципальными, частными и некоммерческими организациями, а также </w:t>
      </w:r>
      <w:proofErr w:type="gramStart"/>
      <w:r>
        <w:rPr>
          <w:rFonts w:ascii="Times New Roman" w:eastAsia="Times New Roman" w:hAnsi="Times New Roman"/>
          <w:sz w:val="28"/>
          <w:szCs w:val="28"/>
          <w:lang w:eastAsia="ru-RU"/>
        </w:rPr>
        <w:t>бизнес-сообществом</w:t>
      </w:r>
      <w:proofErr w:type="gramEnd"/>
      <w:r>
        <w:rPr>
          <w:rFonts w:ascii="Times New Roman" w:eastAsia="Times New Roman" w:hAnsi="Times New Roman"/>
          <w:sz w:val="28"/>
          <w:szCs w:val="28"/>
          <w:lang w:eastAsia="ru-RU"/>
        </w:rPr>
        <w:t xml:space="preserve"> в программах и проектах, направленных на развитие агропромышленного комплекса, пищевой промышленности, рыбоводства и рыболовства, переработки дикоросов, строительной индустрии, </w:t>
      </w:r>
      <w:proofErr w:type="spellStart"/>
      <w:r>
        <w:rPr>
          <w:rFonts w:ascii="Times New Roman" w:eastAsia="Times New Roman" w:hAnsi="Times New Roman"/>
          <w:sz w:val="28"/>
          <w:szCs w:val="28"/>
          <w:lang w:eastAsia="ru-RU"/>
        </w:rPr>
        <w:t>туристко</w:t>
      </w:r>
      <w:proofErr w:type="spellEnd"/>
      <w:r>
        <w:rPr>
          <w:rFonts w:ascii="Times New Roman" w:eastAsia="Times New Roman" w:hAnsi="Times New Roman"/>
          <w:sz w:val="28"/>
          <w:szCs w:val="28"/>
          <w:lang w:eastAsia="ru-RU"/>
        </w:rPr>
        <w:t>-рекреационного потенциала района;</w:t>
      </w:r>
    </w:p>
    <w:p w14:paraId="10ABFD0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разработку и реализация инвестиционных проектов на территории Ханты-Мансийского района, в том числе с применением механизмов государственно-частного и </w:t>
      </w:r>
      <w:proofErr w:type="spellStart"/>
      <w:r>
        <w:rPr>
          <w:rFonts w:ascii="Times New Roman" w:eastAsia="Times New Roman" w:hAnsi="Times New Roman"/>
          <w:sz w:val="28"/>
          <w:szCs w:val="28"/>
          <w:lang w:eastAsia="ru-RU"/>
        </w:rPr>
        <w:t>муниципально</w:t>
      </w:r>
      <w:proofErr w:type="spellEnd"/>
      <w:r>
        <w:rPr>
          <w:rFonts w:ascii="Times New Roman" w:eastAsia="Times New Roman" w:hAnsi="Times New Roman"/>
          <w:sz w:val="28"/>
          <w:szCs w:val="28"/>
          <w:lang w:eastAsia="ru-RU"/>
        </w:rPr>
        <w:t>-частного партнерства;</w:t>
      </w:r>
    </w:p>
    <w:p w14:paraId="31170FB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подбор и предоставление новых площадок и объектов недвижимости;</w:t>
      </w:r>
    </w:p>
    <w:p w14:paraId="5CC3E52E" w14:textId="77777777" w:rsidR="00362F9F" w:rsidRDefault="008C7C30">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оптимизацию сроков и количества процедур для получения разрешительных документов;</w:t>
      </w:r>
    </w:p>
    <w:p w14:paraId="623C0AE6"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совершенствование нормативной правовой базы в сфере инвестиционной и инновационной деятельности.</w:t>
      </w:r>
    </w:p>
    <w:p w14:paraId="347AF6B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Работа над созданием комфортной среды для инвесторов в районе ведется на системной </w:t>
      </w:r>
      <w:proofErr w:type="spellStart"/>
      <w:r>
        <w:rPr>
          <w:rFonts w:ascii="Times New Roman" w:hAnsi="Times New Roman"/>
          <w:sz w:val="28"/>
          <w:szCs w:val="28"/>
        </w:rPr>
        <w:t>клиентоцентричной</w:t>
      </w:r>
      <w:proofErr w:type="spellEnd"/>
      <w:r>
        <w:rPr>
          <w:rFonts w:ascii="Times New Roman" w:hAnsi="Times New Roman"/>
          <w:sz w:val="28"/>
          <w:szCs w:val="28"/>
        </w:rPr>
        <w:t xml:space="preserve"> основе: </w:t>
      </w:r>
    </w:p>
    <w:p w14:paraId="6C56B5AC" w14:textId="60B437FC"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разработан и ежегодно обновляется инвестиционный паспорт Ханты-Мансийского района, в ко</w:t>
      </w:r>
      <w:r w:rsidR="00473E88">
        <w:rPr>
          <w:rFonts w:ascii="Times New Roman" w:hAnsi="Times New Roman"/>
          <w:sz w:val="28"/>
          <w:szCs w:val="28"/>
        </w:rPr>
        <w:t xml:space="preserve">тором представлены приоритетные </w:t>
      </w:r>
      <w:r>
        <w:rPr>
          <w:rFonts w:ascii="Times New Roman" w:hAnsi="Times New Roman"/>
          <w:sz w:val="28"/>
          <w:szCs w:val="28"/>
        </w:rPr>
        <w:t>инвестиционные направления, характеристика основных показателей развития и оценки эффективности деятельности органов местного самоуправления;</w:t>
      </w:r>
    </w:p>
    <w:p w14:paraId="55846B5D" w14:textId="31BC3AC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разработана Инвестиционная декларация Ханты-Мансийского района, которая устанавливает принципы взаимодействия органов местного самоуправления </w:t>
      </w:r>
      <w:r w:rsidR="007611DA">
        <w:rPr>
          <w:rFonts w:ascii="Times New Roman" w:hAnsi="Times New Roman"/>
          <w:sz w:val="28"/>
          <w:szCs w:val="28"/>
        </w:rPr>
        <w:t xml:space="preserve">Ханты-Мансийского района </w:t>
      </w:r>
      <w:r>
        <w:rPr>
          <w:rFonts w:ascii="Times New Roman" w:hAnsi="Times New Roman"/>
          <w:sz w:val="28"/>
          <w:szCs w:val="28"/>
        </w:rPr>
        <w:t>с субъектами инвестиционной деятельности, а также гарантии соблюдения прав инвесторов при реализации проектов;</w:t>
      </w:r>
    </w:p>
    <w:p w14:paraId="5417AD92" w14:textId="68A3FE5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на официальном сайте Администрации Ханты-Мансийского района функционирует инвестиционный раздел, в котором размещена информация о социально-экономическом развитии, инвестиционном климате, свободных площадках и земельных участках, планируемых и реализуемых инвестиционных проектах. Кром</w:t>
      </w:r>
      <w:r w:rsidR="00F64F4A">
        <w:rPr>
          <w:rFonts w:ascii="Times New Roman" w:hAnsi="Times New Roman"/>
          <w:sz w:val="28"/>
          <w:szCs w:val="28"/>
        </w:rPr>
        <w:t xml:space="preserve">е того, на сайте Администрации </w:t>
      </w:r>
      <w:r>
        <w:rPr>
          <w:rFonts w:ascii="Times New Roman" w:hAnsi="Times New Roman"/>
          <w:sz w:val="28"/>
          <w:szCs w:val="28"/>
        </w:rPr>
        <w:t>Ханты-Мансийского района посредством канала прямой связи инвесторы могут обратиться к руков</w:t>
      </w:r>
      <w:r w:rsidR="00F64F4A">
        <w:rPr>
          <w:rFonts w:ascii="Times New Roman" w:hAnsi="Times New Roman"/>
          <w:sz w:val="28"/>
          <w:szCs w:val="28"/>
        </w:rPr>
        <w:t xml:space="preserve">одителям органов Администрации </w:t>
      </w:r>
      <w:r>
        <w:rPr>
          <w:rFonts w:ascii="Times New Roman" w:hAnsi="Times New Roman"/>
          <w:sz w:val="28"/>
          <w:szCs w:val="28"/>
        </w:rPr>
        <w:t>Ханты-Мансийского района с вопросами и предложениями;</w:t>
      </w:r>
    </w:p>
    <w:p w14:paraId="2B6A8B43" w14:textId="3C7EC290"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функционирует </w:t>
      </w:r>
      <w:r w:rsidR="007611DA">
        <w:rPr>
          <w:rFonts w:ascii="Times New Roman" w:hAnsi="Times New Roman"/>
          <w:sz w:val="28"/>
          <w:szCs w:val="28"/>
        </w:rPr>
        <w:t>С</w:t>
      </w:r>
      <w:r>
        <w:rPr>
          <w:rFonts w:ascii="Times New Roman" w:hAnsi="Times New Roman"/>
          <w:sz w:val="28"/>
          <w:szCs w:val="28"/>
        </w:rPr>
        <w:t>овет</w:t>
      </w:r>
      <w:r w:rsidR="007611DA">
        <w:rPr>
          <w:rFonts w:ascii="Times New Roman" w:hAnsi="Times New Roman"/>
          <w:sz w:val="28"/>
          <w:szCs w:val="28"/>
        </w:rPr>
        <w:t xml:space="preserve"> по вопросам развития инвестиционной и инновационной деятельности при Администрации Ханты-Мансийского района</w:t>
      </w:r>
      <w:r>
        <w:rPr>
          <w:rFonts w:ascii="Times New Roman" w:hAnsi="Times New Roman"/>
          <w:sz w:val="28"/>
          <w:szCs w:val="28"/>
        </w:rPr>
        <w:t xml:space="preserve"> – постоянно действующий совещательный орган, на заседаниях которого рассматриваются проблемные вопросы, возникающие при реализации инвестиционных проектов;</w:t>
      </w:r>
    </w:p>
    <w:p w14:paraId="316D5F49" w14:textId="37BFABE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внедрены алгоритмы действий инвестора по пре</w:t>
      </w:r>
      <w:r w:rsidR="007611DA">
        <w:rPr>
          <w:rFonts w:ascii="Times New Roman" w:hAnsi="Times New Roman"/>
          <w:sz w:val="28"/>
          <w:szCs w:val="28"/>
        </w:rPr>
        <w:t>доставлению земельных участков на торгах</w:t>
      </w:r>
      <w:r>
        <w:rPr>
          <w:rFonts w:ascii="Times New Roman" w:hAnsi="Times New Roman"/>
          <w:sz w:val="28"/>
          <w:szCs w:val="28"/>
        </w:rPr>
        <w:t xml:space="preserve"> и без торгов, получению разрешительной документации на создание объектов капи</w:t>
      </w:r>
      <w:r w:rsidR="00F64F4A">
        <w:rPr>
          <w:rFonts w:ascii="Times New Roman" w:hAnsi="Times New Roman"/>
          <w:sz w:val="28"/>
          <w:szCs w:val="28"/>
        </w:rPr>
        <w:t xml:space="preserve">тального строительства и ввода </w:t>
      </w:r>
      <w:r>
        <w:rPr>
          <w:rFonts w:ascii="Times New Roman" w:hAnsi="Times New Roman"/>
          <w:sz w:val="28"/>
          <w:szCs w:val="28"/>
        </w:rPr>
        <w:t>их в эксплуатацию;</w:t>
      </w:r>
    </w:p>
    <w:p w14:paraId="4BED341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сформирован перечень из 49 инвестиционных площадок, содержащий информацию о 49 земельных участках пригодных для строительства производственных баз, объектов торговли, общественного питания, коммунальных и сельскохозяйственных объектов. Подробная информация о каждом участке доступна на Инвестиционной карте Югры и официальном сайте Администрации Ханты-Мансийского района в разделе Инвестиции.</w:t>
      </w:r>
    </w:p>
    <w:p w14:paraId="65F4DFAD" w14:textId="04BF7241"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Для повышения ин</w:t>
      </w:r>
      <w:r w:rsidR="00F64F4A">
        <w:rPr>
          <w:rFonts w:ascii="Times New Roman" w:hAnsi="Times New Roman"/>
          <w:sz w:val="28"/>
          <w:szCs w:val="28"/>
        </w:rPr>
        <w:t xml:space="preserve">вестиционной привлекательности </w:t>
      </w:r>
      <w:r>
        <w:rPr>
          <w:rFonts w:ascii="Times New Roman" w:hAnsi="Times New Roman"/>
          <w:sz w:val="28"/>
          <w:szCs w:val="28"/>
        </w:rPr>
        <w:t>Ханты-Мансийского района на территории сельских поселений Сибирский, Кышик, Красноленинский установлены льготы по земельному налогу для организаций – инвесторов, реализующих инвестиционные проекты (в виде освобождения от уплаты налога, в</w:t>
      </w:r>
      <w:r w:rsidR="00F64F4A">
        <w:rPr>
          <w:rFonts w:ascii="Times New Roman" w:hAnsi="Times New Roman"/>
          <w:sz w:val="28"/>
          <w:szCs w:val="28"/>
        </w:rPr>
        <w:t xml:space="preserve"> отношении земельных участков, </w:t>
      </w:r>
      <w:r>
        <w:rPr>
          <w:rFonts w:ascii="Times New Roman" w:hAnsi="Times New Roman"/>
          <w:sz w:val="28"/>
          <w:szCs w:val="28"/>
        </w:rPr>
        <w:t>в границах которых реализуются инвестиционные проекты).</w:t>
      </w:r>
    </w:p>
    <w:p w14:paraId="719E0A10" w14:textId="4E7FBACC"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Действует Порядок предостав</w:t>
      </w:r>
      <w:r w:rsidR="00473E88">
        <w:rPr>
          <w:rFonts w:ascii="Times New Roman" w:hAnsi="Times New Roman"/>
          <w:sz w:val="28"/>
          <w:szCs w:val="28"/>
          <w:lang w:val="ru"/>
        </w:rPr>
        <w:t xml:space="preserve">ления консультаций по созданию </w:t>
      </w:r>
      <w:r>
        <w:rPr>
          <w:rFonts w:ascii="Times New Roman" w:hAnsi="Times New Roman"/>
          <w:sz w:val="28"/>
          <w:szCs w:val="28"/>
          <w:lang w:val="ru"/>
        </w:rPr>
        <w:t>и ведению бизнеса через Цифровую платформу МСП</w:t>
      </w:r>
      <w:r>
        <w:rPr>
          <w:rFonts w:ascii="Times New Roman" w:hAnsi="Times New Roman"/>
          <w:sz w:val="28"/>
          <w:szCs w:val="28"/>
          <w:vertAlign w:val="superscript"/>
          <w:lang w:val="ru"/>
        </w:rPr>
        <w:footnoteReference w:id="3"/>
      </w:r>
      <w:r>
        <w:rPr>
          <w:rFonts w:ascii="Times New Roman" w:hAnsi="Times New Roman"/>
          <w:sz w:val="28"/>
          <w:szCs w:val="28"/>
          <w:lang w:val="ru"/>
        </w:rPr>
        <w:t>, обеспечивая предпринимателям удобный онлайн-доступ к исчерпывающей информации и экспертной поддержке для развития бизнеса.</w:t>
      </w:r>
    </w:p>
    <w:p w14:paraId="56F4F788" w14:textId="357BEB00"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В Ханты-Мансийском районе функции инвестиционного уполномоченного возложены на Главу Ханты-Мансийского района, что позволяет своевременно и оп</w:t>
      </w:r>
      <w:r w:rsidR="007611DA">
        <w:rPr>
          <w:rFonts w:ascii="Times New Roman" w:hAnsi="Times New Roman"/>
          <w:sz w:val="28"/>
          <w:szCs w:val="28"/>
          <w:lang w:val="ru"/>
        </w:rPr>
        <w:t xml:space="preserve">еративно реагировать на вызовы </w:t>
      </w:r>
      <w:r>
        <w:rPr>
          <w:rFonts w:ascii="Times New Roman" w:hAnsi="Times New Roman"/>
          <w:sz w:val="28"/>
          <w:szCs w:val="28"/>
          <w:lang w:val="ru"/>
        </w:rPr>
        <w:t xml:space="preserve">и способствует эффективному привлечению инвестиций в регион. </w:t>
      </w:r>
    </w:p>
    <w:p w14:paraId="0EC8EFA8" w14:textId="0CDAF104"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xml:space="preserve">Ключевые показатели эффективности инвестиционного уполномоченного </w:t>
      </w:r>
      <w:r w:rsidR="007611DA">
        <w:rPr>
          <w:rFonts w:ascii="Times New Roman" w:hAnsi="Times New Roman"/>
          <w:color w:val="000000" w:themeColor="text1"/>
          <w:sz w:val="28"/>
          <w:szCs w:val="28"/>
          <w:lang w:val="ru"/>
        </w:rPr>
        <w:t>Ханты-Мансийского района</w:t>
      </w:r>
      <w:r>
        <w:rPr>
          <w:rFonts w:ascii="Times New Roman" w:hAnsi="Times New Roman"/>
          <w:color w:val="000000" w:themeColor="text1"/>
          <w:sz w:val="28"/>
          <w:szCs w:val="28"/>
          <w:lang w:val="ru"/>
        </w:rPr>
        <w:t>:</w:t>
      </w:r>
    </w:p>
    <w:p w14:paraId="4D9EABF0" w14:textId="761F424B"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 из числа проектов, включенных в реестр инвестиционных проектов Ханты-Мансийского района, в период 2023–2025 годов реализовано более 30 проектов, не связанных с добычей сырой нефти и строительством жилья, в том числе в 2025 году завершена реализация следующих проектов: </w:t>
      </w:r>
    </w:p>
    <w:p w14:paraId="5B3700F5"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lastRenderedPageBreak/>
        <w:t>«Модернизация производственно-технологических процессов тепличного комплекса ООО «Агрофирма-1»;</w:t>
      </w:r>
    </w:p>
    <w:p w14:paraId="682CB0FC" w14:textId="0650B853"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«Производство и переработка растительного сырья, выращенного на автоматизированных установках с применением органических субстратов» - инициатор проект</w:t>
      </w:r>
      <w:proofErr w:type="gramStart"/>
      <w:r>
        <w:rPr>
          <w:rFonts w:ascii="Times New Roman" w:hAnsi="Times New Roman"/>
          <w:sz w:val="28"/>
          <w:szCs w:val="28"/>
          <w:lang w:val="ru"/>
        </w:rPr>
        <w:t>а ООО</w:t>
      </w:r>
      <w:proofErr w:type="gramEnd"/>
      <w:r>
        <w:rPr>
          <w:rFonts w:ascii="Times New Roman" w:hAnsi="Times New Roman"/>
          <w:sz w:val="28"/>
          <w:szCs w:val="28"/>
          <w:lang w:val="ru"/>
        </w:rPr>
        <w:t xml:space="preserve"> «</w:t>
      </w:r>
      <w:proofErr w:type="spellStart"/>
      <w:r>
        <w:rPr>
          <w:rFonts w:ascii="Times New Roman" w:hAnsi="Times New Roman"/>
          <w:sz w:val="28"/>
          <w:szCs w:val="28"/>
          <w:lang w:val="ru"/>
        </w:rPr>
        <w:t>ГастроФарм</w:t>
      </w:r>
      <w:proofErr w:type="spellEnd"/>
      <w:r>
        <w:rPr>
          <w:rFonts w:ascii="Times New Roman" w:hAnsi="Times New Roman"/>
          <w:sz w:val="28"/>
          <w:szCs w:val="28"/>
          <w:lang w:val="ru"/>
        </w:rPr>
        <w:t xml:space="preserve"> </w:t>
      </w:r>
      <w:proofErr w:type="spellStart"/>
      <w:r>
        <w:rPr>
          <w:rFonts w:ascii="Times New Roman" w:hAnsi="Times New Roman"/>
          <w:sz w:val="28"/>
          <w:szCs w:val="28"/>
          <w:lang w:val="ru"/>
        </w:rPr>
        <w:t>Технолоджис</w:t>
      </w:r>
      <w:proofErr w:type="spellEnd"/>
      <w:r>
        <w:rPr>
          <w:rFonts w:ascii="Times New Roman" w:hAnsi="Times New Roman"/>
          <w:sz w:val="28"/>
          <w:szCs w:val="28"/>
          <w:lang w:val="ru"/>
        </w:rPr>
        <w:t>». Продукция бренда «</w:t>
      </w:r>
      <w:r>
        <w:rPr>
          <w:rFonts w:ascii="Times New Roman" w:hAnsi="Times New Roman"/>
          <w:sz w:val="28"/>
          <w:szCs w:val="28"/>
          <w:lang w:val="en-US"/>
        </w:rPr>
        <w:t>VITALIBRA</w:t>
      </w:r>
      <w:r>
        <w:rPr>
          <w:rFonts w:ascii="Times New Roman" w:hAnsi="Times New Roman"/>
          <w:sz w:val="28"/>
          <w:szCs w:val="28"/>
          <w:lang w:val="ru"/>
        </w:rPr>
        <w:t xml:space="preserve">» </w:t>
      </w:r>
      <w:r>
        <w:rPr>
          <w:rFonts w:ascii="Times New Roman" w:hAnsi="Times New Roman"/>
          <w:sz w:val="28"/>
          <w:szCs w:val="28"/>
        </w:rPr>
        <w:t xml:space="preserve">в 2025 </w:t>
      </w:r>
      <w:r>
        <w:rPr>
          <w:rFonts w:ascii="Times New Roman" w:hAnsi="Times New Roman"/>
          <w:sz w:val="28"/>
          <w:szCs w:val="28"/>
          <w:lang w:val="ru"/>
        </w:rPr>
        <w:t>прошла аудит на соответствие требованиям «</w:t>
      </w:r>
      <w:proofErr w:type="spellStart"/>
      <w:r>
        <w:rPr>
          <w:rFonts w:ascii="Times New Roman" w:hAnsi="Times New Roman"/>
          <w:sz w:val="28"/>
          <w:szCs w:val="28"/>
          <w:lang w:val="ru"/>
        </w:rPr>
        <w:t>Халяль</w:t>
      </w:r>
      <w:proofErr w:type="spellEnd"/>
      <w:r>
        <w:rPr>
          <w:rFonts w:ascii="Times New Roman" w:hAnsi="Times New Roman"/>
          <w:sz w:val="28"/>
          <w:szCs w:val="28"/>
          <w:lang w:val="ru"/>
        </w:rPr>
        <w:t>» и получен сертификат;</w:t>
      </w:r>
    </w:p>
    <w:p w14:paraId="158EA8AA" w14:textId="7CD4AF29"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туристической базы «Северный двор» в п. Кирпичный» – инициатор проект</w:t>
      </w:r>
      <w:proofErr w:type="gramStart"/>
      <w:r>
        <w:rPr>
          <w:rFonts w:ascii="Times New Roman" w:hAnsi="Times New Roman"/>
          <w:sz w:val="28"/>
          <w:szCs w:val="28"/>
          <w:lang w:val="ru"/>
        </w:rPr>
        <w:t>а ООО</w:t>
      </w:r>
      <w:proofErr w:type="gramEnd"/>
      <w:r>
        <w:rPr>
          <w:rFonts w:ascii="Times New Roman" w:hAnsi="Times New Roman"/>
          <w:sz w:val="28"/>
          <w:szCs w:val="28"/>
          <w:lang w:val="ru"/>
        </w:rPr>
        <w:t xml:space="preserve"> «Альфа+», проект направлен на развитие внутреннего туризма на территории района;</w:t>
      </w:r>
    </w:p>
    <w:p w14:paraId="1CE93191" w14:textId="61BC0884"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«Увеличение мощности производства бетона и цементных растворов на предприятии, расположенном в районе перехода через р. Иртыш на протоке Березовая автодороги «Югра» Ханты-Мансийск – </w:t>
      </w:r>
      <w:proofErr w:type="spellStart"/>
      <w:r>
        <w:rPr>
          <w:rFonts w:ascii="Times New Roman" w:hAnsi="Times New Roman"/>
          <w:sz w:val="28"/>
          <w:szCs w:val="28"/>
          <w:lang w:val="ru"/>
        </w:rPr>
        <w:t>Нягань</w:t>
      </w:r>
      <w:proofErr w:type="spellEnd"/>
      <w:r>
        <w:rPr>
          <w:rFonts w:ascii="Times New Roman" w:hAnsi="Times New Roman"/>
          <w:sz w:val="28"/>
          <w:szCs w:val="28"/>
          <w:lang w:val="ru"/>
        </w:rPr>
        <w:t>»;</w:t>
      </w:r>
    </w:p>
    <w:p w14:paraId="391F36CE"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логистического комплекса в районе съезда с дороги «Югра» на автозимник до д. Согом» инициатор проекта ООО «Терминал», завершен 1 этап – строительство административно бытового комплекса (получено разрешение на ввод объекта в эксплуатацию объекта);</w:t>
      </w:r>
    </w:p>
    <w:p w14:paraId="7D866056" w14:textId="54A1207A"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«Строительство фермы «Югорское подворье» территория бывшего с. </w:t>
      </w:r>
      <w:proofErr w:type="spellStart"/>
      <w:r>
        <w:rPr>
          <w:rFonts w:ascii="Times New Roman" w:hAnsi="Times New Roman"/>
          <w:sz w:val="28"/>
          <w:szCs w:val="28"/>
          <w:lang w:val="ru"/>
        </w:rPr>
        <w:t>Базьяны</w:t>
      </w:r>
      <w:proofErr w:type="spellEnd"/>
      <w:r>
        <w:rPr>
          <w:rFonts w:ascii="Times New Roman" w:hAnsi="Times New Roman"/>
          <w:sz w:val="28"/>
          <w:szCs w:val="28"/>
          <w:lang w:val="ru"/>
        </w:rPr>
        <w:t xml:space="preserve"> Ханты-Мансийского района. Смонтированы убойный цех и оборудование для убоя и разделки птицы;</w:t>
      </w:r>
    </w:p>
    <w:p w14:paraId="272ACBD7"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«Склад» Ханты-Мансийский район, 12 км. Автодороги «Югра» выдано разрешение на ввод объектов в эксплуатацию;</w:t>
      </w:r>
    </w:p>
    <w:p w14:paraId="2FDAAFAD" w14:textId="5DBB379B"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«Комплекс подготовки транспорта газа. Общежитие на 45 мест на Верхне-</w:t>
      </w:r>
      <w:proofErr w:type="spellStart"/>
      <w:r>
        <w:rPr>
          <w:rFonts w:ascii="Times New Roman" w:hAnsi="Times New Roman"/>
          <w:sz w:val="28"/>
          <w:szCs w:val="28"/>
          <w:lang w:val="ru"/>
        </w:rPr>
        <w:t>Шапшенском</w:t>
      </w:r>
      <w:proofErr w:type="spellEnd"/>
      <w:r>
        <w:rPr>
          <w:rFonts w:ascii="Times New Roman" w:hAnsi="Times New Roman"/>
          <w:sz w:val="28"/>
          <w:szCs w:val="28"/>
          <w:lang w:val="ru"/>
        </w:rPr>
        <w:t xml:space="preserve"> месторождении» (выдано разрешение на ввод в эксплуатацию объекта);</w:t>
      </w:r>
    </w:p>
    <w:p w14:paraId="73925F01"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«Строительство модульного цеха переработки продукции рыбного промысла»; </w:t>
      </w:r>
    </w:p>
    <w:p w14:paraId="51539D6D" w14:textId="725118F6"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sz w:val="28"/>
          <w:szCs w:val="28"/>
          <w:lang w:val="ru"/>
        </w:rPr>
        <w:t xml:space="preserve">«Приобретение оборудования для изготовления изделий из меха и рогов </w:t>
      </w:r>
      <w:r>
        <w:rPr>
          <w:rFonts w:ascii="Times New Roman" w:hAnsi="Times New Roman"/>
          <w:color w:val="000000" w:themeColor="text1"/>
          <w:sz w:val="28"/>
          <w:szCs w:val="28"/>
          <w:lang w:val="ru"/>
        </w:rPr>
        <w:t>северного оленя»;</w:t>
      </w:r>
    </w:p>
    <w:p w14:paraId="0FCB4660" w14:textId="77777777"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xml:space="preserve">– </w:t>
      </w:r>
      <w:r>
        <w:rPr>
          <w:rFonts w:ascii="Times New Roman" w:hAnsi="Times New Roman"/>
          <w:color w:val="000000" w:themeColor="text1"/>
          <w:sz w:val="28"/>
          <w:szCs w:val="28"/>
        </w:rPr>
        <w:t xml:space="preserve">объем инвестиций в основной капитал (за исключением бюджетных средств) в расчете на 1 жителя </w:t>
      </w:r>
      <w:r>
        <w:rPr>
          <w:rFonts w:ascii="Times New Roman" w:hAnsi="Times New Roman"/>
          <w:color w:val="000000" w:themeColor="text1"/>
          <w:sz w:val="28"/>
          <w:szCs w:val="28"/>
          <w:lang w:val="ru"/>
        </w:rPr>
        <w:t>– 16,2 млн рублей;</w:t>
      </w:r>
    </w:p>
    <w:p w14:paraId="04579A4F" w14:textId="25DB2D46" w:rsidR="00362F9F" w:rsidRDefault="008C7C30">
      <w:pPr>
        <w:spacing w:after="0" w:line="240" w:lineRule="auto"/>
        <w:ind w:firstLine="709"/>
        <w:jc w:val="both"/>
        <w:rPr>
          <w:rFonts w:ascii="Times New Roman" w:hAnsi="Times New Roman"/>
          <w:color w:val="000000" w:themeColor="text1"/>
          <w:sz w:val="28"/>
          <w:szCs w:val="28"/>
          <w:lang w:val="ru"/>
        </w:rPr>
      </w:pPr>
      <w:r>
        <w:rPr>
          <w:rFonts w:ascii="Times New Roman" w:hAnsi="Times New Roman"/>
          <w:color w:val="000000" w:themeColor="text1"/>
          <w:sz w:val="28"/>
          <w:szCs w:val="28"/>
          <w:lang w:val="ru"/>
        </w:rPr>
        <w:t>– количество инвестиционных проектов, реализуемых и планируемых к реализации на территории муниципа</w:t>
      </w:r>
      <w:r w:rsidR="00FB4169">
        <w:rPr>
          <w:rFonts w:ascii="Times New Roman" w:hAnsi="Times New Roman"/>
          <w:color w:val="000000" w:themeColor="text1"/>
          <w:sz w:val="28"/>
          <w:szCs w:val="28"/>
          <w:lang w:val="ru"/>
        </w:rPr>
        <w:t xml:space="preserve">льного образования в 2025 году </w:t>
      </w:r>
      <w:r>
        <w:rPr>
          <w:rFonts w:ascii="Times New Roman" w:hAnsi="Times New Roman"/>
          <w:color w:val="000000" w:themeColor="text1"/>
          <w:sz w:val="28"/>
          <w:szCs w:val="28"/>
          <w:lang w:val="ru"/>
        </w:rPr>
        <w:t>– 28 единиц.</w:t>
      </w:r>
    </w:p>
    <w:p w14:paraId="2FC77C7A" w14:textId="2C378589"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Сформирован реестр инвестиционных проектов, в соответствии с которым в 2023–2025 году реализовано более 30 проектов, 28 проектов находятся в стадии реализации, 6 проектов – в стадии планирования. В соответствии с инвестиционным профилем района 9 проектов являются перспективными. </w:t>
      </w:r>
    </w:p>
    <w:p w14:paraId="12FF1B81"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Основными реализуемыми проектами для Ханты-Мансийского района являются:</w:t>
      </w:r>
    </w:p>
    <w:p w14:paraId="5FCEECC4"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станции технического обслуживания в д. Шапша;</w:t>
      </w:r>
    </w:p>
    <w:p w14:paraId="205E114B"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модернизация хлебопекарни в п. </w:t>
      </w:r>
      <w:proofErr w:type="spellStart"/>
      <w:r>
        <w:rPr>
          <w:rFonts w:ascii="Times New Roman" w:hAnsi="Times New Roman"/>
          <w:sz w:val="28"/>
          <w:szCs w:val="28"/>
          <w:lang w:val="ru"/>
        </w:rPr>
        <w:t>Горноправдинск</w:t>
      </w:r>
      <w:proofErr w:type="spellEnd"/>
      <w:r>
        <w:rPr>
          <w:rFonts w:ascii="Times New Roman" w:hAnsi="Times New Roman"/>
          <w:sz w:val="28"/>
          <w:szCs w:val="28"/>
          <w:lang w:val="ru"/>
        </w:rPr>
        <w:t xml:space="preserve">, инициатор ИП </w:t>
      </w:r>
      <w:proofErr w:type="spellStart"/>
      <w:r>
        <w:rPr>
          <w:rFonts w:ascii="Times New Roman" w:hAnsi="Times New Roman"/>
          <w:sz w:val="28"/>
          <w:szCs w:val="28"/>
          <w:lang w:val="ru"/>
        </w:rPr>
        <w:t>Берсенев</w:t>
      </w:r>
      <w:proofErr w:type="spellEnd"/>
      <w:r>
        <w:rPr>
          <w:rFonts w:ascii="Times New Roman" w:hAnsi="Times New Roman"/>
          <w:sz w:val="28"/>
          <w:szCs w:val="28"/>
          <w:lang w:val="ru"/>
        </w:rPr>
        <w:t xml:space="preserve"> Ю.А.;</w:t>
      </w:r>
    </w:p>
    <w:p w14:paraId="53CA27E9"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производство ПЭТ-гранул в п. </w:t>
      </w:r>
      <w:proofErr w:type="spellStart"/>
      <w:r>
        <w:rPr>
          <w:rFonts w:ascii="Times New Roman" w:hAnsi="Times New Roman"/>
          <w:sz w:val="28"/>
          <w:szCs w:val="28"/>
          <w:lang w:val="ru"/>
        </w:rPr>
        <w:t>Горноправдинск</w:t>
      </w:r>
      <w:proofErr w:type="spellEnd"/>
      <w:r>
        <w:rPr>
          <w:rFonts w:ascii="Times New Roman" w:hAnsi="Times New Roman"/>
          <w:sz w:val="28"/>
          <w:szCs w:val="28"/>
          <w:lang w:val="ru"/>
        </w:rPr>
        <w:t xml:space="preserve"> (ООО «Комфорт»), специализирующейся на глубокой переработке вторичного сырья;</w:t>
      </w:r>
    </w:p>
    <w:p w14:paraId="0D6A024B" w14:textId="771A45CC"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lastRenderedPageBreak/>
        <w:t>создание ремонтн</w:t>
      </w:r>
      <w:r w:rsidR="00FB4169">
        <w:rPr>
          <w:rFonts w:ascii="Times New Roman" w:hAnsi="Times New Roman"/>
          <w:sz w:val="28"/>
          <w:szCs w:val="28"/>
          <w:lang w:val="ru"/>
        </w:rPr>
        <w:t xml:space="preserve">ой мастерской грузовой техники </w:t>
      </w:r>
      <w:r>
        <w:rPr>
          <w:rFonts w:ascii="Times New Roman" w:hAnsi="Times New Roman"/>
          <w:sz w:val="28"/>
          <w:szCs w:val="28"/>
          <w:lang w:val="ru"/>
        </w:rPr>
        <w:t xml:space="preserve">в п. </w:t>
      </w:r>
      <w:proofErr w:type="spellStart"/>
      <w:r>
        <w:rPr>
          <w:rFonts w:ascii="Times New Roman" w:hAnsi="Times New Roman"/>
          <w:sz w:val="28"/>
          <w:szCs w:val="28"/>
          <w:lang w:val="ru"/>
        </w:rPr>
        <w:t>Горноправдинск</w:t>
      </w:r>
      <w:proofErr w:type="spellEnd"/>
      <w:r>
        <w:rPr>
          <w:rFonts w:ascii="Times New Roman" w:hAnsi="Times New Roman"/>
          <w:sz w:val="28"/>
          <w:szCs w:val="28"/>
          <w:lang w:val="ru"/>
        </w:rPr>
        <w:t xml:space="preserve"> (ООО «</w:t>
      </w:r>
      <w:proofErr w:type="spellStart"/>
      <w:r>
        <w:rPr>
          <w:rFonts w:ascii="Times New Roman" w:hAnsi="Times New Roman"/>
          <w:sz w:val="28"/>
          <w:szCs w:val="28"/>
          <w:lang w:val="ru"/>
        </w:rPr>
        <w:t>Эконефто</w:t>
      </w:r>
      <w:proofErr w:type="spellEnd"/>
      <w:r>
        <w:rPr>
          <w:rFonts w:ascii="Times New Roman" w:hAnsi="Times New Roman"/>
          <w:sz w:val="28"/>
          <w:szCs w:val="28"/>
          <w:lang w:val="ru"/>
        </w:rPr>
        <w:t xml:space="preserve">-Сибирь»): </w:t>
      </w:r>
    </w:p>
    <w:p w14:paraId="36E6B942"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развитие деревообрабатывающего производства в п. Бобровский (ООО «</w:t>
      </w:r>
      <w:proofErr w:type="spellStart"/>
      <w:r>
        <w:rPr>
          <w:rFonts w:ascii="Times New Roman" w:hAnsi="Times New Roman"/>
          <w:sz w:val="28"/>
          <w:szCs w:val="28"/>
          <w:lang w:val="ru"/>
        </w:rPr>
        <w:t>Техлес</w:t>
      </w:r>
      <w:proofErr w:type="spellEnd"/>
      <w:r>
        <w:rPr>
          <w:rFonts w:ascii="Times New Roman" w:hAnsi="Times New Roman"/>
          <w:sz w:val="28"/>
          <w:szCs w:val="28"/>
          <w:lang w:val="ru"/>
        </w:rPr>
        <w:t xml:space="preserve"> </w:t>
      </w:r>
      <w:proofErr w:type="spellStart"/>
      <w:r>
        <w:rPr>
          <w:rFonts w:ascii="Times New Roman" w:hAnsi="Times New Roman"/>
          <w:sz w:val="28"/>
          <w:szCs w:val="28"/>
          <w:lang w:val="ru"/>
        </w:rPr>
        <w:t>Нфтесервис</w:t>
      </w:r>
      <w:proofErr w:type="spellEnd"/>
      <w:r>
        <w:rPr>
          <w:rFonts w:ascii="Times New Roman" w:hAnsi="Times New Roman"/>
          <w:sz w:val="28"/>
          <w:szCs w:val="28"/>
          <w:lang w:val="ru"/>
        </w:rPr>
        <w:t xml:space="preserve">»), направленный на эффективное вовлечение отходов деревообработки и получение из них новых видов продукции (топливные брикеты и </w:t>
      </w:r>
      <w:proofErr w:type="spellStart"/>
      <w:r>
        <w:rPr>
          <w:rFonts w:ascii="Times New Roman" w:hAnsi="Times New Roman"/>
          <w:sz w:val="28"/>
          <w:szCs w:val="28"/>
          <w:lang w:val="ru"/>
        </w:rPr>
        <w:t>пеллеты</w:t>
      </w:r>
      <w:proofErr w:type="spellEnd"/>
      <w:r>
        <w:rPr>
          <w:rFonts w:ascii="Times New Roman" w:hAnsi="Times New Roman"/>
          <w:sz w:val="28"/>
          <w:szCs w:val="28"/>
          <w:lang w:val="ru"/>
        </w:rPr>
        <w:t>).</w:t>
      </w:r>
    </w:p>
    <w:p w14:paraId="4C5DF3CA" w14:textId="52868420"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В числе планируемых инвестиционных проектов на период до 2030 года, включенных в перечень инвестиционных</w:t>
      </w:r>
      <w:r w:rsidR="00FB4169">
        <w:rPr>
          <w:rFonts w:ascii="Times New Roman" w:hAnsi="Times New Roman"/>
          <w:sz w:val="28"/>
          <w:szCs w:val="28"/>
          <w:lang w:val="ru"/>
        </w:rPr>
        <w:t xml:space="preserve"> проектов </w:t>
      </w:r>
      <w:r>
        <w:rPr>
          <w:rFonts w:ascii="Times New Roman" w:hAnsi="Times New Roman"/>
          <w:sz w:val="28"/>
          <w:szCs w:val="28"/>
          <w:lang w:val="ru"/>
        </w:rPr>
        <w:t xml:space="preserve">Ханты-Мансийского района, находятся проекты: </w:t>
      </w:r>
    </w:p>
    <w:p w14:paraId="4B5E6BEB"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туристическая база «Обской городок» в п. Кирпичный (осуществляется поиск инвестора);</w:t>
      </w:r>
    </w:p>
    <w:p w14:paraId="005EE08E"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строительство базы отдыха в районе 14 км автодороги «Югра» (г. Ханты-Мансийск – </w:t>
      </w:r>
      <w:proofErr w:type="spellStart"/>
      <w:r>
        <w:rPr>
          <w:rFonts w:ascii="Times New Roman" w:hAnsi="Times New Roman"/>
          <w:sz w:val="28"/>
          <w:szCs w:val="28"/>
          <w:lang w:val="ru"/>
        </w:rPr>
        <w:t>Талинка</w:t>
      </w:r>
      <w:proofErr w:type="spellEnd"/>
      <w:r>
        <w:rPr>
          <w:rFonts w:ascii="Times New Roman" w:hAnsi="Times New Roman"/>
          <w:sz w:val="28"/>
          <w:szCs w:val="28"/>
          <w:lang w:val="ru"/>
        </w:rPr>
        <w:t xml:space="preserve"> и ДНТ «</w:t>
      </w:r>
      <w:proofErr w:type="spellStart"/>
      <w:r>
        <w:rPr>
          <w:rFonts w:ascii="Times New Roman" w:hAnsi="Times New Roman"/>
          <w:sz w:val="28"/>
          <w:szCs w:val="28"/>
          <w:lang w:val="ru"/>
        </w:rPr>
        <w:t>Черемхи</w:t>
      </w:r>
      <w:proofErr w:type="spellEnd"/>
      <w:r>
        <w:rPr>
          <w:rFonts w:ascii="Times New Roman" w:hAnsi="Times New Roman"/>
          <w:sz w:val="28"/>
          <w:szCs w:val="28"/>
          <w:lang w:val="ru"/>
        </w:rPr>
        <w:t>») – предусматривает возведение комфортабельных коттеджей и создание зон отдыха для всей семьи;</w:t>
      </w:r>
    </w:p>
    <w:p w14:paraId="52D95451" w14:textId="276D4C84"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строительство современн</w:t>
      </w:r>
      <w:r w:rsidR="00FB4169">
        <w:rPr>
          <w:rFonts w:ascii="Times New Roman" w:hAnsi="Times New Roman"/>
          <w:sz w:val="28"/>
          <w:szCs w:val="28"/>
          <w:lang w:val="ru"/>
        </w:rPr>
        <w:t xml:space="preserve">ого </w:t>
      </w:r>
      <w:proofErr w:type="spellStart"/>
      <w:r w:rsidR="00FB4169">
        <w:rPr>
          <w:rFonts w:ascii="Times New Roman" w:hAnsi="Times New Roman"/>
          <w:sz w:val="28"/>
          <w:szCs w:val="28"/>
          <w:lang w:val="ru"/>
        </w:rPr>
        <w:t>молочнотоварного</w:t>
      </w:r>
      <w:proofErr w:type="spellEnd"/>
      <w:r w:rsidR="00FB4169">
        <w:rPr>
          <w:rFonts w:ascii="Times New Roman" w:hAnsi="Times New Roman"/>
          <w:sz w:val="28"/>
          <w:szCs w:val="28"/>
          <w:lang w:val="ru"/>
        </w:rPr>
        <w:t xml:space="preserve"> комплекса </w:t>
      </w:r>
      <w:r>
        <w:rPr>
          <w:rFonts w:ascii="Times New Roman" w:hAnsi="Times New Roman"/>
          <w:sz w:val="28"/>
          <w:szCs w:val="28"/>
          <w:lang w:val="ru"/>
        </w:rPr>
        <w:t>в п. </w:t>
      </w:r>
      <w:proofErr w:type="spellStart"/>
      <w:r>
        <w:rPr>
          <w:rFonts w:ascii="Times New Roman" w:hAnsi="Times New Roman"/>
          <w:sz w:val="28"/>
          <w:szCs w:val="28"/>
          <w:lang w:val="ru"/>
        </w:rPr>
        <w:t>Горноправдинск</w:t>
      </w:r>
      <w:proofErr w:type="spellEnd"/>
      <w:r>
        <w:rPr>
          <w:rFonts w:ascii="Times New Roman" w:hAnsi="Times New Roman"/>
          <w:sz w:val="28"/>
          <w:szCs w:val="28"/>
          <w:lang w:val="ru"/>
        </w:rPr>
        <w:t xml:space="preserve"> (осуществляется содействие инвестору в поиске источников финансирования проекта);</w:t>
      </w:r>
    </w:p>
    <w:p w14:paraId="7684921F"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создание фермы по разведению северного оленя в близи с. Кышик;</w:t>
      </w:r>
    </w:p>
    <w:p w14:paraId="56E6B0A9"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rPr>
        <w:t>«Инжиниринговый центр биотехнологий в Ханты-Мансийском районе», инициатор проекта ООО «Терминал»</w:t>
      </w:r>
      <w:r>
        <w:t xml:space="preserve"> </w:t>
      </w:r>
      <w:r>
        <w:rPr>
          <w:rFonts w:ascii="Times New Roman" w:hAnsi="Times New Roman"/>
          <w:sz w:val="28"/>
          <w:szCs w:val="28"/>
        </w:rPr>
        <w:t>(осуществляется содействие инвестору в поиске источников финансирования проекта)</w:t>
      </w:r>
      <w:r>
        <w:rPr>
          <w:rFonts w:ascii="Times New Roman" w:hAnsi="Times New Roman"/>
          <w:sz w:val="28"/>
          <w:szCs w:val="28"/>
          <w:lang w:val="ru"/>
        </w:rPr>
        <w:t>;</w:t>
      </w:r>
    </w:p>
    <w:p w14:paraId="6B1437E8"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организация складского хранения товаров и хранение большегрузного автотранспорта на автодороге «Югра» в районе ДНТ «</w:t>
      </w:r>
      <w:proofErr w:type="spellStart"/>
      <w:r>
        <w:rPr>
          <w:rFonts w:ascii="Times New Roman" w:hAnsi="Times New Roman"/>
          <w:sz w:val="28"/>
          <w:szCs w:val="28"/>
          <w:lang w:val="ru"/>
        </w:rPr>
        <w:t>Черемхи</w:t>
      </w:r>
      <w:proofErr w:type="spellEnd"/>
      <w:r>
        <w:rPr>
          <w:rFonts w:ascii="Times New Roman" w:hAnsi="Times New Roman"/>
          <w:sz w:val="28"/>
          <w:szCs w:val="28"/>
          <w:lang w:val="ru"/>
        </w:rPr>
        <w:t>»;</w:t>
      </w:r>
    </w:p>
    <w:p w14:paraId="01B1AA6F"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создание </w:t>
      </w:r>
      <w:proofErr w:type="spellStart"/>
      <w:r>
        <w:rPr>
          <w:rFonts w:ascii="Times New Roman" w:hAnsi="Times New Roman"/>
          <w:sz w:val="28"/>
          <w:szCs w:val="28"/>
          <w:lang w:val="ru"/>
        </w:rPr>
        <w:t>коворкинг</w:t>
      </w:r>
      <w:proofErr w:type="spellEnd"/>
      <w:r>
        <w:rPr>
          <w:rFonts w:ascii="Times New Roman" w:hAnsi="Times New Roman"/>
          <w:sz w:val="28"/>
          <w:szCs w:val="28"/>
          <w:lang w:val="ru"/>
        </w:rPr>
        <w:t>-центра «Инициатива PRO»</w:t>
      </w:r>
      <w:r>
        <w:t xml:space="preserve"> </w:t>
      </w:r>
      <w:r>
        <w:rPr>
          <w:rFonts w:ascii="Times New Roman" w:hAnsi="Times New Roman"/>
          <w:sz w:val="28"/>
          <w:szCs w:val="28"/>
          <w:lang w:val="ru"/>
        </w:rPr>
        <w:t>(создание площадки для реализации общественных инициатив молодежью с. </w:t>
      </w:r>
      <w:proofErr w:type="spellStart"/>
      <w:r>
        <w:rPr>
          <w:rFonts w:ascii="Times New Roman" w:hAnsi="Times New Roman"/>
          <w:sz w:val="28"/>
          <w:szCs w:val="28"/>
          <w:lang w:val="ru"/>
        </w:rPr>
        <w:t>Батово</w:t>
      </w:r>
      <w:proofErr w:type="spellEnd"/>
      <w:r>
        <w:rPr>
          <w:rFonts w:ascii="Times New Roman" w:hAnsi="Times New Roman"/>
          <w:sz w:val="28"/>
          <w:szCs w:val="28"/>
          <w:lang w:val="ru"/>
        </w:rPr>
        <w:t>);</w:t>
      </w:r>
    </w:p>
    <w:p w14:paraId="17E40E36"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создание социально-реабилитационного центра для ветеранов боевых действий на базе филиала «Участковая больница в п. </w:t>
      </w:r>
      <w:proofErr w:type="spellStart"/>
      <w:r>
        <w:rPr>
          <w:rFonts w:ascii="Times New Roman" w:hAnsi="Times New Roman"/>
          <w:sz w:val="28"/>
          <w:szCs w:val="28"/>
          <w:lang w:val="ru"/>
        </w:rPr>
        <w:t>Горноправдинске</w:t>
      </w:r>
      <w:proofErr w:type="spellEnd"/>
      <w:r>
        <w:rPr>
          <w:rFonts w:ascii="Times New Roman" w:hAnsi="Times New Roman"/>
          <w:sz w:val="28"/>
          <w:szCs w:val="28"/>
          <w:lang w:val="ru"/>
        </w:rPr>
        <w:t>»;</w:t>
      </w:r>
    </w:p>
    <w:p w14:paraId="2301F5B4" w14:textId="77777777" w:rsidR="00362F9F" w:rsidRDefault="008C7C30">
      <w:pPr>
        <w:spacing w:after="0" w:line="240" w:lineRule="auto"/>
        <w:ind w:firstLine="709"/>
        <w:jc w:val="both"/>
        <w:rPr>
          <w:rFonts w:ascii="Times New Roman" w:hAnsi="Times New Roman"/>
          <w:sz w:val="28"/>
          <w:szCs w:val="28"/>
          <w:lang w:val="ru"/>
        </w:rPr>
      </w:pPr>
      <w:r>
        <w:rPr>
          <w:rFonts w:ascii="Times New Roman" w:hAnsi="Times New Roman"/>
          <w:sz w:val="28"/>
          <w:szCs w:val="28"/>
          <w:lang w:val="ru"/>
        </w:rPr>
        <w:t xml:space="preserve">комплексное развитие территории в п. </w:t>
      </w:r>
      <w:proofErr w:type="spellStart"/>
      <w:r>
        <w:rPr>
          <w:rFonts w:ascii="Times New Roman" w:hAnsi="Times New Roman"/>
          <w:sz w:val="28"/>
          <w:szCs w:val="28"/>
          <w:lang w:val="ru"/>
        </w:rPr>
        <w:t>Горноправдинск</w:t>
      </w:r>
      <w:proofErr w:type="spellEnd"/>
      <w:r>
        <w:rPr>
          <w:rFonts w:ascii="Times New Roman" w:hAnsi="Times New Roman"/>
          <w:sz w:val="28"/>
          <w:szCs w:val="28"/>
          <w:lang w:val="ru"/>
        </w:rPr>
        <w:t xml:space="preserve"> «Микрорайон «Центральный».</w:t>
      </w:r>
    </w:p>
    <w:p w14:paraId="1D3BBAD5" w14:textId="690AAF76"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Ожидается, что реализация этих проектов привлечет инвестиции на развитие Ханты-Мансийского района в объеме двух миллиардов рублей. В результате их реализации к 2028 г</w:t>
      </w:r>
      <w:r w:rsidR="00FB4169">
        <w:rPr>
          <w:rFonts w:ascii="Times New Roman" w:hAnsi="Times New Roman"/>
          <w:sz w:val="28"/>
          <w:szCs w:val="28"/>
        </w:rPr>
        <w:t xml:space="preserve">оду планируется создание более </w:t>
      </w:r>
      <w:r>
        <w:rPr>
          <w:rFonts w:ascii="Times New Roman" w:hAnsi="Times New Roman"/>
          <w:sz w:val="28"/>
          <w:szCs w:val="28"/>
        </w:rPr>
        <w:t>200 новых рабочих мест.</w:t>
      </w:r>
    </w:p>
    <w:p w14:paraId="177B38F3" w14:textId="77777777" w:rsidR="00362F9F" w:rsidRDefault="008C7C30">
      <w:pPr>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Энергосервисные</w:t>
      </w:r>
      <w:proofErr w:type="spellEnd"/>
      <w:r>
        <w:rPr>
          <w:rFonts w:ascii="Times New Roman" w:eastAsia="Times New Roman" w:hAnsi="Times New Roman"/>
          <w:sz w:val="28"/>
          <w:szCs w:val="28"/>
          <w:lang w:eastAsia="ru-RU"/>
        </w:rPr>
        <w:t xml:space="preserve"> контракты.</w:t>
      </w:r>
    </w:p>
    <w:p w14:paraId="6D448543" w14:textId="59FA21C6"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2026 году будет продолжена реализация </w:t>
      </w:r>
      <w:proofErr w:type="spellStart"/>
      <w:r>
        <w:rPr>
          <w:rFonts w:ascii="Times New Roman" w:eastAsia="Times New Roman" w:hAnsi="Times New Roman"/>
          <w:sz w:val="28"/>
          <w:szCs w:val="28"/>
          <w:lang w:eastAsia="ru-RU"/>
        </w:rPr>
        <w:t>энергосервисных</w:t>
      </w:r>
      <w:proofErr w:type="spellEnd"/>
      <w:r>
        <w:rPr>
          <w:rFonts w:ascii="Times New Roman" w:eastAsia="Times New Roman" w:hAnsi="Times New Roman"/>
          <w:sz w:val="28"/>
          <w:szCs w:val="28"/>
          <w:lang w:eastAsia="ru-RU"/>
        </w:rPr>
        <w:t xml:space="preserve"> контрактов, заключенных между </w:t>
      </w:r>
      <w:r w:rsidR="00FB4169">
        <w:rPr>
          <w:rFonts w:ascii="Times New Roman" w:eastAsia="Times New Roman" w:hAnsi="Times New Roman"/>
          <w:sz w:val="28"/>
          <w:szCs w:val="28"/>
          <w:lang w:eastAsia="ru-RU"/>
        </w:rPr>
        <w:t xml:space="preserve">ПАО «Ростелеком» </w:t>
      </w:r>
      <w:r>
        <w:rPr>
          <w:rFonts w:ascii="Times New Roman" w:eastAsia="Times New Roman" w:hAnsi="Times New Roman"/>
          <w:sz w:val="28"/>
          <w:szCs w:val="28"/>
          <w:lang w:eastAsia="ru-RU"/>
        </w:rPr>
        <w:t xml:space="preserve">и общеобразовательными организациями Ханты-Мансийского района: муниципальное бюджетное </w:t>
      </w:r>
      <w:r w:rsidR="00473E88">
        <w:rPr>
          <w:rFonts w:ascii="Times New Roman" w:eastAsia="Times New Roman" w:hAnsi="Times New Roman"/>
          <w:sz w:val="28"/>
          <w:szCs w:val="28"/>
          <w:lang w:eastAsia="ru-RU"/>
        </w:rPr>
        <w:t xml:space="preserve">общеобразовательное учреждение </w:t>
      </w:r>
      <w:r>
        <w:rPr>
          <w:rFonts w:ascii="Times New Roman" w:eastAsia="Times New Roman" w:hAnsi="Times New Roman"/>
          <w:sz w:val="28"/>
          <w:szCs w:val="28"/>
          <w:lang w:eastAsia="ru-RU"/>
        </w:rPr>
        <w:t xml:space="preserve">Ханты-Мансийского района «Средняя общеобразовательная школа п. Луговской»; муниципальное бюджетное общеобразовательное учреждение Ханты-Мансийского района «Средняя общеобразовательная школа с. Селиярово»; муниципальное бюджетное общеобразовательное учреждение Ханты-Мансийского района «Начальная общеобразовательная школа п.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w:t>
      </w:r>
    </w:p>
    <w:p w14:paraId="78B94403"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2025 году сложилась экономия по трем </w:t>
      </w:r>
      <w:proofErr w:type="spellStart"/>
      <w:r>
        <w:rPr>
          <w:rFonts w:ascii="Times New Roman" w:eastAsia="Times New Roman" w:hAnsi="Times New Roman"/>
          <w:sz w:val="28"/>
          <w:szCs w:val="28"/>
          <w:lang w:eastAsia="ru-RU"/>
        </w:rPr>
        <w:t>энергосервисным</w:t>
      </w:r>
      <w:proofErr w:type="spellEnd"/>
      <w:r>
        <w:rPr>
          <w:rFonts w:ascii="Times New Roman" w:eastAsia="Times New Roman" w:hAnsi="Times New Roman"/>
          <w:sz w:val="28"/>
          <w:szCs w:val="28"/>
          <w:lang w:eastAsia="ru-RU"/>
        </w:rPr>
        <w:t xml:space="preserve"> контрактам в размере 266,3 тыс. кВт/ч, бюджетный эффект составит 1</w:t>
      </w:r>
      <w:r>
        <w:rPr>
          <w:rFonts w:ascii="Times New Roman" w:eastAsia="Times New Roman" w:hAnsi="Times New Roman"/>
          <w:sz w:val="28"/>
          <w:szCs w:val="28"/>
          <w:lang w:val="en-US" w:eastAsia="ru-RU"/>
        </w:rPr>
        <w:t> </w:t>
      </w:r>
      <w:r>
        <w:rPr>
          <w:rFonts w:ascii="Times New Roman" w:eastAsia="Times New Roman" w:hAnsi="Times New Roman"/>
          <w:sz w:val="28"/>
          <w:szCs w:val="28"/>
          <w:lang w:eastAsia="ru-RU"/>
        </w:rPr>
        <w:t>618,9 тыс. рублей.</w:t>
      </w:r>
    </w:p>
    <w:p w14:paraId="76731DD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Реализация </w:t>
      </w:r>
      <w:proofErr w:type="spellStart"/>
      <w:r>
        <w:rPr>
          <w:rFonts w:ascii="Times New Roman" w:eastAsia="Times New Roman" w:hAnsi="Times New Roman"/>
          <w:sz w:val="28"/>
          <w:szCs w:val="28"/>
          <w:lang w:eastAsia="ru-RU"/>
        </w:rPr>
        <w:t>энергосервисных</w:t>
      </w:r>
      <w:proofErr w:type="spellEnd"/>
      <w:r>
        <w:rPr>
          <w:rFonts w:ascii="Times New Roman" w:eastAsia="Times New Roman" w:hAnsi="Times New Roman"/>
          <w:sz w:val="28"/>
          <w:szCs w:val="28"/>
          <w:lang w:eastAsia="ru-RU"/>
        </w:rPr>
        <w:t xml:space="preserve"> контрактов позволяет за счет привлечения внебюджетных источников финансирования модернизировать инфраструктуру социальных объектов, повышать показатели </w:t>
      </w:r>
      <w:proofErr w:type="spellStart"/>
      <w:r>
        <w:rPr>
          <w:rFonts w:ascii="Times New Roman" w:eastAsia="Times New Roman" w:hAnsi="Times New Roman"/>
          <w:sz w:val="28"/>
          <w:szCs w:val="28"/>
          <w:lang w:eastAsia="ru-RU"/>
        </w:rPr>
        <w:t>энергоэффективности</w:t>
      </w:r>
      <w:proofErr w:type="spellEnd"/>
      <w:r>
        <w:rPr>
          <w:rFonts w:ascii="Times New Roman" w:eastAsia="Times New Roman" w:hAnsi="Times New Roman"/>
          <w:sz w:val="28"/>
          <w:szCs w:val="28"/>
          <w:lang w:eastAsia="ru-RU"/>
        </w:rPr>
        <w:t>, существенно сокращать объем потребляемых энергетических ресурсов и расходы бюджета на эти цели.</w:t>
      </w:r>
    </w:p>
    <w:p w14:paraId="394D0A4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Комплексное развитие территории (далее – КРТ).</w:t>
      </w:r>
    </w:p>
    <w:p w14:paraId="5B90877B" w14:textId="7D34DF03"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Крупнейшим проектом с использованием механизмов </w:t>
      </w:r>
      <w:proofErr w:type="spellStart"/>
      <w:r>
        <w:rPr>
          <w:rFonts w:ascii="Times New Roman" w:eastAsia="Times New Roman" w:hAnsi="Times New Roman"/>
          <w:sz w:val="28"/>
          <w:szCs w:val="28"/>
          <w:lang w:eastAsia="ru-RU"/>
        </w:rPr>
        <w:t>муниципально</w:t>
      </w:r>
      <w:proofErr w:type="spellEnd"/>
      <w:r>
        <w:rPr>
          <w:rFonts w:ascii="Times New Roman" w:eastAsia="Times New Roman" w:hAnsi="Times New Roman"/>
          <w:sz w:val="28"/>
          <w:szCs w:val="28"/>
          <w:lang w:eastAsia="ru-RU"/>
        </w:rPr>
        <w:t>-частного партнерства для Ханты-Мансийского района стал проект комплексного развития террит</w:t>
      </w:r>
      <w:r w:rsidR="00FB4169">
        <w:rPr>
          <w:rFonts w:ascii="Times New Roman" w:eastAsia="Times New Roman" w:hAnsi="Times New Roman"/>
          <w:sz w:val="28"/>
          <w:szCs w:val="28"/>
          <w:lang w:eastAsia="ru-RU"/>
        </w:rPr>
        <w:t xml:space="preserve">ории «Микрорайон «Центральный» </w:t>
      </w:r>
      <w:r>
        <w:rPr>
          <w:rFonts w:ascii="Times New Roman" w:eastAsia="Times New Roman" w:hAnsi="Times New Roman"/>
          <w:sz w:val="28"/>
          <w:szCs w:val="28"/>
          <w:lang w:eastAsia="ru-RU"/>
        </w:rPr>
        <w:t xml:space="preserve">в п.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в рамках которого предусмотрено освоение территории п.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xml:space="preserve"> на площади свыше 1,9 га. В частности, проектом предусматривается снос семи объектов капитального строительства общей площадью 2 775,8 кв. метров, планировка территории, возведение жилого квартала – около 9 700 кв. метров жилья на 190 квартир; создание современного пространства для молодежи – Молодежный центр площадью 275</w:t>
      </w:r>
      <w:r>
        <w:rPr>
          <w:rFonts w:ascii="Times New Roman" w:eastAsia="Times New Roman" w:hAnsi="Times New Roman"/>
          <w:sz w:val="28"/>
          <w:szCs w:val="28"/>
          <w:lang w:val="en-US" w:eastAsia="ru-RU"/>
        </w:rPr>
        <w:t> </w:t>
      </w:r>
      <w:r>
        <w:rPr>
          <w:rFonts w:ascii="Times New Roman" w:eastAsia="Times New Roman" w:hAnsi="Times New Roman"/>
          <w:sz w:val="28"/>
          <w:szCs w:val="28"/>
          <w:lang w:eastAsia="ru-RU"/>
        </w:rPr>
        <w:t xml:space="preserve">кв. метров. </w:t>
      </w:r>
    </w:p>
    <w:p w14:paraId="52AA6847" w14:textId="483E398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проектом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 соответствии с у</w:t>
      </w:r>
      <w:r w:rsidR="00FB4169">
        <w:rPr>
          <w:rFonts w:ascii="Times New Roman" w:eastAsia="Times New Roman" w:hAnsi="Times New Roman"/>
          <w:sz w:val="28"/>
          <w:szCs w:val="28"/>
          <w:lang w:eastAsia="ru-RU"/>
        </w:rPr>
        <w:t xml:space="preserve">словиями договора, после ввода </w:t>
      </w:r>
      <w:r>
        <w:rPr>
          <w:rFonts w:ascii="Times New Roman" w:eastAsia="Times New Roman" w:hAnsi="Times New Roman"/>
          <w:sz w:val="28"/>
          <w:szCs w:val="28"/>
          <w:lang w:eastAsia="ru-RU"/>
        </w:rPr>
        <w:t>в эксплуатацию вся созданная инфраструктура подлежит передаче в муниципальную собственность.</w:t>
      </w:r>
    </w:p>
    <w:p w14:paraId="6E6F4987"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Договор аренды с инвестиционными обязательствами.</w:t>
      </w:r>
    </w:p>
    <w:p w14:paraId="2BA300E3" w14:textId="3EA9A10D" w:rsidR="00473F38" w:rsidRPr="0056765B" w:rsidRDefault="00473F38" w:rsidP="00473F38">
      <w:pPr>
        <w:spacing w:after="0" w:line="240" w:lineRule="auto"/>
        <w:ind w:firstLine="709"/>
        <w:jc w:val="both"/>
        <w:rPr>
          <w:rFonts w:ascii="Times New Roman" w:eastAsia="Times New Roman" w:hAnsi="Times New Roman"/>
          <w:sz w:val="28"/>
          <w:szCs w:val="28"/>
          <w:lang w:eastAsia="ru-RU"/>
        </w:rPr>
      </w:pPr>
      <w:r w:rsidRPr="00473F38">
        <w:rPr>
          <w:rFonts w:ascii="Times New Roman" w:eastAsia="Times New Roman" w:hAnsi="Times New Roman"/>
          <w:sz w:val="28"/>
          <w:szCs w:val="28"/>
          <w:lang w:eastAsia="ru-RU"/>
        </w:rPr>
        <w:t xml:space="preserve">В 2025 году в Ханты-Мансийском районе впервые заключен договор аренды с инвестиционными обязательствами по модернизации пекарни в поселке </w:t>
      </w:r>
      <w:proofErr w:type="spellStart"/>
      <w:r w:rsidRPr="00473F38">
        <w:rPr>
          <w:rFonts w:ascii="Times New Roman" w:eastAsia="Times New Roman" w:hAnsi="Times New Roman"/>
          <w:sz w:val="28"/>
          <w:szCs w:val="28"/>
          <w:lang w:eastAsia="ru-RU"/>
        </w:rPr>
        <w:t>Горноправдинск</w:t>
      </w:r>
      <w:proofErr w:type="spellEnd"/>
      <w:r w:rsidRPr="00473F38">
        <w:rPr>
          <w:rFonts w:ascii="Times New Roman" w:eastAsia="Times New Roman" w:hAnsi="Times New Roman"/>
          <w:sz w:val="28"/>
          <w:szCs w:val="28"/>
          <w:lang w:eastAsia="ru-RU"/>
        </w:rPr>
        <w:t>.</w:t>
      </w:r>
      <w:r w:rsidRPr="00473F38">
        <w:rPr>
          <w:rFonts w:ascii="Times New Roman" w:eastAsia="Times New Roman" w:hAnsi="Times New Roman"/>
          <w:b/>
          <w:sz w:val="28"/>
          <w:szCs w:val="28"/>
          <w:lang w:eastAsia="ru-RU"/>
        </w:rPr>
        <w:t xml:space="preserve"> </w:t>
      </w:r>
      <w:proofErr w:type="gramStart"/>
      <w:r w:rsidRPr="00473F38">
        <w:rPr>
          <w:rFonts w:ascii="Times New Roman" w:hAnsi="Times New Roman"/>
          <w:sz w:val="28"/>
          <w:szCs w:val="28"/>
        </w:rPr>
        <w:t xml:space="preserve">Здание хлебопекарни общей площадью 406,5 </w:t>
      </w:r>
      <w:proofErr w:type="spellStart"/>
      <w:r w:rsidRPr="00473F38">
        <w:rPr>
          <w:rFonts w:ascii="Times New Roman" w:hAnsi="Times New Roman"/>
          <w:sz w:val="28"/>
          <w:szCs w:val="28"/>
        </w:rPr>
        <w:t>кв.м</w:t>
      </w:r>
      <w:proofErr w:type="spellEnd"/>
      <w:r w:rsidRPr="00473F38">
        <w:rPr>
          <w:rFonts w:ascii="Times New Roman" w:hAnsi="Times New Roman"/>
          <w:sz w:val="28"/>
          <w:szCs w:val="28"/>
        </w:rPr>
        <w:t>. с хлебопекарным оборудованием (п. </w:t>
      </w:r>
      <w:proofErr w:type="spellStart"/>
      <w:r w:rsidRPr="00473F38">
        <w:rPr>
          <w:rFonts w:ascii="Times New Roman" w:hAnsi="Times New Roman"/>
          <w:sz w:val="28"/>
          <w:szCs w:val="28"/>
        </w:rPr>
        <w:t>Горноправдинск</w:t>
      </w:r>
      <w:proofErr w:type="spellEnd"/>
      <w:r w:rsidRPr="00473F38">
        <w:rPr>
          <w:rFonts w:ascii="Times New Roman" w:hAnsi="Times New Roman"/>
          <w:sz w:val="28"/>
          <w:szCs w:val="28"/>
        </w:rPr>
        <w:t>, ул. Вертолетная, д. 21) п</w:t>
      </w:r>
      <w:r w:rsidRPr="00473F38">
        <w:rPr>
          <w:rFonts w:ascii="Times New Roman" w:eastAsia="Times New Roman" w:hAnsi="Times New Roman"/>
          <w:sz w:val="28"/>
          <w:szCs w:val="28"/>
          <w:lang w:eastAsia="ru-RU"/>
        </w:rPr>
        <w:t xml:space="preserve">редоставлено индивидуальному предпринимателю </w:t>
      </w:r>
      <w:proofErr w:type="spellStart"/>
      <w:r w:rsidRPr="00473F38">
        <w:rPr>
          <w:rFonts w:ascii="Times New Roman" w:eastAsia="Times New Roman" w:hAnsi="Times New Roman"/>
          <w:sz w:val="28"/>
          <w:szCs w:val="28"/>
          <w:lang w:eastAsia="ru-RU"/>
        </w:rPr>
        <w:t>Берсеневу</w:t>
      </w:r>
      <w:proofErr w:type="spellEnd"/>
      <w:r w:rsidRPr="00473F38">
        <w:rPr>
          <w:rFonts w:ascii="Times New Roman" w:eastAsia="Times New Roman" w:hAnsi="Times New Roman"/>
          <w:sz w:val="28"/>
          <w:szCs w:val="28"/>
          <w:lang w:eastAsia="ru-RU"/>
        </w:rPr>
        <w:t> Ю.А. в аренду на льготных условиях (один рубль в год за объект) для организации производства хлеба и хлебобулочных изделий на условиях инвестиционных обязательств, предусматривающих проведение арендатором за свой счет капитального ремонта здания.</w:t>
      </w:r>
      <w:r w:rsidR="0056765B">
        <w:rPr>
          <w:rFonts w:ascii="Times New Roman" w:eastAsia="Times New Roman" w:hAnsi="Times New Roman"/>
          <w:sz w:val="28"/>
          <w:szCs w:val="28"/>
          <w:lang w:eastAsia="ru-RU"/>
        </w:rPr>
        <w:t xml:space="preserve"> </w:t>
      </w:r>
      <w:proofErr w:type="gramEnd"/>
    </w:p>
    <w:p w14:paraId="5BB06795" w14:textId="0C944D29" w:rsidR="00473F38" w:rsidRPr="000972C1" w:rsidRDefault="00473F38" w:rsidP="00473F38">
      <w:pPr>
        <w:spacing w:after="0" w:line="240" w:lineRule="auto"/>
        <w:ind w:firstLine="709"/>
        <w:jc w:val="both"/>
        <w:rPr>
          <w:rFonts w:ascii="Times New Roman" w:eastAsia="Times New Roman" w:hAnsi="Times New Roman"/>
          <w:sz w:val="28"/>
          <w:szCs w:val="28"/>
          <w:lang w:eastAsia="ru-RU"/>
        </w:rPr>
      </w:pPr>
      <w:proofErr w:type="gramStart"/>
      <w:r w:rsidRPr="00473F38">
        <w:rPr>
          <w:rFonts w:ascii="Times New Roman" w:hAnsi="Times New Roman"/>
          <w:color w:val="000000" w:themeColor="text1"/>
          <w:sz w:val="28"/>
          <w:szCs w:val="28"/>
        </w:rPr>
        <w:t xml:space="preserve">В целях оказания имущественной поддержки субъектам МСП постановлением Администрации Ханты-Мансийского района от </w:t>
      </w:r>
      <w:r w:rsidRPr="00473F38">
        <w:rPr>
          <w:rFonts w:ascii="Times New Roman" w:hAnsi="Times New Roman"/>
          <w:sz w:val="28"/>
          <w:szCs w:val="28"/>
        </w:rPr>
        <w:t xml:space="preserve">25.02.2021 № 53 </w:t>
      </w:r>
      <w:r w:rsidRPr="00473F38">
        <w:rPr>
          <w:rFonts w:ascii="Times New Roman" w:hAnsi="Times New Roman"/>
          <w:color w:val="000000" w:themeColor="text1"/>
          <w:sz w:val="28"/>
          <w:szCs w:val="28"/>
        </w:rPr>
        <w:t xml:space="preserve">утвержден Перечень </w:t>
      </w:r>
      <w:r w:rsidRPr="00473F38">
        <w:rPr>
          <w:rFonts w:ascii="Times New Roman" w:hAnsi="Times New Roman"/>
          <w:sz w:val="28"/>
          <w:szCs w:val="26"/>
        </w:rPr>
        <w:t>имущества, находящегося в муниципальной собственности Ханты-Мансийского района, свободного от прав третьих лиц (</w:t>
      </w:r>
      <w:r w:rsidRPr="00473F38">
        <w:rPr>
          <w:rFonts w:ascii="Times New Roman" w:hAnsi="Times New Roman"/>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473F38">
        <w:rPr>
          <w:rFonts w:ascii="Times New Roman" w:hAnsi="Times New Roman"/>
          <w:sz w:val="28"/>
          <w:szCs w:val="26"/>
        </w:rPr>
        <w:t>), предназначенного для предоставления во владение и (или) в пользование субъектам малого и среднего предпринимательства, физическим</w:t>
      </w:r>
      <w:proofErr w:type="gramEnd"/>
      <w:r w:rsidRPr="00473F38">
        <w:rPr>
          <w:rFonts w:ascii="Times New Roman" w:hAnsi="Times New Roman"/>
          <w:sz w:val="28"/>
          <w:szCs w:val="26"/>
        </w:rPr>
        <w:t xml:space="preserve"> </w:t>
      </w:r>
      <w:proofErr w:type="gramStart"/>
      <w:r w:rsidRPr="00473F38">
        <w:rPr>
          <w:rFonts w:ascii="Times New Roman" w:hAnsi="Times New Roman"/>
          <w:sz w:val="28"/>
          <w:szCs w:val="26"/>
        </w:rPr>
        <w:t>лицам, не являющимся индивидуальными предпринимателями и применяющим специальный налоговый режим «Налог на профессиональный доход</w:t>
      </w:r>
      <w:r w:rsidRPr="00473F38">
        <w:rPr>
          <w:rFonts w:ascii="Times New Roman" w:hAnsi="Times New Roman"/>
          <w:sz w:val="28"/>
          <w:szCs w:val="28"/>
        </w:rPr>
        <w:t>»</w:t>
      </w:r>
      <w:r w:rsidRPr="00473F38">
        <w:rPr>
          <w:rFonts w:ascii="Times New Roman" w:hAnsi="Times New Roman"/>
          <w:sz w:val="28"/>
          <w:szCs w:val="26"/>
        </w:rPr>
        <w:t xml:space="preserve"> </w:t>
      </w:r>
      <w:r w:rsidRPr="00473F38">
        <w:rPr>
          <w:rFonts w:ascii="Times New Roman" w:eastAsiaTheme="minorHAnsi" w:hAnsi="Times New Roman"/>
          <w:color w:val="000000" w:themeColor="text1"/>
          <w:sz w:val="28"/>
          <w:szCs w:val="28"/>
        </w:rPr>
        <w:t>(далее – Перечень имущества), в состав которого по состоянию на отчетную дату включено 211 объектов (2024 год – 205), в том числе: 75 объектов недвижимого имущества и земельных участков, 136 объектов движимого имущества (технологическое оборудование, инвентарь, транспортные средства и прочее).</w:t>
      </w:r>
      <w:proofErr w:type="gramEnd"/>
      <w:r w:rsidRPr="00473F38">
        <w:rPr>
          <w:rFonts w:ascii="Times New Roman" w:eastAsiaTheme="minorHAnsi" w:hAnsi="Times New Roman"/>
          <w:color w:val="000000" w:themeColor="text1"/>
          <w:sz w:val="28"/>
          <w:szCs w:val="28"/>
        </w:rPr>
        <w:t xml:space="preserve"> </w:t>
      </w:r>
      <w:r w:rsidRPr="00473F38">
        <w:rPr>
          <w:rFonts w:ascii="Times New Roman" w:eastAsiaTheme="minorHAnsi" w:hAnsi="Times New Roman"/>
          <w:color w:val="000000" w:themeColor="text1"/>
          <w:sz w:val="28"/>
          <w:szCs w:val="28"/>
        </w:rPr>
        <w:lastRenderedPageBreak/>
        <w:t>Д</w:t>
      </w:r>
      <w:r w:rsidRPr="00473F38">
        <w:rPr>
          <w:rFonts w:ascii="Times New Roman" w:eastAsiaTheme="minorHAnsi" w:hAnsi="Times New Roman"/>
          <w:bCs/>
          <w:color w:val="000000" w:themeColor="text1"/>
          <w:sz w:val="28"/>
          <w:szCs w:val="28"/>
        </w:rPr>
        <w:t>оля предоставленного в аренду имущества из состава Перечня составляет 84,8 %.</w:t>
      </w:r>
      <w:r w:rsidRPr="00473F38">
        <w:rPr>
          <w:rFonts w:asciiTheme="minorHAnsi" w:eastAsiaTheme="minorHAnsi" w:hAnsiTheme="minorHAnsi" w:cstheme="minorBidi"/>
          <w:color w:val="EE0000"/>
          <w:sz w:val="28"/>
          <w:szCs w:val="28"/>
        </w:rPr>
        <w:t xml:space="preserve"> </w:t>
      </w:r>
      <w:r w:rsidRPr="00473F38">
        <w:rPr>
          <w:rFonts w:ascii="Times New Roman" w:eastAsiaTheme="minorHAnsi" w:hAnsi="Times New Roman"/>
          <w:color w:val="000000" w:themeColor="text1"/>
          <w:sz w:val="28"/>
          <w:szCs w:val="28"/>
        </w:rPr>
        <w:t>Общее количество получателей имущественной поддержки - 66, из них 9 - «</w:t>
      </w:r>
      <w:proofErr w:type="spellStart"/>
      <w:r w:rsidRPr="00473F38">
        <w:rPr>
          <w:rFonts w:ascii="Times New Roman" w:eastAsiaTheme="minorHAnsi" w:hAnsi="Times New Roman"/>
          <w:color w:val="000000" w:themeColor="text1"/>
          <w:sz w:val="28"/>
          <w:szCs w:val="28"/>
        </w:rPr>
        <w:t>самозанятые</w:t>
      </w:r>
      <w:proofErr w:type="spellEnd"/>
      <w:r w:rsidRPr="00473F38">
        <w:rPr>
          <w:rFonts w:ascii="Times New Roman" w:eastAsiaTheme="minorHAnsi" w:hAnsi="Times New Roman"/>
          <w:color w:val="000000" w:themeColor="text1"/>
          <w:sz w:val="28"/>
          <w:szCs w:val="28"/>
        </w:rPr>
        <w:t>» граждане, 2 – социальные предприниматели</w:t>
      </w:r>
    </w:p>
    <w:p w14:paraId="14CC320D" w14:textId="1B30344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Перечень имущества дополнен объектами недвижимого имущества: здание маслозавода с. Елизарово по ул. Набережная, д. 10; здание гаража с. Елизарово: </w:t>
      </w:r>
    </w:p>
    <w:p w14:paraId="78A8E8EC" w14:textId="77777777" w:rsidR="00362F9F" w:rsidRDefault="008C7C3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 земельных участка на межселенной территории из категории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видом разрешенного использования «склады»;</w:t>
      </w:r>
      <w:proofErr w:type="gramEnd"/>
    </w:p>
    <w:p w14:paraId="02FC9B8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с видом разрешенного использования «объекты дорожного сервиса»;</w:t>
      </w:r>
    </w:p>
    <w:p w14:paraId="2FE72BD6" w14:textId="1C7FD70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в д. Ярки из категории земель – земли населенных пунктов с видом разрешенного использования: «склады».</w:t>
      </w:r>
    </w:p>
    <w:p w14:paraId="5289878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на льготных условиях, в том числе по льготным ставкам арендной платы, оказана поддержка субъектам МСП путем предоставления в аренду имущества, включенного в Перечень имущества, в том числе: </w:t>
      </w:r>
    </w:p>
    <w:p w14:paraId="0120841C" w14:textId="46328D4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здание хлебопекарни о</w:t>
      </w:r>
      <w:r w:rsidR="00FB4169">
        <w:rPr>
          <w:rFonts w:ascii="Times New Roman" w:hAnsi="Times New Roman"/>
          <w:sz w:val="28"/>
          <w:szCs w:val="28"/>
        </w:rPr>
        <w:t xml:space="preserve">бщей площадью 406,5 кв. метров </w:t>
      </w:r>
      <w:r>
        <w:rPr>
          <w:rFonts w:ascii="Times New Roman" w:hAnsi="Times New Roman"/>
          <w:sz w:val="28"/>
          <w:szCs w:val="28"/>
        </w:rPr>
        <w:t xml:space="preserve">с хлебопекарным оборудованием </w:t>
      </w:r>
      <w:r w:rsidR="00473F38">
        <w:rPr>
          <w:rFonts w:ascii="Times New Roman" w:hAnsi="Times New Roman"/>
          <w:sz w:val="28"/>
          <w:szCs w:val="28"/>
        </w:rPr>
        <w:t xml:space="preserve">по адресу: </w:t>
      </w:r>
      <w:r>
        <w:rPr>
          <w:rFonts w:ascii="Times New Roman" w:hAnsi="Times New Roman"/>
          <w:sz w:val="28"/>
          <w:szCs w:val="28"/>
        </w:rPr>
        <w:t xml:space="preserve">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ул. Вертолетная, д. 21; </w:t>
      </w:r>
    </w:p>
    <w:p w14:paraId="5778DFA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здание маслозавода с. Елизарово по ул. Набережная, 10 площадью 274,5 кв. метров и здание гаража с. Елизарово площадью 640,9 кв. метров предоставлены Главе КФХ Третьяковой С.А. в целях осуществления деятельности по разведению и содержанию сельскохозяйственных животных, производству и хранению сельскохозяйственной продукции;</w:t>
      </w:r>
    </w:p>
    <w:p w14:paraId="53287CA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часть здания площадью 86,4 кв. метров в цехе по переработке мяса, часть здания площадью 83,9 кв. метра в убойном пункте, часть здания площадью 314 кв. метров в коровнике привязного содержания на 100 голов, расположенные в д. Белогорье предоставлены Главе КФХ </w:t>
      </w:r>
      <w:proofErr w:type="spellStart"/>
      <w:r>
        <w:rPr>
          <w:rFonts w:ascii="Times New Roman" w:hAnsi="Times New Roman"/>
          <w:sz w:val="28"/>
          <w:szCs w:val="28"/>
        </w:rPr>
        <w:t>Веретельникову</w:t>
      </w:r>
      <w:proofErr w:type="spellEnd"/>
      <w:r>
        <w:rPr>
          <w:rFonts w:ascii="Times New Roman" w:hAnsi="Times New Roman"/>
          <w:sz w:val="28"/>
          <w:szCs w:val="28"/>
        </w:rPr>
        <w:t xml:space="preserve"> С.В. в целях осуществления деятельности по содержанию сельскохозяйственных животных и производству, хранению, переработки сельскохозяйственной продукции;</w:t>
      </w:r>
    </w:p>
    <w:p w14:paraId="534220ED" w14:textId="05AB44C9"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помещения в административно-хозяйственно</w:t>
      </w:r>
      <w:r w:rsidR="00FB4169">
        <w:rPr>
          <w:rFonts w:ascii="Times New Roman" w:hAnsi="Times New Roman"/>
          <w:sz w:val="28"/>
          <w:szCs w:val="28"/>
        </w:rPr>
        <w:t xml:space="preserve">м здании </w:t>
      </w:r>
      <w:r>
        <w:rPr>
          <w:rFonts w:ascii="Times New Roman" w:hAnsi="Times New Roman"/>
          <w:sz w:val="28"/>
          <w:szCs w:val="28"/>
        </w:rPr>
        <w:t xml:space="preserve">в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по ул. Киевская, д. 4 корпус 1, корпус 2 общей площадью 1 165,1 кв. метров предоставлены субъектам МСП и </w:t>
      </w:r>
      <w:proofErr w:type="spellStart"/>
      <w:r>
        <w:rPr>
          <w:rFonts w:ascii="Times New Roman" w:hAnsi="Times New Roman"/>
          <w:sz w:val="28"/>
          <w:szCs w:val="28"/>
        </w:rPr>
        <w:t>самозанятым</w:t>
      </w:r>
      <w:proofErr w:type="spellEnd"/>
      <w:r>
        <w:rPr>
          <w:rFonts w:ascii="Times New Roman" w:hAnsi="Times New Roman"/>
          <w:sz w:val="28"/>
          <w:szCs w:val="28"/>
        </w:rPr>
        <w:t xml:space="preserve"> гражданам в целях организации торговли, бытового обслуживания, оказания косметических и иных услуг;</w:t>
      </w:r>
    </w:p>
    <w:p w14:paraId="2AF60847" w14:textId="6BEE95F3"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помещение площадью 32 кв. метра в МБОУ «Начальная общеобразовательная школа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ул. Поспелова, д. 5Б) в целях поддержки социального предпринимательства, оказывающего услуги дополнительного образования детей. </w:t>
      </w:r>
    </w:p>
    <w:p w14:paraId="3BA86003"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реализации инвестиционных направлений на среднесрочную перспективу в 2025 году в аренду предоставлено 12 земельных участков общей площадью 1 115 385 кв. метров, в том числе:</w:t>
      </w:r>
    </w:p>
    <w:p w14:paraId="45783339"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д. Ярки, общей площадью 5 007 кв. метров, с видом разрешенного использования: «склад»;</w:t>
      </w:r>
    </w:p>
    <w:p w14:paraId="2F51ED4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 Согом, ул. Южная, б/н, общей площадью 4 500 кв. метров с видом разрешенного использования: «склады»;</w:t>
      </w:r>
    </w:p>
    <w:p w14:paraId="7508488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районе 13 км. автодороги «Югра», общей площадью 7 000 кв. метров, с видом разрешенного использования: «объекты дорожного транспорта»;</w:t>
      </w:r>
    </w:p>
    <w:p w14:paraId="59D45D4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Приобское месторождение нефти, общей площадью 56 000 кв. метров, с видом разрешенного использования: «Склады»;</w:t>
      </w:r>
    </w:p>
    <w:p w14:paraId="430B6A0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общей площадью 943 кв. метра, с видом разрешенного использования: «склады»;</w:t>
      </w:r>
    </w:p>
    <w:p w14:paraId="27EE497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км. автодороги Югра (Ханты-Мансийск – </w:t>
      </w:r>
      <w:proofErr w:type="spellStart"/>
      <w:r>
        <w:rPr>
          <w:rFonts w:ascii="Times New Roman" w:hAnsi="Times New Roman"/>
          <w:sz w:val="28"/>
          <w:szCs w:val="28"/>
        </w:rPr>
        <w:t>Талинский</w:t>
      </w:r>
      <w:proofErr w:type="spellEnd"/>
      <w:r>
        <w:rPr>
          <w:rFonts w:ascii="Times New Roman" w:hAnsi="Times New Roman"/>
          <w:sz w:val="28"/>
          <w:szCs w:val="28"/>
        </w:rPr>
        <w:t>), общей площадью 8 844 кв. метра, с видом разрешенного использования: «склады»;</w:t>
      </w:r>
    </w:p>
    <w:p w14:paraId="7B85D87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Приобское месторождение, район карьера 203, общей площадью 2 734 кв. метра, с видом разрешенного использования: «Склад»;</w:t>
      </w:r>
    </w:p>
    <w:p w14:paraId="58CE0C78" w14:textId="3AFB702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общей площадью 10 845 кв. метров, с видом разрешенного использования: «объекты дорожного сервиса»;</w:t>
      </w:r>
    </w:p>
    <w:p w14:paraId="73C13D1E"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Ханты-Мансийский район, общей площадью 6 131 кв. метр, с видом разрешенного использования: «Склады»;</w:t>
      </w:r>
    </w:p>
    <w:p w14:paraId="5752ACD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районе 13 км автодороги «Югра», общей площадью 7 213 кв. метров, с видом разрешенного использования: «склад»;</w:t>
      </w:r>
    </w:p>
    <w:p w14:paraId="19BCD71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районе д. Белогорье, общей площадью 1 000 000 кв. метров, с видом разрешенного использования: «скотоводство (сенокосы)»;</w:t>
      </w:r>
    </w:p>
    <w:p w14:paraId="7C958A23" w14:textId="5B098EB5"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Приобское месторождение, общей площадью 6 168 кв. метров, с видом разрешенного использования: «Ремонт автомобилей»; </w:t>
      </w:r>
    </w:p>
    <w:p w14:paraId="0FE164A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территория поселка </w:t>
      </w:r>
      <w:proofErr w:type="spellStart"/>
      <w:r>
        <w:rPr>
          <w:rFonts w:ascii="Times New Roman" w:hAnsi="Times New Roman"/>
          <w:sz w:val="28"/>
          <w:szCs w:val="28"/>
        </w:rPr>
        <w:t>Горноправдинск</w:t>
      </w:r>
      <w:proofErr w:type="spellEnd"/>
      <w:r>
        <w:rPr>
          <w:rFonts w:ascii="Times New Roman" w:hAnsi="Times New Roman"/>
          <w:sz w:val="28"/>
          <w:szCs w:val="28"/>
        </w:rPr>
        <w:t>, общей площадью 2,2 га для застройки территории малоэтажным жилым комплексом.</w:t>
      </w:r>
    </w:p>
    <w:p w14:paraId="54DFA2A7" w14:textId="4F9283F8"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реестр свободных инвестиционных площадок (объектов), находящихся в частной собственност</w:t>
      </w:r>
      <w:r w:rsidR="00FB4169">
        <w:rPr>
          <w:rFonts w:ascii="Times New Roman" w:hAnsi="Times New Roman"/>
          <w:color w:val="000000" w:themeColor="text1"/>
          <w:sz w:val="28"/>
          <w:szCs w:val="28"/>
        </w:rPr>
        <w:t xml:space="preserve">и, которые возможны к передаче </w:t>
      </w:r>
      <w:r>
        <w:rPr>
          <w:rFonts w:ascii="Times New Roman" w:hAnsi="Times New Roman"/>
          <w:color w:val="000000" w:themeColor="text1"/>
          <w:sz w:val="28"/>
          <w:szCs w:val="28"/>
        </w:rPr>
        <w:t>в аренду для осуществления предпринимательской деятельности включено 6 объектов общей площадью 1 109,7 кв. метров, собственниками которых являются 2 юридических лица и 1 индивидуальный предприниматель. Реестр размещен на ст</w:t>
      </w:r>
      <w:r w:rsidR="00FB4169">
        <w:rPr>
          <w:rFonts w:ascii="Times New Roman" w:hAnsi="Times New Roman"/>
          <w:color w:val="000000" w:themeColor="text1"/>
          <w:sz w:val="28"/>
          <w:szCs w:val="28"/>
        </w:rPr>
        <w:t xml:space="preserve">ранице инвестиционного портала </w:t>
      </w:r>
      <w:r>
        <w:rPr>
          <w:rFonts w:ascii="Times New Roman" w:hAnsi="Times New Roman"/>
          <w:color w:val="000000" w:themeColor="text1"/>
          <w:sz w:val="28"/>
          <w:szCs w:val="28"/>
        </w:rPr>
        <w:t>Ханты-Мансийского района (вкладка – «Свободные инвестиционные площадки (объекты)»).</w:t>
      </w:r>
    </w:p>
    <w:p w14:paraId="226FB2CB" w14:textId="652E86C6" w:rsidR="00362F9F" w:rsidRDefault="008C7C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11. О мерах социальной поддержки лиц, принимающих участие в специальной военной операции и членам их семей. О гуманитарной и добровольческой деятельности.</w:t>
      </w:r>
    </w:p>
    <w:p w14:paraId="322ACC38" w14:textId="4E50892C" w:rsidR="00362F9F" w:rsidRDefault="008C7C3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Theme="minorHAnsi" w:hAnsi="Times New Roman"/>
          <w:sz w:val="28"/>
          <w:szCs w:val="28"/>
        </w:rPr>
      </w:pPr>
      <w:r>
        <w:rPr>
          <w:rFonts w:ascii="Times New Roman" w:hAnsi="Times New Roman"/>
          <w:color w:val="000000" w:themeColor="text1"/>
          <w:sz w:val="28"/>
          <w:szCs w:val="28"/>
        </w:rPr>
        <w:tab/>
        <w:t>В</w:t>
      </w:r>
      <w:r w:rsidR="007611DA">
        <w:rPr>
          <w:rFonts w:ascii="Times New Roman" w:hAnsi="Times New Roman"/>
          <w:color w:val="000000" w:themeColor="text1"/>
          <w:sz w:val="28"/>
          <w:szCs w:val="28"/>
        </w:rPr>
        <w:t xml:space="preserve"> 2025 году существуют меры поддержки, установленные</w:t>
      </w:r>
      <w:r>
        <w:rPr>
          <w:rFonts w:ascii="Times New Roman" w:hAnsi="Times New Roman"/>
          <w:color w:val="000000" w:themeColor="text1"/>
          <w:sz w:val="28"/>
          <w:szCs w:val="28"/>
        </w:rPr>
        <w:t xml:space="preserve"> постановлением Администрации</w:t>
      </w:r>
      <w:r>
        <w:rPr>
          <w:rFonts w:ascii="Times New Roman" w:hAnsi="Times New Roman"/>
          <w:sz w:val="28"/>
          <w:szCs w:val="28"/>
        </w:rPr>
        <w:t xml:space="preserve"> </w:t>
      </w:r>
      <w:r>
        <w:rPr>
          <w:rFonts w:ascii="Times New Roman" w:hAnsi="Times New Roman"/>
          <w:color w:val="000000" w:themeColor="text1"/>
          <w:sz w:val="28"/>
          <w:szCs w:val="28"/>
        </w:rPr>
        <w:t xml:space="preserve">Ханты-Мансийского района от 18.01.2023 № 8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 гражданин), гражданину, являющемуся индивидуальным предпринимателем, юридическому лицу, в котором гражданин является единственным учредителем (участником), единоличным исполнительным органом в одном лице, установлены следующие </w:t>
      </w:r>
      <w:r>
        <w:rPr>
          <w:rFonts w:ascii="Times New Roman" w:hAnsi="Times New Roman"/>
          <w:color w:val="000000" w:themeColor="text1"/>
          <w:sz w:val="28"/>
        </w:rPr>
        <w:t>мер</w:t>
      </w:r>
      <w:r w:rsidR="00FB4169">
        <w:rPr>
          <w:rFonts w:ascii="Times New Roman" w:hAnsi="Times New Roman"/>
          <w:color w:val="000000" w:themeColor="text1"/>
          <w:sz w:val="28"/>
        </w:rPr>
        <w:t xml:space="preserve">ы имущественной поддержки </w:t>
      </w:r>
      <w:r>
        <w:rPr>
          <w:rFonts w:ascii="Times New Roman" w:hAnsi="Times New Roman"/>
          <w:color w:val="000000" w:themeColor="text1"/>
          <w:sz w:val="28"/>
        </w:rPr>
        <w:t xml:space="preserve">в </w:t>
      </w:r>
      <w:r>
        <w:rPr>
          <w:rFonts w:ascii="Times New Roman" w:hAnsi="Times New Roman"/>
          <w:sz w:val="28"/>
        </w:rPr>
        <w:t>заявительном порядке:</w:t>
      </w:r>
      <w:r>
        <w:rPr>
          <w:rFonts w:ascii="Times New Roman" w:eastAsiaTheme="minorHAnsi" w:hAnsi="Times New Roman"/>
          <w:sz w:val="28"/>
          <w:szCs w:val="28"/>
        </w:rPr>
        <w:tab/>
      </w:r>
    </w:p>
    <w:p w14:paraId="2EE95C35" w14:textId="44F539D7" w:rsidR="00362F9F" w:rsidRDefault="008C7C3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heme="minorHAnsi" w:hAnsi="Times New Roman"/>
          <w:b/>
          <w:color w:val="000000" w:themeColor="text1"/>
          <w:sz w:val="28"/>
          <w:szCs w:val="28"/>
        </w:rPr>
      </w:pPr>
      <w:r>
        <w:rPr>
          <w:rFonts w:ascii="Times New Roman" w:eastAsiaTheme="minorHAnsi" w:hAnsi="Times New Roman"/>
          <w:sz w:val="28"/>
          <w:szCs w:val="28"/>
        </w:rPr>
        <w:t xml:space="preserve">предоставление отсрочки внесения арендной платы, начисленной за период прохождения </w:t>
      </w:r>
      <w:r>
        <w:rPr>
          <w:rFonts w:ascii="Times New Roman" w:eastAsiaTheme="minorHAnsi" w:hAnsi="Times New Roman"/>
          <w:color w:val="000000" w:themeColor="text1"/>
          <w:sz w:val="28"/>
          <w:szCs w:val="28"/>
        </w:rPr>
        <w:t xml:space="preserve">гражданами военной службы или оказания ими добровольного </w:t>
      </w:r>
      <w:r>
        <w:rPr>
          <w:rFonts w:ascii="Times New Roman" w:eastAsiaTheme="minorHAnsi" w:hAnsi="Times New Roman"/>
          <w:color w:val="000000" w:themeColor="text1"/>
          <w:sz w:val="28"/>
          <w:szCs w:val="28"/>
        </w:rPr>
        <w:lastRenderedPageBreak/>
        <w:t>содействия в</w:t>
      </w:r>
      <w:r w:rsidR="00FB4169">
        <w:rPr>
          <w:rFonts w:ascii="Times New Roman" w:eastAsiaTheme="minorHAnsi" w:hAnsi="Times New Roman"/>
          <w:color w:val="000000" w:themeColor="text1"/>
          <w:sz w:val="28"/>
          <w:szCs w:val="28"/>
        </w:rPr>
        <w:t xml:space="preserve"> выполнении задач, возложенных </w:t>
      </w:r>
      <w:r>
        <w:rPr>
          <w:rFonts w:ascii="Times New Roman" w:eastAsiaTheme="minorHAnsi" w:hAnsi="Times New Roman"/>
          <w:color w:val="000000" w:themeColor="text1"/>
          <w:sz w:val="28"/>
          <w:szCs w:val="28"/>
        </w:rPr>
        <w:t xml:space="preserve">на Вооруженные Силы Российской Федерации; </w:t>
      </w:r>
    </w:p>
    <w:p w14:paraId="49832B41" w14:textId="77777777"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предоставление возможности расторжения договоров аренды или одностороннего отказа от договоров аренды без применения штрафных санкций;</w:t>
      </w:r>
    </w:p>
    <w:p w14:paraId="481F39D3" w14:textId="3D8F8D01"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установление моратория на начисление пени, штрафов, неустойки, иных санкции за просрочку платежей по договорам купли-продажи жилых помещений, находящихся в залог</w:t>
      </w:r>
      <w:r w:rsidR="00FB4169">
        <w:rPr>
          <w:rFonts w:ascii="Times New Roman" w:eastAsiaTheme="minorHAnsi" w:hAnsi="Times New Roman"/>
          <w:color w:val="000000" w:themeColor="text1"/>
          <w:sz w:val="28"/>
          <w:szCs w:val="28"/>
        </w:rPr>
        <w:t xml:space="preserve">е у муниципального образования </w:t>
      </w:r>
      <w:r>
        <w:rPr>
          <w:rFonts w:ascii="Times New Roman" w:eastAsiaTheme="minorHAnsi" w:hAnsi="Times New Roman"/>
          <w:color w:val="000000" w:themeColor="text1"/>
          <w:sz w:val="28"/>
          <w:szCs w:val="28"/>
        </w:rPr>
        <w:t>Ханты-Мансийский район.</w:t>
      </w:r>
    </w:p>
    <w:p w14:paraId="70FA2BFD" w14:textId="0EB8B3C4"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В 2025 году заявления о предоставлении указанных мер поддержки не поступали.</w:t>
      </w:r>
    </w:p>
    <w:p w14:paraId="48768F08" w14:textId="3096B704" w:rsidR="00362F9F" w:rsidRDefault="008C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heme="minorHAnsi" w:hAnsi="Times New Roman" w:cstheme="minorBidi"/>
          <w:sz w:val="28"/>
          <w:szCs w:val="28"/>
        </w:rPr>
      </w:pPr>
      <w:proofErr w:type="gramStart"/>
      <w:r>
        <w:rPr>
          <w:rFonts w:ascii="Times New Roman" w:eastAsiaTheme="minorHAnsi" w:hAnsi="Times New Roman" w:cstheme="minorBidi"/>
          <w:sz w:val="28"/>
          <w:szCs w:val="28"/>
        </w:rPr>
        <w:t>В соответствии с Порядком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утвержденным постановлением Администрации Ханты-Мансийского района от 24.08.2023 № 451 «О мерах по реализации муниципальной программы Ханты-Мансийского района «Улучшение жилищных условий жите</w:t>
      </w:r>
      <w:r w:rsidR="00FB4169">
        <w:rPr>
          <w:rFonts w:ascii="Times New Roman" w:eastAsiaTheme="minorHAnsi" w:hAnsi="Times New Roman" w:cstheme="minorBidi"/>
          <w:sz w:val="28"/>
          <w:szCs w:val="28"/>
        </w:rPr>
        <w:t xml:space="preserve">лей Ханты-Мансийского района», </w:t>
      </w:r>
      <w:r w:rsidR="00E77BE2">
        <w:rPr>
          <w:rFonts w:ascii="Times New Roman" w:eastAsiaTheme="minorHAnsi" w:hAnsi="Times New Roman" w:cstheme="minorBidi"/>
          <w:sz w:val="28"/>
          <w:szCs w:val="28"/>
        </w:rPr>
        <w:t xml:space="preserve">15 семьям </w:t>
      </w:r>
      <w:r>
        <w:rPr>
          <w:rFonts w:ascii="Times New Roman" w:eastAsiaTheme="minorHAnsi" w:hAnsi="Times New Roman" w:cstheme="minorBidi"/>
          <w:sz w:val="28"/>
          <w:szCs w:val="28"/>
        </w:rPr>
        <w:t>участников специальной</w:t>
      </w:r>
      <w:proofErr w:type="gramEnd"/>
      <w:r>
        <w:rPr>
          <w:rFonts w:ascii="Times New Roman" w:eastAsiaTheme="minorHAnsi" w:hAnsi="Times New Roman" w:cstheme="minorBidi"/>
          <w:sz w:val="28"/>
          <w:szCs w:val="28"/>
        </w:rPr>
        <w:t xml:space="preserve"> военной операции предоставлены субсидии на приобретение жилых помещений. </w:t>
      </w:r>
    </w:p>
    <w:p w14:paraId="075A0525" w14:textId="77777777"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Родителям (законным представителям) детей, членам семей участников специальной военной операции, посещающих организации дошкольного образования в 2025 году, предоставлялась компенсация фактически понесенных затрат по оплате родительской платы за присмотр и уход за ребенком (детьми).</w:t>
      </w:r>
    </w:p>
    <w:p w14:paraId="23840AC0" w14:textId="77777777"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Согласно заявлениям родителей (законных представителей), компенсация предоставлена 40 воспитанникам дошкольных образовательных учреждений Ханты-Мансийского района (2024 год – 48 воспитанников).</w:t>
      </w:r>
    </w:p>
    <w:p w14:paraId="1B9D24F8" w14:textId="51695DC0"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 xml:space="preserve">В соответствии </w:t>
      </w:r>
      <w:r w:rsidR="00FB4169">
        <w:rPr>
          <w:rFonts w:ascii="Times New Roman" w:eastAsiaTheme="minorHAnsi" w:hAnsi="Times New Roman"/>
          <w:bCs/>
          <w:iCs/>
          <w:sz w:val="28"/>
          <w:szCs w:val="28"/>
        </w:rPr>
        <w:t xml:space="preserve">с постановлением Администрации </w:t>
      </w:r>
      <w:r>
        <w:rPr>
          <w:rFonts w:ascii="Times New Roman" w:eastAsiaTheme="minorHAnsi" w:hAnsi="Times New Roman"/>
          <w:bCs/>
          <w:iCs/>
          <w:sz w:val="28"/>
          <w:szCs w:val="28"/>
        </w:rPr>
        <w:t>Ханты-Мансийского района № 481 от 23.11.2022 «Об обеспечении питанием обучающихся в муниципальных образовательных организациях Ханты-Мансийского района» 79 обучающихся в общеобразовательных организациях Ханты-Мансийского района, относящиеся к льготной категории, обеспечены бесплатным питанием (2024 год – 44 обучающихся).</w:t>
      </w:r>
    </w:p>
    <w:p w14:paraId="76A000ED" w14:textId="0ED49A38" w:rsidR="00362F9F" w:rsidRDefault="008C7C30">
      <w:pPr>
        <w:pStyle w:val="1d"/>
        <w:ind w:firstLine="708"/>
        <w:jc w:val="both"/>
        <w:rPr>
          <w:rFonts w:ascii="Times New Roman" w:hAnsi="Times New Roman"/>
          <w:sz w:val="28"/>
          <w:szCs w:val="28"/>
        </w:rPr>
      </w:pPr>
      <w:r>
        <w:rPr>
          <w:rFonts w:ascii="Times New Roman" w:eastAsiaTheme="minorHAnsi" w:hAnsi="Times New Roman"/>
          <w:bCs/>
          <w:iCs/>
          <w:sz w:val="28"/>
          <w:szCs w:val="28"/>
        </w:rPr>
        <w:t>В 202</w:t>
      </w:r>
      <w:r w:rsidR="007611DA">
        <w:rPr>
          <w:rFonts w:ascii="Times New Roman" w:eastAsiaTheme="minorHAnsi" w:hAnsi="Times New Roman"/>
          <w:bCs/>
          <w:iCs/>
          <w:sz w:val="28"/>
          <w:szCs w:val="28"/>
        </w:rPr>
        <w:t>5</w:t>
      </w:r>
      <w:r>
        <w:rPr>
          <w:rFonts w:ascii="Times New Roman" w:eastAsiaTheme="minorHAnsi" w:hAnsi="Times New Roman"/>
          <w:bCs/>
          <w:iCs/>
          <w:sz w:val="28"/>
          <w:szCs w:val="28"/>
        </w:rPr>
        <w:t xml:space="preserve"> году во всех сельских поселениях Ханты-Мансийского района прошли новогодние и рождественские мероприятия (новогодние елки, театрализованные представления, </w:t>
      </w:r>
      <w:proofErr w:type="spellStart"/>
      <w:r>
        <w:rPr>
          <w:rFonts w:ascii="Times New Roman" w:eastAsiaTheme="minorHAnsi" w:hAnsi="Times New Roman"/>
          <w:bCs/>
          <w:iCs/>
          <w:sz w:val="28"/>
          <w:szCs w:val="28"/>
        </w:rPr>
        <w:t>конкурсно</w:t>
      </w:r>
      <w:proofErr w:type="spellEnd"/>
      <w:r>
        <w:rPr>
          <w:rFonts w:ascii="Times New Roman" w:eastAsiaTheme="minorHAnsi" w:hAnsi="Times New Roman"/>
          <w:bCs/>
          <w:iCs/>
          <w:sz w:val="28"/>
          <w:szCs w:val="28"/>
        </w:rPr>
        <w:t xml:space="preserve">-игровые программы), приглашались дети из семей участников специальной военной операции, охват участников данной категории составил 164 ребенка или 100 %. </w:t>
      </w:r>
      <w:r>
        <w:rPr>
          <w:rFonts w:ascii="Times New Roman" w:hAnsi="Times New Roman"/>
          <w:sz w:val="28"/>
          <w:szCs w:val="28"/>
        </w:rPr>
        <w:t>После окончания мероприятий каждому ребенку вручался новогодний подарок.</w:t>
      </w:r>
    </w:p>
    <w:p w14:paraId="67F96668" w14:textId="3CBB1209" w:rsidR="00362F9F" w:rsidRDefault="007611DA">
      <w:pPr>
        <w:pStyle w:val="1d"/>
        <w:ind w:firstLine="708"/>
        <w:jc w:val="both"/>
        <w:rPr>
          <w:rFonts w:ascii="Times New Roman" w:hAnsi="Times New Roman"/>
          <w:sz w:val="28"/>
          <w:szCs w:val="28"/>
        </w:rPr>
      </w:pPr>
      <w:r>
        <w:rPr>
          <w:rFonts w:ascii="Times New Roman" w:hAnsi="Times New Roman"/>
          <w:sz w:val="28"/>
          <w:szCs w:val="28"/>
        </w:rPr>
        <w:t>С 2022 года автономная некоммерческая организация</w:t>
      </w:r>
      <w:r w:rsidR="008C7C30">
        <w:rPr>
          <w:rFonts w:ascii="Times New Roman" w:hAnsi="Times New Roman"/>
          <w:sz w:val="28"/>
          <w:szCs w:val="28"/>
        </w:rPr>
        <w:t xml:space="preserve"> «Возрождение» </w:t>
      </w:r>
      <w:r w:rsidR="00FB4169">
        <w:rPr>
          <w:rFonts w:ascii="Times New Roman" w:hAnsi="Times New Roman"/>
          <w:sz w:val="28"/>
          <w:szCs w:val="28"/>
        </w:rPr>
        <w:t xml:space="preserve">на регулярной основе формирует </w:t>
      </w:r>
      <w:r w:rsidR="008C7C30">
        <w:rPr>
          <w:rFonts w:ascii="Times New Roman" w:hAnsi="Times New Roman"/>
          <w:sz w:val="28"/>
          <w:szCs w:val="28"/>
        </w:rPr>
        <w:t>и отправляет гуманит</w:t>
      </w:r>
      <w:r w:rsidR="00FB4169">
        <w:rPr>
          <w:rFonts w:ascii="Times New Roman" w:hAnsi="Times New Roman"/>
          <w:sz w:val="28"/>
          <w:szCs w:val="28"/>
        </w:rPr>
        <w:t xml:space="preserve">арные грузы для военнослужащих </w:t>
      </w:r>
      <w:r w:rsidR="008C7C30">
        <w:rPr>
          <w:rFonts w:ascii="Times New Roman" w:hAnsi="Times New Roman"/>
          <w:sz w:val="28"/>
          <w:szCs w:val="28"/>
        </w:rPr>
        <w:t xml:space="preserve">из Ханты-Мансийского района, участвующих в специальной военной операции. </w:t>
      </w:r>
      <w:r w:rsidR="008C7C30">
        <w:rPr>
          <w:rFonts w:ascii="Times New Roman" w:hAnsi="Times New Roman"/>
          <w:sz w:val="28"/>
          <w:szCs w:val="28"/>
        </w:rPr>
        <w:tab/>
        <w:t xml:space="preserve">Ежемесячно, через партнерские организации (Добровольческий гуманитарный корпус, «Посылки солдату», «Посылки добра») осуществляется отправка </w:t>
      </w:r>
      <w:r w:rsidR="008C7C30">
        <w:rPr>
          <w:rFonts w:ascii="Times New Roman" w:hAnsi="Times New Roman" w:cs="Times New Roman"/>
          <w:sz w:val="28"/>
          <w:szCs w:val="28"/>
        </w:rPr>
        <w:t>240 кг</w:t>
      </w:r>
      <w:r w:rsidR="008C7C30">
        <w:rPr>
          <w:rFonts w:ascii="Times New Roman" w:hAnsi="Times New Roman"/>
          <w:sz w:val="28"/>
          <w:szCs w:val="28"/>
        </w:rPr>
        <w:t xml:space="preserve"> гуманитарного груза. </w:t>
      </w:r>
    </w:p>
    <w:p w14:paraId="65DA8F00" w14:textId="005BFA6C" w:rsidR="00362F9F" w:rsidRDefault="008C7C30">
      <w:pPr>
        <w:pStyle w:val="1d"/>
        <w:ind w:firstLine="708"/>
        <w:jc w:val="both"/>
        <w:rPr>
          <w:rFonts w:ascii="Times New Roman" w:hAnsi="Times New Roman"/>
          <w:sz w:val="28"/>
          <w:szCs w:val="28"/>
        </w:rPr>
      </w:pPr>
      <w:r>
        <w:rPr>
          <w:rFonts w:ascii="Times New Roman" w:hAnsi="Times New Roman"/>
          <w:sz w:val="28"/>
          <w:szCs w:val="28"/>
        </w:rPr>
        <w:t xml:space="preserve">При поддержке Администрации Ханты-Мансийского района и местного отделения партии «Единая Россия» осуществлено 8 поездок для адресной </w:t>
      </w:r>
      <w:r>
        <w:rPr>
          <w:rFonts w:ascii="Times New Roman" w:hAnsi="Times New Roman"/>
          <w:sz w:val="28"/>
          <w:szCs w:val="28"/>
        </w:rPr>
        <w:lastRenderedPageBreak/>
        <w:t xml:space="preserve">доставки крупногабаритной помощи. За весь период деятельности было отправлено 4 автомобиля УАЗ </w:t>
      </w:r>
      <w:r w:rsidR="00FB4169">
        <w:rPr>
          <w:rFonts w:ascii="Times New Roman" w:hAnsi="Times New Roman"/>
          <w:sz w:val="28"/>
          <w:szCs w:val="28"/>
        </w:rPr>
        <w:t xml:space="preserve">(3 + 1 «Патриот» в 2025 году), </w:t>
      </w:r>
      <w:r>
        <w:rPr>
          <w:rFonts w:ascii="Times New Roman" w:hAnsi="Times New Roman"/>
          <w:sz w:val="28"/>
          <w:szCs w:val="28"/>
        </w:rPr>
        <w:t xml:space="preserve">30 </w:t>
      </w:r>
      <w:proofErr w:type="spellStart"/>
      <w:r>
        <w:rPr>
          <w:rFonts w:ascii="Times New Roman" w:hAnsi="Times New Roman"/>
          <w:sz w:val="28"/>
          <w:szCs w:val="28"/>
        </w:rPr>
        <w:t>коллиматорных</w:t>
      </w:r>
      <w:proofErr w:type="spellEnd"/>
      <w:r>
        <w:rPr>
          <w:rFonts w:ascii="Times New Roman" w:hAnsi="Times New Roman"/>
          <w:sz w:val="28"/>
          <w:szCs w:val="28"/>
        </w:rPr>
        <w:t xml:space="preserve"> прицел</w:t>
      </w:r>
      <w:r w:rsidR="00FB4169">
        <w:rPr>
          <w:rFonts w:ascii="Times New Roman" w:hAnsi="Times New Roman"/>
          <w:sz w:val="28"/>
          <w:szCs w:val="28"/>
        </w:rPr>
        <w:t xml:space="preserve">ов, 25 мобильных радиостанций, </w:t>
      </w:r>
      <w:r>
        <w:rPr>
          <w:rFonts w:ascii="Times New Roman" w:hAnsi="Times New Roman"/>
          <w:sz w:val="28"/>
          <w:szCs w:val="28"/>
        </w:rPr>
        <w:t xml:space="preserve">2 </w:t>
      </w:r>
      <w:proofErr w:type="spellStart"/>
      <w:r>
        <w:rPr>
          <w:rFonts w:ascii="Times New Roman" w:hAnsi="Times New Roman"/>
          <w:sz w:val="28"/>
          <w:szCs w:val="28"/>
        </w:rPr>
        <w:t>радиоэлектростанции</w:t>
      </w:r>
      <w:proofErr w:type="spellEnd"/>
      <w:r>
        <w:rPr>
          <w:rFonts w:ascii="Times New Roman" w:hAnsi="Times New Roman"/>
          <w:sz w:val="28"/>
          <w:szCs w:val="28"/>
        </w:rPr>
        <w:t>, 2 комплекта оборудования для связи «</w:t>
      </w:r>
      <w:proofErr w:type="spellStart"/>
      <w:r>
        <w:rPr>
          <w:rFonts w:ascii="Times New Roman" w:hAnsi="Times New Roman"/>
          <w:sz w:val="28"/>
          <w:szCs w:val="28"/>
        </w:rPr>
        <w:t>Старлинк</w:t>
      </w:r>
      <w:proofErr w:type="spellEnd"/>
      <w:r>
        <w:rPr>
          <w:rFonts w:ascii="Times New Roman" w:hAnsi="Times New Roman"/>
          <w:sz w:val="28"/>
          <w:szCs w:val="28"/>
        </w:rPr>
        <w:t xml:space="preserve">», </w:t>
      </w:r>
      <w:proofErr w:type="spellStart"/>
      <w:r>
        <w:rPr>
          <w:rFonts w:ascii="Times New Roman" w:hAnsi="Times New Roman"/>
          <w:sz w:val="28"/>
          <w:szCs w:val="28"/>
        </w:rPr>
        <w:t>тепловизионная</w:t>
      </w:r>
      <w:proofErr w:type="spellEnd"/>
      <w:r>
        <w:rPr>
          <w:rFonts w:ascii="Times New Roman" w:hAnsi="Times New Roman"/>
          <w:sz w:val="28"/>
          <w:szCs w:val="28"/>
        </w:rPr>
        <w:t xml:space="preserve"> оптика (прицелы</w:t>
      </w:r>
      <w:r w:rsidR="00FB4169">
        <w:rPr>
          <w:rFonts w:ascii="Times New Roman" w:hAnsi="Times New Roman"/>
          <w:sz w:val="28"/>
          <w:szCs w:val="28"/>
        </w:rPr>
        <w:t xml:space="preserve"> ночного видения и монокуляры) </w:t>
      </w:r>
      <w:r>
        <w:rPr>
          <w:rFonts w:ascii="Times New Roman" w:hAnsi="Times New Roman"/>
          <w:sz w:val="28"/>
          <w:szCs w:val="28"/>
        </w:rPr>
        <w:t>– 24 штуки, дизельные генерато</w:t>
      </w:r>
      <w:r w:rsidR="00FB4169">
        <w:rPr>
          <w:rFonts w:ascii="Times New Roman" w:hAnsi="Times New Roman"/>
          <w:sz w:val="28"/>
          <w:szCs w:val="28"/>
        </w:rPr>
        <w:t xml:space="preserve">ры – 5 штук, 1 </w:t>
      </w:r>
      <w:proofErr w:type="spellStart"/>
      <w:r w:rsidR="00FB4169">
        <w:rPr>
          <w:rFonts w:ascii="Times New Roman" w:hAnsi="Times New Roman"/>
          <w:sz w:val="28"/>
          <w:szCs w:val="28"/>
        </w:rPr>
        <w:t>бензогенератор</w:t>
      </w:r>
      <w:proofErr w:type="spellEnd"/>
      <w:r w:rsidR="00FB4169">
        <w:rPr>
          <w:rFonts w:ascii="Times New Roman" w:hAnsi="Times New Roman"/>
          <w:sz w:val="28"/>
          <w:szCs w:val="28"/>
        </w:rPr>
        <w:t xml:space="preserve">, </w:t>
      </w:r>
      <w:proofErr w:type="spellStart"/>
      <w:r>
        <w:rPr>
          <w:rFonts w:ascii="Times New Roman" w:hAnsi="Times New Roman"/>
          <w:sz w:val="28"/>
          <w:szCs w:val="28"/>
        </w:rPr>
        <w:t>дрон</w:t>
      </w:r>
      <w:proofErr w:type="spellEnd"/>
      <w:r>
        <w:rPr>
          <w:rFonts w:ascii="Times New Roman" w:hAnsi="Times New Roman"/>
          <w:sz w:val="28"/>
          <w:szCs w:val="28"/>
        </w:rPr>
        <w:t xml:space="preserve">-детекторы «Булат» – 2 штук, БПЛА (беспилотный летательный аппарат), </w:t>
      </w:r>
      <w:proofErr w:type="spellStart"/>
      <w:r>
        <w:rPr>
          <w:rFonts w:ascii="Times New Roman" w:hAnsi="Times New Roman"/>
          <w:sz w:val="28"/>
          <w:szCs w:val="28"/>
        </w:rPr>
        <w:t>антидроновые</w:t>
      </w:r>
      <w:proofErr w:type="spellEnd"/>
      <w:r>
        <w:rPr>
          <w:rFonts w:ascii="Times New Roman" w:hAnsi="Times New Roman"/>
          <w:sz w:val="28"/>
          <w:szCs w:val="28"/>
        </w:rPr>
        <w:t xml:space="preserve"> одеяла – 78 штук, 90 маскировочных сетей, партию тактические </w:t>
      </w:r>
      <w:proofErr w:type="spellStart"/>
      <w:r>
        <w:rPr>
          <w:rFonts w:ascii="Times New Roman" w:hAnsi="Times New Roman"/>
          <w:sz w:val="28"/>
          <w:szCs w:val="28"/>
        </w:rPr>
        <w:t>наушникой</w:t>
      </w:r>
      <w:proofErr w:type="spellEnd"/>
      <w:r>
        <w:rPr>
          <w:rFonts w:ascii="Times New Roman" w:hAnsi="Times New Roman"/>
          <w:sz w:val="28"/>
          <w:szCs w:val="28"/>
        </w:rPr>
        <w:t xml:space="preserve">, 4 </w:t>
      </w:r>
      <w:proofErr w:type="spellStart"/>
      <w:r>
        <w:rPr>
          <w:rFonts w:ascii="Times New Roman" w:hAnsi="Times New Roman"/>
          <w:sz w:val="28"/>
          <w:szCs w:val="28"/>
        </w:rPr>
        <w:t>электросамоката</w:t>
      </w:r>
      <w:proofErr w:type="spellEnd"/>
      <w:r>
        <w:rPr>
          <w:rFonts w:ascii="Times New Roman" w:hAnsi="Times New Roman"/>
          <w:sz w:val="28"/>
          <w:szCs w:val="28"/>
        </w:rPr>
        <w:t xml:space="preserve">, ноутбук,  партию запчастей для автомобилей. </w:t>
      </w:r>
    </w:p>
    <w:p w14:paraId="0CACF06F" w14:textId="77777777" w:rsidR="00362F9F" w:rsidRDefault="008C7C30">
      <w:pPr>
        <w:pStyle w:val="1d"/>
        <w:ind w:firstLine="708"/>
        <w:jc w:val="both"/>
        <w:rPr>
          <w:rFonts w:ascii="Times New Roman" w:hAnsi="Times New Roman"/>
          <w:sz w:val="28"/>
          <w:szCs w:val="28"/>
        </w:rPr>
      </w:pPr>
      <w:r>
        <w:rPr>
          <w:rFonts w:ascii="Times New Roman" w:hAnsi="Times New Roman"/>
          <w:sz w:val="28"/>
          <w:szCs w:val="28"/>
        </w:rPr>
        <w:t>В рамках проекта «20 метров добра» (изготовление марлевых повязок и постельных принадлежностей для госпиталей) было отправлено 4 партии груза в военные госпитали г. Ростов-на-Дону и г. Амвросиевка (ДНР).</w:t>
      </w:r>
    </w:p>
    <w:p w14:paraId="61908859" w14:textId="0500DD1A" w:rsidR="00362F9F" w:rsidRDefault="008C7C30">
      <w:pPr>
        <w:pStyle w:val="1d"/>
        <w:ind w:firstLine="708"/>
        <w:jc w:val="both"/>
        <w:rPr>
          <w:rFonts w:ascii="Times New Roman" w:hAnsi="Times New Roman"/>
          <w:sz w:val="28"/>
          <w:szCs w:val="28"/>
        </w:rPr>
      </w:pPr>
      <w:r>
        <w:rPr>
          <w:rFonts w:ascii="Times New Roman" w:hAnsi="Times New Roman"/>
          <w:sz w:val="28"/>
          <w:szCs w:val="28"/>
        </w:rPr>
        <w:t xml:space="preserve">Помимо крупного оборудования, силами жителей и волонтеров в 2025 году было собрано и отправлено: 40 коробок окопных свечей, 8 коробок газовых баллонов, 20 коробок сухого </w:t>
      </w:r>
      <w:r w:rsidR="00FB4169">
        <w:rPr>
          <w:rFonts w:ascii="Times New Roman" w:hAnsi="Times New Roman"/>
          <w:sz w:val="28"/>
          <w:szCs w:val="28"/>
        </w:rPr>
        <w:t xml:space="preserve">душа, 35 коробок медикаментов, </w:t>
      </w:r>
      <w:r>
        <w:rPr>
          <w:rFonts w:ascii="Times New Roman" w:hAnsi="Times New Roman"/>
          <w:sz w:val="28"/>
          <w:szCs w:val="28"/>
        </w:rPr>
        <w:t>70 штук «Коробок Добра», 70 штук «Посылки солдату», 84 штук адресные посылки с продуктами и вещами для полевого быта, 50 спальников, теплые вещи, письма от школьников.</w:t>
      </w:r>
    </w:p>
    <w:p w14:paraId="00CB96C0" w14:textId="3BB0C1E9" w:rsidR="00362F9F" w:rsidRDefault="008C7C30">
      <w:pPr>
        <w:pStyle w:val="1d"/>
        <w:jc w:val="both"/>
      </w:pPr>
      <w:r>
        <w:rPr>
          <w:rFonts w:ascii="Times New Roman" w:hAnsi="Times New Roman"/>
          <w:sz w:val="28"/>
          <w:szCs w:val="28"/>
        </w:rPr>
        <w:tab/>
        <w:t>На сегодняшний день в сборе «Мы вместе» регулярно участвуют 4000 жителей Ханты-Мансийского района. В деятельность вовлечены инициативные группы сельских пос</w:t>
      </w:r>
      <w:r w:rsidR="00FB4169">
        <w:rPr>
          <w:rFonts w:ascii="Times New Roman" w:hAnsi="Times New Roman"/>
          <w:sz w:val="28"/>
          <w:szCs w:val="28"/>
        </w:rPr>
        <w:t xml:space="preserve">елений, депутаты районной думы </w:t>
      </w:r>
      <w:r>
        <w:rPr>
          <w:rFonts w:ascii="Times New Roman" w:hAnsi="Times New Roman"/>
          <w:sz w:val="28"/>
          <w:szCs w:val="28"/>
        </w:rPr>
        <w:t>от «Единой России», представители малого бизнеса и трудовые коллективы учреждений. Основными направлениями волонтерской работы является изготовление маскировочных сетей и окопных свечей, пошив одежды, вязка шерстяных носков и поясов, изготов</w:t>
      </w:r>
      <w:r w:rsidR="00FB4169">
        <w:rPr>
          <w:rFonts w:ascii="Times New Roman" w:hAnsi="Times New Roman"/>
          <w:sz w:val="28"/>
          <w:szCs w:val="28"/>
        </w:rPr>
        <w:t xml:space="preserve">ление «спасательных браслетов» </w:t>
      </w:r>
      <w:r>
        <w:rPr>
          <w:rFonts w:ascii="Times New Roman" w:hAnsi="Times New Roman"/>
          <w:sz w:val="28"/>
          <w:szCs w:val="28"/>
        </w:rPr>
        <w:t>и марлевых повязок, формирование «Посылок солдату» и адресных посылок.</w:t>
      </w:r>
    </w:p>
    <w:p w14:paraId="1D63041E" w14:textId="77777777" w:rsidR="00362F9F" w:rsidRDefault="008C7C30">
      <w:pPr>
        <w:pStyle w:val="1d"/>
        <w:jc w:val="both"/>
      </w:pPr>
      <w:r>
        <w:rPr>
          <w:rFonts w:ascii="Times New Roman" w:hAnsi="Times New Roman"/>
          <w:sz w:val="28"/>
          <w:szCs w:val="28"/>
        </w:rPr>
        <w:tab/>
        <w:t>Особую активность проявляют инициативные группы: «</w:t>
      </w:r>
      <w:proofErr w:type="spellStart"/>
      <w:r>
        <w:rPr>
          <w:rFonts w:ascii="Times New Roman" w:hAnsi="Times New Roman"/>
          <w:sz w:val="28"/>
          <w:szCs w:val="28"/>
        </w:rPr>
        <w:t>Правдинцы</w:t>
      </w:r>
      <w:proofErr w:type="spellEnd"/>
      <w:r>
        <w:rPr>
          <w:rFonts w:ascii="Times New Roman" w:hAnsi="Times New Roman"/>
          <w:sz w:val="28"/>
          <w:szCs w:val="28"/>
        </w:rPr>
        <w:t xml:space="preserve"> для Победы»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«Родное тепло» и «Серебряные волонтеры» (п. Луговской), «Мы с вами» (сельское поселение Шапша), «Добро души» (с. Елизарово), «Тепло солдату из </w:t>
      </w:r>
      <w:proofErr w:type="spellStart"/>
      <w:r>
        <w:rPr>
          <w:rFonts w:ascii="Times New Roman" w:hAnsi="Times New Roman"/>
          <w:sz w:val="28"/>
          <w:szCs w:val="28"/>
        </w:rPr>
        <w:t>Согома</w:t>
      </w:r>
      <w:proofErr w:type="spellEnd"/>
      <w:r>
        <w:rPr>
          <w:rFonts w:ascii="Times New Roman" w:hAnsi="Times New Roman"/>
          <w:sz w:val="28"/>
          <w:szCs w:val="28"/>
        </w:rPr>
        <w:t xml:space="preserve">» (д. Согом), «Тепло из дома фронту» (с. </w:t>
      </w:r>
      <w:proofErr w:type="spellStart"/>
      <w:r>
        <w:rPr>
          <w:rFonts w:ascii="Times New Roman" w:hAnsi="Times New Roman"/>
          <w:sz w:val="28"/>
          <w:szCs w:val="28"/>
        </w:rPr>
        <w:t>Батово</w:t>
      </w:r>
      <w:proofErr w:type="spellEnd"/>
      <w:r>
        <w:rPr>
          <w:rFonts w:ascii="Times New Roman" w:hAnsi="Times New Roman"/>
          <w:sz w:val="28"/>
          <w:szCs w:val="28"/>
        </w:rPr>
        <w:t>), первичные отделения «Единой России» (с. Цингалы, п. Кедровый), жители и трудовые коллективы п. Сибирский.</w:t>
      </w:r>
    </w:p>
    <w:p w14:paraId="7AA1A77F" w14:textId="77777777" w:rsidR="00362F9F" w:rsidRDefault="008C7C30">
      <w:pPr>
        <w:pStyle w:val="1d"/>
        <w:jc w:val="both"/>
        <w:rPr>
          <w:rFonts w:ascii="Times New Roman" w:hAnsi="Times New Roman"/>
          <w:sz w:val="28"/>
          <w:szCs w:val="28"/>
        </w:rPr>
      </w:pPr>
      <w:r>
        <w:rPr>
          <w:rFonts w:ascii="Times New Roman" w:hAnsi="Times New Roman"/>
          <w:sz w:val="28"/>
          <w:szCs w:val="28"/>
        </w:rPr>
        <w:tab/>
        <w:t>Объединенными усилиями АНО «Возрождение», Администрации Ханты-Мансийского района, партии «Единая Россия» и инициативных групп граждан, создана эффективная система адресной и регулярной поддержки военнослужащих. Деятельность включает как поставки критически важного специального оборудования, так и обеспечение повседневных нужд бойцов, а также поддержку медицинских учреждений.</w:t>
      </w:r>
    </w:p>
    <w:p w14:paraId="26A3AC1C" w14:textId="77777777" w:rsidR="00362F9F" w:rsidRDefault="008C7C30">
      <w:pPr>
        <w:pStyle w:val="1d"/>
        <w:jc w:val="both"/>
        <w:rPr>
          <w:rFonts w:ascii="Times New Roman" w:hAnsi="Times New Roman"/>
          <w:sz w:val="28"/>
          <w:szCs w:val="28"/>
        </w:rPr>
      </w:pPr>
      <w:r>
        <w:rPr>
          <w:rFonts w:ascii="Times New Roman" w:hAnsi="Times New Roman"/>
          <w:sz w:val="28"/>
          <w:szCs w:val="28"/>
        </w:rPr>
        <w:tab/>
        <w:t>На территории Ханты-Мансийского района в 2025 году проведены мероприятия по увековечиванию памяти погибших при защите Отечества:</w:t>
      </w:r>
    </w:p>
    <w:p w14:paraId="700E7EDE" w14:textId="77777777" w:rsidR="00362F9F" w:rsidRDefault="008C7C30">
      <w:pPr>
        <w:pStyle w:val="1d"/>
        <w:jc w:val="both"/>
        <w:rPr>
          <w:rFonts w:ascii="Times New Roman" w:hAnsi="Times New Roman"/>
          <w:sz w:val="28"/>
          <w:szCs w:val="28"/>
        </w:rPr>
      </w:pPr>
      <w:r>
        <w:rPr>
          <w:rFonts w:ascii="Times New Roman" w:hAnsi="Times New Roman"/>
          <w:sz w:val="28"/>
          <w:szCs w:val="28"/>
        </w:rPr>
        <w:tab/>
        <w:t xml:space="preserve">открытие мемориальной доски в с. Тюли в память о Игоре Вильгельме, Сергее </w:t>
      </w:r>
      <w:proofErr w:type="spellStart"/>
      <w:r>
        <w:rPr>
          <w:rFonts w:ascii="Times New Roman" w:hAnsi="Times New Roman"/>
          <w:sz w:val="28"/>
          <w:szCs w:val="28"/>
        </w:rPr>
        <w:t>Дружкове</w:t>
      </w:r>
      <w:proofErr w:type="spellEnd"/>
      <w:r>
        <w:rPr>
          <w:rFonts w:ascii="Times New Roman" w:hAnsi="Times New Roman"/>
          <w:sz w:val="28"/>
          <w:szCs w:val="28"/>
        </w:rPr>
        <w:t xml:space="preserve"> и Артеме </w:t>
      </w:r>
      <w:proofErr w:type="spellStart"/>
      <w:r>
        <w:rPr>
          <w:rFonts w:ascii="Times New Roman" w:hAnsi="Times New Roman"/>
          <w:sz w:val="28"/>
          <w:szCs w:val="28"/>
        </w:rPr>
        <w:t>Коголь</w:t>
      </w:r>
      <w:proofErr w:type="spellEnd"/>
      <w:r>
        <w:rPr>
          <w:rFonts w:ascii="Times New Roman" w:hAnsi="Times New Roman"/>
          <w:sz w:val="28"/>
          <w:szCs w:val="28"/>
        </w:rPr>
        <w:t xml:space="preserve">, удостоенным высокой государственной награды – Ордена Мужества; </w:t>
      </w:r>
    </w:p>
    <w:p w14:paraId="7725FC89" w14:textId="6D072D07" w:rsidR="00362F9F" w:rsidRDefault="008C7C30">
      <w:pPr>
        <w:pStyle w:val="1d"/>
        <w:jc w:val="both"/>
        <w:rPr>
          <w:rFonts w:ascii="Times New Roman" w:hAnsi="Times New Roman"/>
          <w:sz w:val="28"/>
          <w:szCs w:val="28"/>
        </w:rPr>
      </w:pPr>
      <w:r>
        <w:rPr>
          <w:rFonts w:ascii="Times New Roman" w:hAnsi="Times New Roman"/>
          <w:sz w:val="28"/>
          <w:szCs w:val="28"/>
        </w:rPr>
        <w:tab/>
        <w:t xml:space="preserve">открытие мемориальной доски в с. Селиярово в честь героя-земляка Виталия </w:t>
      </w:r>
      <w:proofErr w:type="spellStart"/>
      <w:r>
        <w:rPr>
          <w:rFonts w:ascii="Times New Roman" w:hAnsi="Times New Roman"/>
          <w:sz w:val="28"/>
          <w:szCs w:val="28"/>
        </w:rPr>
        <w:t>Сумкина</w:t>
      </w:r>
      <w:proofErr w:type="spellEnd"/>
      <w:r>
        <w:rPr>
          <w:rFonts w:ascii="Times New Roman" w:hAnsi="Times New Roman"/>
          <w:sz w:val="28"/>
          <w:szCs w:val="28"/>
        </w:rPr>
        <w:t>. Указом П</w:t>
      </w:r>
      <w:r w:rsidR="00FB4169">
        <w:rPr>
          <w:rFonts w:ascii="Times New Roman" w:hAnsi="Times New Roman"/>
          <w:sz w:val="28"/>
          <w:szCs w:val="28"/>
        </w:rPr>
        <w:t xml:space="preserve">резидента Российской Федерации </w:t>
      </w:r>
      <w:r>
        <w:rPr>
          <w:rFonts w:ascii="Times New Roman" w:hAnsi="Times New Roman"/>
          <w:sz w:val="28"/>
          <w:szCs w:val="28"/>
        </w:rPr>
        <w:t xml:space="preserve">за проявленные </w:t>
      </w:r>
      <w:r>
        <w:rPr>
          <w:rFonts w:ascii="Times New Roman" w:hAnsi="Times New Roman"/>
          <w:sz w:val="28"/>
          <w:szCs w:val="28"/>
        </w:rPr>
        <w:lastRenderedPageBreak/>
        <w:t xml:space="preserve">при выполнении боевых задач мужество и героизм Виталий </w:t>
      </w:r>
      <w:proofErr w:type="spellStart"/>
      <w:r>
        <w:rPr>
          <w:rFonts w:ascii="Times New Roman" w:hAnsi="Times New Roman"/>
          <w:sz w:val="28"/>
          <w:szCs w:val="28"/>
        </w:rPr>
        <w:t>Сумкин</w:t>
      </w:r>
      <w:proofErr w:type="spellEnd"/>
      <w:r>
        <w:rPr>
          <w:rFonts w:ascii="Times New Roman" w:hAnsi="Times New Roman"/>
          <w:sz w:val="28"/>
          <w:szCs w:val="28"/>
        </w:rPr>
        <w:t xml:space="preserve"> посмертно награжден орденом Мужества;</w:t>
      </w:r>
    </w:p>
    <w:p w14:paraId="07561792" w14:textId="77777777" w:rsidR="00362F9F" w:rsidRDefault="008C7C30">
      <w:pPr>
        <w:pStyle w:val="1d"/>
        <w:jc w:val="both"/>
        <w:rPr>
          <w:rFonts w:ascii="Times New Roman" w:hAnsi="Times New Roman"/>
          <w:sz w:val="28"/>
          <w:szCs w:val="28"/>
        </w:rPr>
      </w:pPr>
      <w:r>
        <w:rPr>
          <w:rFonts w:ascii="Times New Roman" w:hAnsi="Times New Roman"/>
          <w:sz w:val="28"/>
          <w:szCs w:val="28"/>
        </w:rPr>
        <w:tab/>
        <w:t xml:space="preserve">открытие мемориальных досок в с. </w:t>
      </w:r>
      <w:proofErr w:type="spellStart"/>
      <w:r>
        <w:rPr>
          <w:rFonts w:ascii="Times New Roman" w:hAnsi="Times New Roman"/>
          <w:sz w:val="28"/>
          <w:szCs w:val="28"/>
        </w:rPr>
        <w:t>Батово</w:t>
      </w:r>
      <w:proofErr w:type="spellEnd"/>
      <w:r>
        <w:rPr>
          <w:rFonts w:ascii="Times New Roman" w:hAnsi="Times New Roman"/>
          <w:sz w:val="28"/>
          <w:szCs w:val="28"/>
        </w:rPr>
        <w:t xml:space="preserve"> в честь Алексея </w:t>
      </w:r>
      <w:proofErr w:type="spellStart"/>
      <w:r>
        <w:rPr>
          <w:rFonts w:ascii="Times New Roman" w:hAnsi="Times New Roman"/>
          <w:sz w:val="28"/>
          <w:szCs w:val="28"/>
        </w:rPr>
        <w:t>Сосунова</w:t>
      </w:r>
      <w:proofErr w:type="spellEnd"/>
      <w:r>
        <w:rPr>
          <w:rFonts w:ascii="Times New Roman" w:hAnsi="Times New Roman"/>
          <w:sz w:val="28"/>
          <w:szCs w:val="28"/>
        </w:rPr>
        <w:t xml:space="preserve"> и Василия Сотникова. За проявленную отвагу указом Президента Российской Федерации Алексей и Василий посмертно награждены орденами Мужества;</w:t>
      </w:r>
    </w:p>
    <w:p w14:paraId="0CD30300" w14:textId="77777777" w:rsidR="00362F9F" w:rsidRDefault="008C7C30">
      <w:pPr>
        <w:pStyle w:val="1d"/>
        <w:jc w:val="both"/>
        <w:rPr>
          <w:rFonts w:ascii="Times New Roman" w:hAnsi="Times New Roman"/>
          <w:sz w:val="28"/>
          <w:szCs w:val="28"/>
        </w:rPr>
      </w:pPr>
      <w:r>
        <w:rPr>
          <w:rFonts w:ascii="Times New Roman" w:hAnsi="Times New Roman"/>
          <w:sz w:val="28"/>
          <w:szCs w:val="28"/>
        </w:rPr>
        <w:tab/>
        <w:t xml:space="preserve">в с. </w:t>
      </w:r>
      <w:proofErr w:type="spellStart"/>
      <w:r>
        <w:rPr>
          <w:rFonts w:ascii="Times New Roman" w:hAnsi="Times New Roman"/>
          <w:sz w:val="28"/>
          <w:szCs w:val="28"/>
        </w:rPr>
        <w:t>Реполово</w:t>
      </w:r>
      <w:proofErr w:type="spellEnd"/>
      <w:r>
        <w:rPr>
          <w:rFonts w:ascii="Times New Roman" w:hAnsi="Times New Roman"/>
          <w:sz w:val="28"/>
          <w:szCs w:val="28"/>
        </w:rPr>
        <w:t xml:space="preserve"> реализован проект «Память в камне» – установлены 10 надгробных плит в местах захоронения участников Великой Отечественной войны 1941–1945 годов;</w:t>
      </w:r>
    </w:p>
    <w:p w14:paraId="1626CB01" w14:textId="7D4EF47F" w:rsidR="00362F9F" w:rsidRDefault="008C7C30">
      <w:pPr>
        <w:pStyle w:val="1d"/>
        <w:jc w:val="both"/>
        <w:rPr>
          <w:rFonts w:ascii="Times New Roman" w:hAnsi="Times New Roman"/>
          <w:sz w:val="28"/>
          <w:szCs w:val="28"/>
        </w:rPr>
      </w:pPr>
      <w:r>
        <w:rPr>
          <w:rFonts w:ascii="Times New Roman" w:hAnsi="Times New Roman"/>
          <w:sz w:val="28"/>
          <w:szCs w:val="28"/>
        </w:rPr>
        <w:tab/>
        <w:t>в общеобразовательны</w:t>
      </w:r>
      <w:r w:rsidR="00FB4169">
        <w:rPr>
          <w:rFonts w:ascii="Times New Roman" w:hAnsi="Times New Roman"/>
          <w:sz w:val="28"/>
          <w:szCs w:val="28"/>
        </w:rPr>
        <w:t xml:space="preserve">х школах, учреждениях культуры </w:t>
      </w:r>
      <w:r>
        <w:rPr>
          <w:rFonts w:ascii="Times New Roman" w:hAnsi="Times New Roman"/>
          <w:sz w:val="28"/>
          <w:szCs w:val="28"/>
        </w:rPr>
        <w:t>Ханты-Мансийского района оформлены стенды с информацией о подвигах жителей – участников специальной военной операции.</w:t>
      </w:r>
    </w:p>
    <w:p w14:paraId="69469B16" w14:textId="5E13126F" w:rsidR="00362F9F" w:rsidRDefault="008C7C30">
      <w:pPr>
        <w:pStyle w:val="1d"/>
        <w:ind w:firstLine="708"/>
        <w:jc w:val="both"/>
        <w:rPr>
          <w:rFonts w:ascii="Times New Roman" w:hAnsi="Times New Roman"/>
          <w:sz w:val="28"/>
          <w:szCs w:val="28"/>
        </w:rPr>
      </w:pPr>
      <w:r>
        <w:rPr>
          <w:rFonts w:ascii="Times New Roman" w:hAnsi="Times New Roman"/>
          <w:sz w:val="28"/>
          <w:szCs w:val="28"/>
        </w:rPr>
        <w:t>В течение 2025 года для старших школьников в рамках Всероссийского проекта «Диалоги с Героями» организованы встречи с участниками СВО и иные мероприят</w:t>
      </w:r>
      <w:r w:rsidR="00FB4169">
        <w:rPr>
          <w:rFonts w:ascii="Times New Roman" w:hAnsi="Times New Roman"/>
          <w:sz w:val="28"/>
          <w:szCs w:val="28"/>
        </w:rPr>
        <w:t xml:space="preserve">ия на базе учреждений культуры </w:t>
      </w:r>
      <w:r>
        <w:rPr>
          <w:rFonts w:ascii="Times New Roman" w:hAnsi="Times New Roman"/>
          <w:sz w:val="28"/>
          <w:szCs w:val="28"/>
        </w:rPr>
        <w:t>и образования района (спортивные и культурно-массовые мероприятия, акции, встречи), количество участников составило 1 674 человек.</w:t>
      </w:r>
    </w:p>
    <w:p w14:paraId="54B87DE6" w14:textId="77777777" w:rsidR="00362F9F" w:rsidRDefault="008C7C30">
      <w:pPr>
        <w:pStyle w:val="1d"/>
        <w:jc w:val="both"/>
        <w:rPr>
          <w:rFonts w:ascii="Times New Roman" w:hAnsi="Times New Roman"/>
          <w:sz w:val="28"/>
          <w:szCs w:val="28"/>
        </w:rPr>
      </w:pPr>
      <w:r>
        <w:rPr>
          <w:rFonts w:ascii="Times New Roman" w:hAnsi="Times New Roman"/>
          <w:sz w:val="28"/>
          <w:szCs w:val="28"/>
        </w:rPr>
        <w:tab/>
        <w:t>Реализуются благотворительные проекты:</w:t>
      </w:r>
    </w:p>
    <w:p w14:paraId="44C2B167" w14:textId="63A2B9CE" w:rsidR="00362F9F" w:rsidRDefault="008C7C30">
      <w:pPr>
        <w:pStyle w:val="1d"/>
        <w:jc w:val="both"/>
        <w:rPr>
          <w:rFonts w:ascii="Times New Roman" w:hAnsi="Times New Roman"/>
          <w:sz w:val="28"/>
          <w:szCs w:val="28"/>
        </w:rPr>
      </w:pPr>
      <w:r>
        <w:rPr>
          <w:rFonts w:ascii="Times New Roman" w:hAnsi="Times New Roman"/>
          <w:sz w:val="28"/>
          <w:szCs w:val="28"/>
        </w:rPr>
        <w:tab/>
        <w:t xml:space="preserve">«Тепло родного очага» </w:t>
      </w:r>
      <w:proofErr w:type="gramStart"/>
      <w:r>
        <w:rPr>
          <w:rFonts w:ascii="Times New Roman" w:hAnsi="Times New Roman"/>
          <w:sz w:val="28"/>
          <w:szCs w:val="28"/>
        </w:rPr>
        <w:t>направлен</w:t>
      </w:r>
      <w:proofErr w:type="gramEnd"/>
      <w:r>
        <w:rPr>
          <w:rFonts w:ascii="Times New Roman" w:hAnsi="Times New Roman"/>
          <w:sz w:val="28"/>
          <w:szCs w:val="28"/>
        </w:rPr>
        <w:t xml:space="preserve"> на повышение морального духа российского защитника, поддержка семей военнослужащих, участников специальной военной операции, вниманием и заботой, воспитание у волонтеров чувства патриотизма;</w:t>
      </w:r>
    </w:p>
    <w:p w14:paraId="7C1C95E1" w14:textId="77777777" w:rsidR="00362F9F" w:rsidRDefault="008C7C30">
      <w:pPr>
        <w:pStyle w:val="1d"/>
        <w:jc w:val="both"/>
        <w:rPr>
          <w:rFonts w:ascii="Times New Roman" w:hAnsi="Times New Roman"/>
          <w:sz w:val="28"/>
          <w:szCs w:val="28"/>
        </w:rPr>
      </w:pPr>
      <w:r>
        <w:rPr>
          <w:rFonts w:ascii="Times New Roman" w:hAnsi="Times New Roman"/>
          <w:sz w:val="28"/>
          <w:szCs w:val="28"/>
        </w:rPr>
        <w:tab/>
        <w:t>«Родное тепло», направленный на оказание благотворительной помощи в виде изделий ручной работы (теплые вещи и другие необходимые в полевом быту предметы) для участников специальной военной операции. Участниками проекта организуется сбор и отправка гуманитарной помощи в зону СВО.</w:t>
      </w:r>
    </w:p>
    <w:p w14:paraId="6FAED44B" w14:textId="5862BF95" w:rsidR="00362F9F" w:rsidRDefault="008C7C30">
      <w:pPr>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Во исполнение постановления Администрации Ханты-Мансийского района от 19.12.2023 № 914 «Об </w:t>
      </w:r>
      <w:r w:rsidR="00FB4169">
        <w:rPr>
          <w:rFonts w:ascii="Times New Roman" w:eastAsiaTheme="minorHAnsi" w:hAnsi="Times New Roman"/>
          <w:bCs/>
          <w:sz w:val="28"/>
          <w:szCs w:val="28"/>
        </w:rPr>
        <w:t xml:space="preserve">утверждении Порядка назначения </w:t>
      </w:r>
      <w:r>
        <w:rPr>
          <w:rFonts w:ascii="Times New Roman" w:eastAsiaTheme="minorHAnsi" w:hAnsi="Times New Roman"/>
          <w:bCs/>
          <w:sz w:val="28"/>
          <w:szCs w:val="28"/>
        </w:rPr>
        <w:t>и выплаты дополнительных мер социальной поддержки и социальной помощи отдельным категориям граждан</w:t>
      </w:r>
      <w:r w:rsidR="00FB4169">
        <w:rPr>
          <w:rFonts w:ascii="Times New Roman" w:eastAsiaTheme="minorHAnsi" w:hAnsi="Times New Roman"/>
          <w:bCs/>
          <w:sz w:val="28"/>
          <w:szCs w:val="28"/>
        </w:rPr>
        <w:t xml:space="preserve">» (далее – Порядок) управление </w:t>
      </w:r>
      <w:r>
        <w:rPr>
          <w:rFonts w:ascii="Times New Roman" w:eastAsiaTheme="minorHAnsi" w:hAnsi="Times New Roman"/>
          <w:bCs/>
          <w:sz w:val="28"/>
          <w:szCs w:val="28"/>
        </w:rPr>
        <w:t>по культуре, спорту и социальной политике</w:t>
      </w:r>
      <w:r w:rsidR="007611DA">
        <w:rPr>
          <w:rFonts w:ascii="Times New Roman" w:eastAsiaTheme="minorHAnsi" w:hAnsi="Times New Roman"/>
          <w:bCs/>
          <w:sz w:val="28"/>
          <w:szCs w:val="28"/>
        </w:rPr>
        <w:t xml:space="preserve"> Администрации Ханты-Мансийского района</w:t>
      </w:r>
      <w:r>
        <w:rPr>
          <w:rFonts w:ascii="Times New Roman" w:eastAsiaTheme="minorHAnsi" w:hAnsi="Times New Roman"/>
          <w:bCs/>
          <w:sz w:val="28"/>
          <w:szCs w:val="28"/>
        </w:rPr>
        <w:t xml:space="preserve"> организует деятельность комиссии по предоставлению единовременной выплаты социальной помощи гражданам, оказавшимся в экстремальной жизненной ситуации.</w:t>
      </w:r>
    </w:p>
    <w:p w14:paraId="21132F51" w14:textId="3258760B" w:rsidR="00362F9F" w:rsidRDefault="008C7C30">
      <w:pPr>
        <w:spacing w:after="0" w:line="240" w:lineRule="auto"/>
        <w:ind w:firstLine="709"/>
        <w:jc w:val="both"/>
        <w:rPr>
          <w:rFonts w:ascii="Times New Roman" w:eastAsiaTheme="minorHAnsi" w:hAnsi="Times New Roman"/>
          <w:bCs/>
          <w:iCs/>
          <w:sz w:val="28"/>
          <w:szCs w:val="28"/>
        </w:rPr>
      </w:pPr>
      <w:r>
        <w:rPr>
          <w:rFonts w:ascii="Times New Roman" w:eastAsiaTheme="minorHAnsi" w:hAnsi="Times New Roman"/>
          <w:bCs/>
          <w:iCs/>
          <w:sz w:val="28"/>
          <w:szCs w:val="28"/>
        </w:rPr>
        <w:t>Главами сельских поселений Ханты-Мансийского района определены специалисты, сопровождающие уч</w:t>
      </w:r>
      <w:r w:rsidR="00FB4169">
        <w:rPr>
          <w:rFonts w:ascii="Times New Roman" w:eastAsiaTheme="minorHAnsi" w:hAnsi="Times New Roman"/>
          <w:bCs/>
          <w:iCs/>
          <w:sz w:val="28"/>
          <w:szCs w:val="28"/>
        </w:rPr>
        <w:t xml:space="preserve">астников СВО и членов их семей </w:t>
      </w:r>
      <w:r>
        <w:rPr>
          <w:rFonts w:ascii="Times New Roman" w:eastAsiaTheme="minorHAnsi" w:hAnsi="Times New Roman"/>
          <w:bCs/>
          <w:iCs/>
          <w:sz w:val="28"/>
          <w:szCs w:val="28"/>
        </w:rPr>
        <w:t>по вопросам социальной по</w:t>
      </w:r>
      <w:r w:rsidR="00FB4169">
        <w:rPr>
          <w:rFonts w:ascii="Times New Roman" w:eastAsiaTheme="minorHAnsi" w:hAnsi="Times New Roman"/>
          <w:bCs/>
          <w:iCs/>
          <w:sz w:val="28"/>
          <w:szCs w:val="28"/>
        </w:rPr>
        <w:t xml:space="preserve">ддержки и помощи на территории </w:t>
      </w:r>
      <w:r>
        <w:rPr>
          <w:rFonts w:ascii="Times New Roman" w:eastAsiaTheme="minorHAnsi" w:hAnsi="Times New Roman"/>
          <w:bCs/>
          <w:iCs/>
          <w:sz w:val="28"/>
          <w:szCs w:val="28"/>
        </w:rPr>
        <w:t>Ханты-Мансийского района, во взаимодействии с которыми управлением по культуре, спорту и социальной полит</w:t>
      </w:r>
      <w:r w:rsidR="00FB4169">
        <w:rPr>
          <w:rFonts w:ascii="Times New Roman" w:eastAsiaTheme="minorHAnsi" w:hAnsi="Times New Roman"/>
          <w:bCs/>
          <w:iCs/>
          <w:sz w:val="28"/>
          <w:szCs w:val="28"/>
        </w:rPr>
        <w:t xml:space="preserve">ике района организована работа </w:t>
      </w:r>
      <w:r>
        <w:rPr>
          <w:rFonts w:ascii="Times New Roman" w:eastAsiaTheme="minorHAnsi" w:hAnsi="Times New Roman"/>
          <w:bCs/>
          <w:iCs/>
          <w:sz w:val="28"/>
          <w:szCs w:val="28"/>
        </w:rPr>
        <w:t>по координации заявителей, подач</w:t>
      </w:r>
      <w:r w:rsidR="00FB4169">
        <w:rPr>
          <w:rFonts w:ascii="Times New Roman" w:eastAsiaTheme="minorHAnsi" w:hAnsi="Times New Roman"/>
          <w:bCs/>
          <w:iCs/>
          <w:sz w:val="28"/>
          <w:szCs w:val="28"/>
        </w:rPr>
        <w:t xml:space="preserve">и заявления и документов к ним </w:t>
      </w:r>
      <w:r>
        <w:rPr>
          <w:rFonts w:ascii="Times New Roman" w:eastAsiaTheme="minorHAnsi" w:hAnsi="Times New Roman"/>
          <w:bCs/>
          <w:iCs/>
          <w:sz w:val="28"/>
          <w:szCs w:val="28"/>
        </w:rPr>
        <w:t>в комиссию по обеспечению единовременной выплаты социальной помощи гражданам, оказавшимся в экстремальной жизненной ситуации согласно Порядка назначения и выплаты дополнительных мер социальной поддержки и социальной помощи, специалистами оказана помощь участникам СВО и членам их семей в соци</w:t>
      </w:r>
      <w:r w:rsidR="002C2DD6">
        <w:rPr>
          <w:rFonts w:ascii="Times New Roman" w:eastAsiaTheme="minorHAnsi" w:hAnsi="Times New Roman"/>
          <w:bCs/>
          <w:iCs/>
          <w:sz w:val="28"/>
          <w:szCs w:val="28"/>
        </w:rPr>
        <w:t xml:space="preserve">альном облуживании, </w:t>
      </w:r>
      <w:r>
        <w:rPr>
          <w:rFonts w:ascii="Times New Roman" w:eastAsiaTheme="minorHAnsi" w:hAnsi="Times New Roman"/>
          <w:bCs/>
          <w:iCs/>
          <w:sz w:val="28"/>
          <w:szCs w:val="28"/>
        </w:rPr>
        <w:t>в полустационарной форме социального обслуживания, трудоустройстве, оформлении «кредитных каникул», психологическая помощь.</w:t>
      </w:r>
    </w:p>
    <w:p w14:paraId="780B09D1" w14:textId="5C7CFCB9" w:rsidR="00362F9F" w:rsidRDefault="008C7C30">
      <w:pPr>
        <w:pStyle w:val="1d"/>
        <w:ind w:firstLine="708"/>
        <w:jc w:val="both"/>
        <w:rPr>
          <w:rFonts w:ascii="Times New Roman" w:hAnsi="Times New Roman"/>
          <w:sz w:val="28"/>
          <w:szCs w:val="28"/>
        </w:rPr>
      </w:pPr>
      <w:r>
        <w:rPr>
          <w:rFonts w:ascii="Times New Roman" w:eastAsiaTheme="minorHAnsi" w:hAnsi="Times New Roman"/>
          <w:bCs/>
          <w:iCs/>
          <w:sz w:val="28"/>
          <w:szCs w:val="28"/>
        </w:rPr>
        <w:lastRenderedPageBreak/>
        <w:t>В 2025 году проведено 15 заседаний комиссии по обеспечению единовременной выплаты социальной</w:t>
      </w:r>
      <w:r w:rsidR="00FB4169">
        <w:rPr>
          <w:rFonts w:ascii="Times New Roman" w:eastAsiaTheme="minorHAnsi" w:hAnsi="Times New Roman"/>
          <w:bCs/>
          <w:iCs/>
          <w:sz w:val="28"/>
          <w:szCs w:val="28"/>
        </w:rPr>
        <w:t xml:space="preserve"> помощи гражданам, оказавшимся </w:t>
      </w:r>
      <w:r>
        <w:rPr>
          <w:rFonts w:ascii="Times New Roman" w:eastAsiaTheme="minorHAnsi" w:hAnsi="Times New Roman"/>
          <w:bCs/>
          <w:iCs/>
          <w:sz w:val="28"/>
          <w:szCs w:val="28"/>
        </w:rPr>
        <w:t xml:space="preserve">в экстремальной жизненной ситуации. Рассмотрено 71 заявление </w:t>
      </w:r>
      <w:r>
        <w:rPr>
          <w:rFonts w:ascii="Times New Roman" w:hAnsi="Times New Roman"/>
          <w:sz w:val="28"/>
          <w:szCs w:val="28"/>
        </w:rPr>
        <w:t>от жителей Ханты-Мансийского района о предоставлении дополнительной меры социальной поддержки, по принятым решениям оказана поддержка 68 гражданам Ханты-Мансийского района на сумму 3 322,6 тыс. рублей.</w:t>
      </w:r>
    </w:p>
    <w:p w14:paraId="6BD0E851" w14:textId="0B096D6B" w:rsidR="002C2DD6" w:rsidRDefault="002C2DD6">
      <w:pPr>
        <w:pStyle w:val="1d"/>
        <w:ind w:firstLine="708"/>
        <w:jc w:val="both"/>
        <w:rPr>
          <w:rFonts w:ascii="Times New Roman" w:hAnsi="Times New Roman"/>
          <w:sz w:val="28"/>
          <w:szCs w:val="28"/>
        </w:rPr>
      </w:pPr>
      <w:r>
        <w:rPr>
          <w:rFonts w:ascii="Times New Roman" w:hAnsi="Times New Roman"/>
          <w:sz w:val="28"/>
          <w:szCs w:val="28"/>
        </w:rPr>
        <w:t xml:space="preserve">12. О реализации мероприятий в сфере добровольчества и </w:t>
      </w:r>
      <w:proofErr w:type="spellStart"/>
      <w:r>
        <w:rPr>
          <w:rFonts w:ascii="Times New Roman" w:hAnsi="Times New Roman"/>
          <w:sz w:val="28"/>
          <w:szCs w:val="28"/>
        </w:rPr>
        <w:t>волонтерства</w:t>
      </w:r>
      <w:proofErr w:type="spellEnd"/>
    </w:p>
    <w:p w14:paraId="5A849D7F" w14:textId="41F82830" w:rsidR="00362F9F" w:rsidRDefault="008C7C30">
      <w:pPr>
        <w:pStyle w:val="1d"/>
        <w:ind w:firstLine="708"/>
        <w:jc w:val="both"/>
        <w:rPr>
          <w:rFonts w:ascii="Times New Roman" w:hAnsi="Times New Roman"/>
          <w:sz w:val="28"/>
          <w:szCs w:val="28"/>
        </w:rPr>
      </w:pPr>
      <w:proofErr w:type="gramStart"/>
      <w:r>
        <w:rPr>
          <w:rFonts w:ascii="Times New Roman" w:hAnsi="Times New Roman"/>
          <w:sz w:val="28"/>
          <w:szCs w:val="28"/>
        </w:rPr>
        <w:t>Ключевыми мероприятиями, проведенными на территории Ханты-Мансийского района и направленными на достижение показателя «Общая численность граждан Российской Федерации, вовлеченных центрами (сообществами, объединениями) поддержки добровольчества (</w:t>
      </w:r>
      <w:proofErr w:type="spellStart"/>
      <w:r>
        <w:rPr>
          <w:rFonts w:ascii="Times New Roman" w:hAnsi="Times New Roman"/>
          <w:sz w:val="28"/>
          <w:szCs w:val="28"/>
        </w:rPr>
        <w:t>волонтерства</w:t>
      </w:r>
      <w:proofErr w:type="spellEnd"/>
      <w:r>
        <w:rPr>
          <w:rFonts w:ascii="Times New Roman" w:hAnsi="Times New Roman"/>
          <w:sz w:val="28"/>
          <w:szCs w:val="28"/>
        </w:rPr>
        <w:t>) на базе образовательных организаций, некоммерческих организаций, государственн</w:t>
      </w:r>
      <w:r w:rsidR="00FB4169">
        <w:rPr>
          <w:rFonts w:ascii="Times New Roman" w:hAnsi="Times New Roman"/>
          <w:sz w:val="28"/>
          <w:szCs w:val="28"/>
        </w:rPr>
        <w:t xml:space="preserve">ых и муниципальных учреждений, в добровольческую </w:t>
      </w:r>
      <w:r>
        <w:rPr>
          <w:rFonts w:ascii="Times New Roman" w:hAnsi="Times New Roman"/>
          <w:sz w:val="28"/>
          <w:szCs w:val="28"/>
        </w:rPr>
        <w:t>(волонтерскую) деятельность» стали мероприятия, включенные в единый комплексный план культур</w:t>
      </w:r>
      <w:r w:rsidR="00FB4169">
        <w:rPr>
          <w:rFonts w:ascii="Times New Roman" w:hAnsi="Times New Roman"/>
          <w:sz w:val="28"/>
          <w:szCs w:val="28"/>
        </w:rPr>
        <w:t xml:space="preserve">ных, физкультурных </w:t>
      </w:r>
      <w:r>
        <w:rPr>
          <w:rFonts w:ascii="Times New Roman" w:hAnsi="Times New Roman"/>
          <w:sz w:val="28"/>
          <w:szCs w:val="28"/>
        </w:rPr>
        <w:t>и спортивных мероприятий в Ханты-Мансийском районе на 2025 год (распоряжение Администрации Ханты-Мансийского района</w:t>
      </w:r>
      <w:proofErr w:type="gramEnd"/>
      <w:r>
        <w:rPr>
          <w:rFonts w:ascii="Times New Roman" w:hAnsi="Times New Roman"/>
          <w:sz w:val="28"/>
          <w:szCs w:val="28"/>
        </w:rPr>
        <w:t xml:space="preserve"> </w:t>
      </w:r>
      <w:proofErr w:type="gramStart"/>
      <w:r>
        <w:rPr>
          <w:rFonts w:ascii="Times New Roman" w:hAnsi="Times New Roman"/>
          <w:sz w:val="28"/>
          <w:szCs w:val="28"/>
        </w:rPr>
        <w:t>от 14.02.2025 № 76-р), проведение волонтерами Ханты-Мансийского района физкультурных и спортивных мероприятий на территории сельских поселений, а также добровольческая деятельность в сфере социальной поддержки и социального обслуживания населения (оказывают адресную помощь одиноким пожилым людям, труженикам тыла Великой Отечественной войны в ведении хозяйства, навещают пожилых людей в дни рождения, готовят небольшие праздничные программы, изготавливают своими руками подарки).</w:t>
      </w:r>
      <w:proofErr w:type="gramEnd"/>
    </w:p>
    <w:p w14:paraId="2C9AF3AB" w14:textId="77777777" w:rsidR="00362F9F" w:rsidRDefault="008C7C30">
      <w:pPr>
        <w:pStyle w:val="1d"/>
        <w:ind w:firstLine="708"/>
        <w:jc w:val="both"/>
        <w:rPr>
          <w:rFonts w:ascii="Times New Roman" w:hAnsi="Times New Roman"/>
          <w:sz w:val="28"/>
          <w:szCs w:val="28"/>
        </w:rPr>
      </w:pPr>
      <w:r>
        <w:rPr>
          <w:rFonts w:ascii="Times New Roman" w:hAnsi="Times New Roman"/>
          <w:sz w:val="28"/>
          <w:szCs w:val="28"/>
        </w:rPr>
        <w:t>Добровольцы (волонтеры) принимают участие в праздничных, торжественных событиях, таких как: День защитника Отечества, Международный женский день, День Победы в Великой Отечественной войне, День памяти жертв трагедии Беслана, День пожилого человека, День инвалида, День матери.</w:t>
      </w:r>
    </w:p>
    <w:p w14:paraId="4F82BB7D" w14:textId="4492EEFB" w:rsidR="00362F9F" w:rsidRDefault="008C7C30">
      <w:pPr>
        <w:pStyle w:val="1d"/>
        <w:jc w:val="both"/>
      </w:pPr>
      <w:r>
        <w:rPr>
          <w:rFonts w:ascii="Times New Roman" w:hAnsi="Times New Roman"/>
          <w:sz w:val="28"/>
          <w:szCs w:val="28"/>
        </w:rPr>
        <w:tab/>
        <w:t>В Ханты-Мансийском районе прошла акция «Югра-</w:t>
      </w:r>
      <w:proofErr w:type="spellStart"/>
      <w:r>
        <w:rPr>
          <w:rFonts w:ascii="Times New Roman" w:hAnsi="Times New Roman"/>
          <w:sz w:val="28"/>
          <w:szCs w:val="28"/>
        </w:rPr>
        <w:t>Экозабег</w:t>
      </w:r>
      <w:proofErr w:type="spellEnd"/>
      <w:r>
        <w:rPr>
          <w:rFonts w:ascii="Times New Roman" w:hAnsi="Times New Roman"/>
          <w:sz w:val="28"/>
          <w:szCs w:val="28"/>
        </w:rPr>
        <w:t>. Чисто побегать!» в рамках международн</w:t>
      </w:r>
      <w:r w:rsidR="00FB4169">
        <w:rPr>
          <w:rFonts w:ascii="Times New Roman" w:hAnsi="Times New Roman"/>
          <w:sz w:val="28"/>
          <w:szCs w:val="28"/>
        </w:rPr>
        <w:t xml:space="preserve">ой экологической акции «Спасти </w:t>
      </w:r>
      <w:r>
        <w:rPr>
          <w:rFonts w:ascii="Times New Roman" w:hAnsi="Times New Roman"/>
          <w:sz w:val="28"/>
          <w:szCs w:val="28"/>
        </w:rPr>
        <w:t xml:space="preserve">и сохранить». В 10 сельских поселениях 288 добровольцев, инициативных жителей всех возрастов 31 мая собрали более 1 600 кг мусора. Активное участие в акции приняли представители местного отделения партии «Единая Россия». В этом году число участников выросло в три раза, объем собранного ими во время пробежек мусора – в четыре. </w:t>
      </w:r>
    </w:p>
    <w:p w14:paraId="655F987A" w14:textId="67B41269" w:rsidR="00362F9F" w:rsidRDefault="008C7C30">
      <w:pPr>
        <w:pStyle w:val="1d"/>
        <w:ind w:firstLine="708"/>
        <w:jc w:val="both"/>
        <w:rPr>
          <w:rFonts w:ascii="Times New Roman" w:hAnsi="Times New Roman"/>
          <w:sz w:val="28"/>
          <w:szCs w:val="28"/>
        </w:rPr>
      </w:pPr>
      <w:r>
        <w:rPr>
          <w:rFonts w:ascii="Times New Roman" w:hAnsi="Times New Roman"/>
          <w:sz w:val="28"/>
          <w:szCs w:val="28"/>
        </w:rPr>
        <w:t xml:space="preserve">На фестивалях, спортивных и </w:t>
      </w:r>
      <w:r w:rsidR="00FB4169">
        <w:rPr>
          <w:rFonts w:ascii="Times New Roman" w:hAnsi="Times New Roman"/>
          <w:sz w:val="28"/>
          <w:szCs w:val="28"/>
        </w:rPr>
        <w:t xml:space="preserve">культурно-массовых мероприятиях </w:t>
      </w:r>
      <w:r>
        <w:rPr>
          <w:rFonts w:ascii="Times New Roman" w:hAnsi="Times New Roman"/>
          <w:sz w:val="28"/>
          <w:szCs w:val="28"/>
        </w:rPr>
        <w:t>добровольцы оказывали помощь гос</w:t>
      </w:r>
      <w:r w:rsidR="00FB4169">
        <w:rPr>
          <w:rFonts w:ascii="Times New Roman" w:hAnsi="Times New Roman"/>
          <w:sz w:val="28"/>
          <w:szCs w:val="28"/>
        </w:rPr>
        <w:t xml:space="preserve">тям в навигации, организаторам </w:t>
      </w:r>
      <w:r>
        <w:rPr>
          <w:rFonts w:ascii="Times New Roman" w:hAnsi="Times New Roman"/>
          <w:sz w:val="28"/>
          <w:szCs w:val="28"/>
        </w:rPr>
        <w:t>в проведении мастер-классов, знакомили гостей мероприятия с традициями и обычаями жителей и гостей Ханты-Мансийского района.</w:t>
      </w:r>
    </w:p>
    <w:p w14:paraId="1F697A02" w14:textId="682A9140" w:rsidR="00362F9F" w:rsidRDefault="008C7C30">
      <w:pPr>
        <w:pStyle w:val="1d"/>
        <w:jc w:val="both"/>
        <w:rPr>
          <w:rFonts w:ascii="Times New Roman" w:hAnsi="Times New Roman"/>
          <w:sz w:val="28"/>
          <w:szCs w:val="28"/>
        </w:rPr>
      </w:pPr>
      <w:r>
        <w:rPr>
          <w:rFonts w:ascii="Times New Roman" w:hAnsi="Times New Roman"/>
          <w:sz w:val="28"/>
          <w:szCs w:val="28"/>
        </w:rPr>
        <w:tab/>
        <w:t>В декабре прошло три мероприятия для волонтеров и молодежи, на площадке «Точки кипения» Югорского государственного университета проведены слёт добровольцев Ханты-Мансийского района «Добро как образ жизни», форум молодёжи Ханты-Мансийского района, районный праздник «Свое родное». День проведения приурочен к празднованию Дня добровольца (волонтёра).</w:t>
      </w:r>
    </w:p>
    <w:p w14:paraId="2C7A519B" w14:textId="77777777" w:rsidR="00362F9F" w:rsidRDefault="008C7C30">
      <w:pPr>
        <w:pStyle w:val="1d"/>
        <w:ind w:firstLine="708"/>
        <w:jc w:val="both"/>
        <w:rPr>
          <w:rFonts w:ascii="Times New Roman" w:hAnsi="Times New Roman"/>
          <w:sz w:val="28"/>
          <w:szCs w:val="28"/>
        </w:rPr>
      </w:pPr>
      <w:r>
        <w:rPr>
          <w:rFonts w:ascii="Times New Roman" w:hAnsi="Times New Roman"/>
          <w:sz w:val="28"/>
          <w:szCs w:val="28"/>
        </w:rPr>
        <w:lastRenderedPageBreak/>
        <w:t xml:space="preserve">Мероприятие объединило свыше 150 активистов добровольческих (волонтерских) организаций, лидеров общественного мнения, авторов социальных и культурных проектов, представителей некоммерческого сектора, управленцев Ханты-Мансийского района. </w:t>
      </w:r>
    </w:p>
    <w:p w14:paraId="6B996798" w14:textId="77777777" w:rsidR="00362F9F" w:rsidRDefault="008C7C30">
      <w:pPr>
        <w:pStyle w:val="1d"/>
        <w:jc w:val="both"/>
        <w:rPr>
          <w:rFonts w:ascii="Times New Roman" w:hAnsi="Times New Roman"/>
          <w:sz w:val="28"/>
          <w:szCs w:val="28"/>
        </w:rPr>
      </w:pPr>
      <w:r>
        <w:rPr>
          <w:rFonts w:ascii="Times New Roman" w:hAnsi="Times New Roman"/>
          <w:sz w:val="28"/>
          <w:szCs w:val="28"/>
        </w:rPr>
        <w:tab/>
        <w:t>Волонтеры круглый год бережно ухаживают за памятниками истории и культуры: осенью убирают листья, весной прошлогоднюю траву и мусор, летом занимаются цветниками, зимой очищают от снега.</w:t>
      </w:r>
    </w:p>
    <w:p w14:paraId="77282C93" w14:textId="44133FF5" w:rsidR="00362F9F" w:rsidRDefault="008C7C30">
      <w:pPr>
        <w:pStyle w:val="1d"/>
        <w:jc w:val="both"/>
        <w:rPr>
          <w:rFonts w:ascii="Times New Roman" w:hAnsi="Times New Roman"/>
          <w:sz w:val="28"/>
          <w:szCs w:val="28"/>
        </w:rPr>
      </w:pPr>
      <w:r>
        <w:rPr>
          <w:rFonts w:ascii="Times New Roman" w:hAnsi="Times New Roman"/>
          <w:sz w:val="28"/>
          <w:szCs w:val="28"/>
        </w:rPr>
        <w:tab/>
        <w:t>На протяжении всего года сохранялась активность добровольцев в проводимых как во всероссийс</w:t>
      </w:r>
      <w:r w:rsidR="00FB4169">
        <w:rPr>
          <w:rFonts w:ascii="Times New Roman" w:hAnsi="Times New Roman"/>
          <w:sz w:val="28"/>
          <w:szCs w:val="28"/>
        </w:rPr>
        <w:t xml:space="preserve">ких и региональных акциях, так </w:t>
      </w:r>
      <w:r>
        <w:rPr>
          <w:rFonts w:ascii="Times New Roman" w:hAnsi="Times New Roman"/>
          <w:sz w:val="28"/>
          <w:szCs w:val="28"/>
        </w:rPr>
        <w:t>и в районных мероприятиях, прослеживается неподдельный интер</w:t>
      </w:r>
      <w:r w:rsidR="00FB4169">
        <w:rPr>
          <w:rFonts w:ascii="Times New Roman" w:hAnsi="Times New Roman"/>
          <w:sz w:val="28"/>
          <w:szCs w:val="28"/>
        </w:rPr>
        <w:t xml:space="preserve">ес </w:t>
      </w:r>
      <w:r>
        <w:rPr>
          <w:rFonts w:ascii="Times New Roman" w:hAnsi="Times New Roman"/>
          <w:sz w:val="28"/>
          <w:szCs w:val="28"/>
        </w:rPr>
        <w:t xml:space="preserve">к волонтерской работе. </w:t>
      </w:r>
    </w:p>
    <w:p w14:paraId="5B42F511" w14:textId="77777777" w:rsidR="00362F9F" w:rsidRDefault="008C7C30">
      <w:pPr>
        <w:pStyle w:val="1d"/>
        <w:jc w:val="both"/>
        <w:rPr>
          <w:rFonts w:ascii="Times New Roman" w:hAnsi="Times New Roman"/>
          <w:sz w:val="28"/>
          <w:szCs w:val="28"/>
        </w:rPr>
      </w:pPr>
      <w:r>
        <w:rPr>
          <w:rFonts w:ascii="Times New Roman" w:hAnsi="Times New Roman"/>
          <w:sz w:val="28"/>
          <w:szCs w:val="28"/>
        </w:rPr>
        <w:tab/>
        <w:t xml:space="preserve">Наиболее активно добровольчество развивается в с. </w:t>
      </w:r>
      <w:proofErr w:type="spellStart"/>
      <w:r>
        <w:rPr>
          <w:rFonts w:ascii="Times New Roman" w:hAnsi="Times New Roman"/>
          <w:sz w:val="28"/>
          <w:szCs w:val="28"/>
        </w:rPr>
        <w:t>Батово</w:t>
      </w:r>
      <w:proofErr w:type="spellEnd"/>
      <w:r>
        <w:rPr>
          <w:rFonts w:ascii="Times New Roman" w:hAnsi="Times New Roman"/>
          <w:sz w:val="28"/>
          <w:szCs w:val="28"/>
        </w:rPr>
        <w:t xml:space="preserve">, д. Согом, п. Луговской,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п. Кедровый. Основной возраст участников – от 14 до 17 лет, также активное участие принимают волонтеры «серебряного возраста». </w:t>
      </w:r>
    </w:p>
    <w:p w14:paraId="32C07C25" w14:textId="30431851" w:rsidR="00362F9F" w:rsidRDefault="008C7C30">
      <w:pPr>
        <w:pStyle w:val="1d"/>
        <w:jc w:val="both"/>
        <w:rPr>
          <w:rFonts w:ascii="Times New Roman" w:hAnsi="Times New Roman"/>
          <w:sz w:val="28"/>
          <w:szCs w:val="28"/>
        </w:rPr>
      </w:pPr>
      <w:r>
        <w:rPr>
          <w:rFonts w:ascii="Times New Roman" w:hAnsi="Times New Roman"/>
          <w:sz w:val="28"/>
          <w:szCs w:val="28"/>
        </w:rPr>
        <w:tab/>
        <w:t>Все мероприятия способствуют успешной социализации добровольцев, молодое поколение добровольцев с интересом общается с людьми старшего поколения, находит друзей и единомышленников, уважительно относиться к истории страны, округа, поселения, окружающей среды.</w:t>
      </w:r>
    </w:p>
    <w:p w14:paraId="1D6771A8" w14:textId="21376DC6" w:rsidR="00362F9F" w:rsidRDefault="008C7C30">
      <w:pPr>
        <w:spacing w:after="0" w:line="240" w:lineRule="auto"/>
        <w:ind w:firstLine="709"/>
        <w:jc w:val="both"/>
        <w:rPr>
          <w:rFonts w:ascii="Times New Roman" w:eastAsiaTheme="minorHAnsi" w:hAnsi="Times New Roman"/>
          <w:bCs/>
          <w:sz w:val="28"/>
          <w:szCs w:val="28"/>
        </w:rPr>
      </w:pPr>
      <w:r>
        <w:rPr>
          <w:rFonts w:ascii="Times New Roman" w:eastAsia="Times New Roman" w:hAnsi="Times New Roman"/>
          <w:bCs/>
          <w:sz w:val="28"/>
          <w:szCs w:val="28"/>
          <w:lang w:eastAsia="ru-RU"/>
        </w:rPr>
        <w:t>13.</w:t>
      </w:r>
      <w:r>
        <w:rPr>
          <w:sz w:val="26"/>
          <w:szCs w:val="26"/>
        </w:rPr>
        <w:t xml:space="preserve"> </w:t>
      </w:r>
      <w:r>
        <w:rPr>
          <w:rFonts w:ascii="Times New Roman" w:hAnsi="Times New Roman"/>
          <w:sz w:val="28"/>
          <w:szCs w:val="28"/>
        </w:rPr>
        <w:t>Об участии общественнос</w:t>
      </w:r>
      <w:r w:rsidR="00473E88">
        <w:rPr>
          <w:rFonts w:ascii="Times New Roman" w:hAnsi="Times New Roman"/>
          <w:sz w:val="28"/>
          <w:szCs w:val="28"/>
        </w:rPr>
        <w:t xml:space="preserve">ти муниципалитета в подготовке </w:t>
      </w:r>
      <w:r>
        <w:rPr>
          <w:rFonts w:ascii="Times New Roman" w:hAnsi="Times New Roman"/>
          <w:sz w:val="28"/>
          <w:szCs w:val="28"/>
        </w:rPr>
        <w:t xml:space="preserve">и принятии значимых для муниципалитета решений. </w:t>
      </w:r>
    </w:p>
    <w:p w14:paraId="2480082F"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рамках реализации мероприятий по благоустройству сельских поселений на основании инициативного проекта за счет средств бюджета Ханты-Мансийского района, сельского поселения, инициативных платежей граждан, предпринимателей района благоустроены 7 общественных территории:</w:t>
      </w:r>
    </w:p>
    <w:p w14:paraId="5EC6B7DB"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обустройство и реконструкция площадок для сбора ТКО в д. Шапша, д. Ярки;</w:t>
      </w:r>
    </w:p>
    <w:p w14:paraId="08884306" w14:textId="523AD61F"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выполнение работ по обеспечению безопасности дорожного движения на дорогах общего пользования в д. Шапша, д. Ярки; </w:t>
      </w:r>
    </w:p>
    <w:p w14:paraId="6E7FF752"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строительство пожарных водоемов в с. Тюли;</w:t>
      </w:r>
    </w:p>
    <w:p w14:paraId="3E400332"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строительство пожарного водоема в с. Кышик;</w:t>
      </w:r>
    </w:p>
    <w:p w14:paraId="38C75920"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устройство контейнерных площадок п. Красноленинский;</w:t>
      </w:r>
    </w:p>
    <w:p w14:paraId="52B2F0CC" w14:textId="5793D6AB"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теплый остановочный павильон</w:t>
      </w:r>
      <w:r w:rsidR="00FB4169">
        <w:rPr>
          <w:rFonts w:ascii="Times New Roman" w:hAnsi="Times New Roman"/>
          <w:sz w:val="28"/>
          <w:szCs w:val="28"/>
        </w:rPr>
        <w:t xml:space="preserve"> с умной остановкой, состоящий </w:t>
      </w:r>
      <w:r>
        <w:rPr>
          <w:rFonts w:ascii="Times New Roman" w:hAnsi="Times New Roman"/>
          <w:sz w:val="28"/>
          <w:szCs w:val="28"/>
        </w:rPr>
        <w:t>из открытой остановочной части</w:t>
      </w:r>
      <w:r w:rsidR="00FB4169">
        <w:rPr>
          <w:rFonts w:ascii="Times New Roman" w:hAnsi="Times New Roman"/>
          <w:sz w:val="28"/>
          <w:szCs w:val="28"/>
        </w:rPr>
        <w:t xml:space="preserve"> и теплого остановочного блока </w:t>
      </w:r>
      <w:r>
        <w:rPr>
          <w:rFonts w:ascii="Times New Roman" w:hAnsi="Times New Roman"/>
          <w:sz w:val="28"/>
          <w:szCs w:val="28"/>
        </w:rPr>
        <w:t>в п. Луговской;</w:t>
      </w:r>
    </w:p>
    <w:p w14:paraId="35CCA996" w14:textId="77777777"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теплый остановочный комплекс в п. Кедровый.</w:t>
      </w:r>
    </w:p>
    <w:p w14:paraId="0792B36A" w14:textId="31896F93" w:rsidR="00362F9F" w:rsidRDefault="008C7C30">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 итогам года доля граждан, принявших участие в решении вопросов развития городской среды, от общего количества граждан в возрасте от 14 лет, проживающих в населенных пунктах района, составила 57,4 % (8 893 человека), увеличившись на 15 % к уровню 2024 года (6 718 человек).</w:t>
      </w:r>
    </w:p>
    <w:p w14:paraId="21F9ADC5" w14:textId="667AFCE6" w:rsidR="00362F9F" w:rsidRDefault="004B239A">
      <w:pPr>
        <w:tabs>
          <w:tab w:val="left" w:pos="851"/>
          <w:tab w:val="left" w:pos="15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Кроме </w:t>
      </w:r>
      <w:r w:rsidR="008C7C30" w:rsidRPr="004B239A">
        <w:rPr>
          <w:rFonts w:ascii="Times New Roman" w:hAnsi="Times New Roman"/>
          <w:sz w:val="28"/>
          <w:szCs w:val="28"/>
        </w:rPr>
        <w:t>того</w:t>
      </w:r>
      <w:r w:rsidR="00473E88">
        <w:rPr>
          <w:rFonts w:ascii="Times New Roman" w:hAnsi="Times New Roman"/>
          <w:sz w:val="28"/>
          <w:szCs w:val="28"/>
        </w:rPr>
        <w:t>,</w:t>
      </w:r>
      <w:r w:rsidR="008C7C30">
        <w:rPr>
          <w:rFonts w:ascii="Times New Roman" w:hAnsi="Times New Roman"/>
          <w:sz w:val="28"/>
          <w:szCs w:val="28"/>
        </w:rPr>
        <w:t xml:space="preserve"> вне инициативного бюджетирования по предложениям жителей района за счет средств бю</w:t>
      </w:r>
      <w:r w:rsidR="00FB4169">
        <w:rPr>
          <w:rFonts w:ascii="Times New Roman" w:hAnsi="Times New Roman"/>
          <w:sz w:val="28"/>
          <w:szCs w:val="28"/>
        </w:rPr>
        <w:t xml:space="preserve">джета Ханты-Мансийского района </w:t>
      </w:r>
      <w:r w:rsidR="008C7C30">
        <w:rPr>
          <w:rFonts w:ascii="Times New Roman" w:hAnsi="Times New Roman"/>
          <w:sz w:val="28"/>
          <w:szCs w:val="28"/>
        </w:rPr>
        <w:t>и средств предприятий-</w:t>
      </w:r>
      <w:proofErr w:type="spellStart"/>
      <w:r w:rsidR="008C7C30">
        <w:rPr>
          <w:rFonts w:ascii="Times New Roman" w:hAnsi="Times New Roman"/>
          <w:sz w:val="28"/>
          <w:szCs w:val="28"/>
        </w:rPr>
        <w:t>недропользователей</w:t>
      </w:r>
      <w:proofErr w:type="spellEnd"/>
      <w:r w:rsidR="008C7C30">
        <w:rPr>
          <w:rFonts w:ascii="Times New Roman" w:hAnsi="Times New Roman"/>
          <w:sz w:val="28"/>
          <w:szCs w:val="28"/>
        </w:rPr>
        <w:t xml:space="preserve"> проведено благоустройство 10 территорий в 6 населенных </w:t>
      </w:r>
      <w:r w:rsidR="00FB4169">
        <w:rPr>
          <w:rFonts w:ascii="Times New Roman" w:hAnsi="Times New Roman"/>
          <w:sz w:val="28"/>
          <w:szCs w:val="28"/>
        </w:rPr>
        <w:t xml:space="preserve">пунктах (с. Тюли, п. Выкатной, </w:t>
      </w:r>
      <w:r w:rsidR="008C7C30">
        <w:rPr>
          <w:rFonts w:ascii="Times New Roman" w:hAnsi="Times New Roman"/>
          <w:sz w:val="28"/>
          <w:szCs w:val="28"/>
        </w:rPr>
        <w:t xml:space="preserve">п. </w:t>
      </w:r>
      <w:proofErr w:type="spellStart"/>
      <w:r w:rsidR="008C7C30">
        <w:rPr>
          <w:rFonts w:ascii="Times New Roman" w:hAnsi="Times New Roman"/>
          <w:sz w:val="28"/>
          <w:szCs w:val="28"/>
        </w:rPr>
        <w:t>Горноправдинск</w:t>
      </w:r>
      <w:proofErr w:type="spellEnd"/>
      <w:r w:rsidR="008C7C30">
        <w:rPr>
          <w:rFonts w:ascii="Times New Roman" w:hAnsi="Times New Roman"/>
          <w:sz w:val="28"/>
          <w:szCs w:val="28"/>
        </w:rPr>
        <w:t xml:space="preserve">, с. </w:t>
      </w:r>
      <w:proofErr w:type="spellStart"/>
      <w:r w:rsidR="008C7C30">
        <w:rPr>
          <w:rFonts w:ascii="Times New Roman" w:hAnsi="Times New Roman"/>
          <w:sz w:val="28"/>
          <w:szCs w:val="28"/>
        </w:rPr>
        <w:t>Реполово</w:t>
      </w:r>
      <w:proofErr w:type="spellEnd"/>
      <w:r w:rsidR="008C7C30">
        <w:rPr>
          <w:rFonts w:ascii="Times New Roman" w:hAnsi="Times New Roman"/>
          <w:sz w:val="28"/>
          <w:szCs w:val="28"/>
        </w:rPr>
        <w:t>, д. Ярки, с. Селиярово).</w:t>
      </w:r>
    </w:p>
    <w:p w14:paraId="028C2441" w14:textId="4DC165B3" w:rsidR="00362F9F" w:rsidRDefault="008C7C30">
      <w:pPr>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С целью привлечения предпринимательского сообщества к участию в разработке нормативных правовых актов в сфере предпринимательской и </w:t>
      </w:r>
      <w:r>
        <w:rPr>
          <w:rFonts w:ascii="Times New Roman" w:hAnsi="Times New Roman"/>
          <w:sz w:val="28"/>
          <w:szCs w:val="28"/>
          <w:lang w:eastAsia="ru-RU"/>
        </w:rPr>
        <w:lastRenderedPageBreak/>
        <w:t>инвестиционной деятельности в Администрации</w:t>
      </w:r>
      <w:r>
        <w:rPr>
          <w:rFonts w:ascii="Times New Roman" w:hAnsi="Times New Roman"/>
          <w:sz w:val="28"/>
          <w:szCs w:val="28"/>
        </w:rPr>
        <w:t xml:space="preserve"> </w:t>
      </w:r>
      <w:r>
        <w:rPr>
          <w:rFonts w:ascii="Times New Roman" w:hAnsi="Times New Roman"/>
          <w:sz w:val="28"/>
          <w:szCs w:val="28"/>
          <w:lang w:eastAsia="ru-RU"/>
        </w:rPr>
        <w:t>Ханты-Мансийского района постановлением Администрации</w:t>
      </w:r>
      <w:r>
        <w:rPr>
          <w:rFonts w:ascii="Times New Roman" w:hAnsi="Times New Roman"/>
          <w:sz w:val="28"/>
          <w:szCs w:val="28"/>
        </w:rPr>
        <w:t xml:space="preserve"> </w:t>
      </w:r>
      <w:r w:rsidR="00FB4169">
        <w:rPr>
          <w:rFonts w:ascii="Times New Roman" w:hAnsi="Times New Roman"/>
          <w:sz w:val="28"/>
          <w:szCs w:val="28"/>
          <w:lang w:eastAsia="ru-RU"/>
        </w:rPr>
        <w:t xml:space="preserve">Ханты-Мансийского района </w:t>
      </w:r>
      <w:r>
        <w:rPr>
          <w:rFonts w:ascii="Times New Roman" w:hAnsi="Times New Roman"/>
          <w:sz w:val="28"/>
          <w:szCs w:val="28"/>
          <w:lang w:eastAsia="ru-RU"/>
        </w:rPr>
        <w:t>от 18.09.2023 № 507 «Об утверждении Порядка проведения оценки регулирующего воздействия проектов муниципальных нормативных правовых актов Ханты-Мансийского района, экспертизы муниципальных нормативных правовых актов Ханты-Мансийского района» утвержден порядок проведения оценки регулирующего воздействия (далее – ОРВ), экспертизы нормативны</w:t>
      </w:r>
      <w:r w:rsidR="00FB4169">
        <w:rPr>
          <w:rFonts w:ascii="Times New Roman" w:hAnsi="Times New Roman"/>
          <w:sz w:val="28"/>
          <w:szCs w:val="28"/>
          <w:lang w:eastAsia="ru-RU"/>
        </w:rPr>
        <w:t>х</w:t>
      </w:r>
      <w:proofErr w:type="gramEnd"/>
      <w:r w:rsidR="00FB4169">
        <w:rPr>
          <w:rFonts w:ascii="Times New Roman" w:hAnsi="Times New Roman"/>
          <w:sz w:val="28"/>
          <w:szCs w:val="28"/>
          <w:lang w:eastAsia="ru-RU"/>
        </w:rPr>
        <w:t xml:space="preserve"> </w:t>
      </w:r>
      <w:proofErr w:type="gramStart"/>
      <w:r w:rsidR="00FB4169">
        <w:rPr>
          <w:rFonts w:ascii="Times New Roman" w:hAnsi="Times New Roman"/>
          <w:sz w:val="28"/>
          <w:szCs w:val="28"/>
          <w:lang w:eastAsia="ru-RU"/>
        </w:rPr>
        <w:t xml:space="preserve">правовых актов Администрации </w:t>
      </w:r>
      <w:r>
        <w:rPr>
          <w:rFonts w:ascii="Times New Roman" w:hAnsi="Times New Roman"/>
          <w:sz w:val="28"/>
          <w:szCs w:val="28"/>
          <w:lang w:eastAsia="ru-RU"/>
        </w:rPr>
        <w:t>Ханты-Мансийского района, направленный на установление барьеров, влияющих на инвестиционный климат и препятствующих развитию малого и среднего предпринимательства.</w:t>
      </w:r>
      <w:proofErr w:type="gramEnd"/>
    </w:p>
    <w:p w14:paraId="5557823E" w14:textId="66FE4B71"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рамках порядка Администрацией Ханты-Мансийского района заключены соглашения о сотрудничестве с Торгово-промышленной палатой автономного окр</w:t>
      </w:r>
      <w:r w:rsidR="00FB4169">
        <w:rPr>
          <w:rFonts w:ascii="Times New Roman" w:hAnsi="Times New Roman"/>
          <w:color w:val="000000" w:themeColor="text1"/>
          <w:sz w:val="28"/>
          <w:szCs w:val="28"/>
        </w:rPr>
        <w:t xml:space="preserve">уга, ассоциацией работодателей </w:t>
      </w:r>
      <w:r>
        <w:rPr>
          <w:rFonts w:ascii="Times New Roman" w:hAnsi="Times New Roman"/>
          <w:color w:val="000000" w:themeColor="text1"/>
          <w:sz w:val="28"/>
          <w:szCs w:val="28"/>
        </w:rPr>
        <w:t xml:space="preserve">Ханты-Мансийского района, ассоциацией «Центр общественного контроля в сфере ЖКХ» Ханты-Мансийского автономного округа – Югры, уполномоченным по защите прав предпринимателей в Ханты-Мансийском автономном округе – Югре, которые непосредственно принимают </w:t>
      </w:r>
      <w:r w:rsidR="00FB4169">
        <w:rPr>
          <w:rFonts w:ascii="Times New Roman" w:hAnsi="Times New Roman"/>
          <w:color w:val="000000" w:themeColor="text1"/>
          <w:sz w:val="28"/>
          <w:szCs w:val="28"/>
        </w:rPr>
        <w:t xml:space="preserve">участие </w:t>
      </w:r>
      <w:r>
        <w:rPr>
          <w:rFonts w:ascii="Times New Roman" w:hAnsi="Times New Roman"/>
          <w:color w:val="000000" w:themeColor="text1"/>
          <w:sz w:val="28"/>
          <w:szCs w:val="28"/>
        </w:rPr>
        <w:t>в публичных консультациях в рамках проведения ОРВ и экспертизы нормативных правовых актов Администрации Ханты-Мансийского района.</w:t>
      </w:r>
    </w:p>
    <w:p w14:paraId="192C59F2" w14:textId="77777777" w:rsidR="00362F9F" w:rsidRDefault="008C7C3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 участию в публичных консультациях регулярно приглашаются администрации сельских поселений и представители предпринимательского сообщества Ханты-Мансийского района.</w:t>
      </w:r>
    </w:p>
    <w:p w14:paraId="55836617"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Всего в 2025 году в публичных консультациях приняли участие более 20 субъектов малого и среднего предпринимательства, социально-ориентированные некоммерческие организации и представители организаций инфраструктуры поддержки бизнеса.</w:t>
      </w:r>
    </w:p>
    <w:p w14:paraId="2CF05DA5" w14:textId="535D6DBE"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Распоряжением Админист</w:t>
      </w:r>
      <w:r w:rsidR="00473E88">
        <w:rPr>
          <w:rFonts w:ascii="Times New Roman" w:hAnsi="Times New Roman"/>
          <w:sz w:val="28"/>
          <w:szCs w:val="28"/>
        </w:rPr>
        <w:t xml:space="preserve">рации Ханты-Мансийского района </w:t>
      </w:r>
      <w:r>
        <w:rPr>
          <w:rFonts w:ascii="Times New Roman" w:hAnsi="Times New Roman"/>
          <w:sz w:val="28"/>
          <w:szCs w:val="28"/>
        </w:rPr>
        <w:t>от 12.12.2024 № 424-р «Об утверждении планов проведения экспертизы нормативных правовых актов, затрагивающих вопросы осуществления предпринимательской и иной экономичес</w:t>
      </w:r>
      <w:r w:rsidR="00473E88">
        <w:rPr>
          <w:rFonts w:ascii="Times New Roman" w:hAnsi="Times New Roman"/>
          <w:sz w:val="28"/>
          <w:szCs w:val="28"/>
        </w:rPr>
        <w:t xml:space="preserve">кой деятельности, на 2025 год» </w:t>
      </w:r>
      <w:r>
        <w:rPr>
          <w:rFonts w:ascii="Times New Roman" w:hAnsi="Times New Roman"/>
          <w:sz w:val="28"/>
          <w:szCs w:val="28"/>
        </w:rPr>
        <w:t>в план экспертизы на 2025 год включено 3 нормативных правовых акта Администрации Ханты-Мансийского района.</w:t>
      </w:r>
    </w:p>
    <w:p w14:paraId="1C453BE4" w14:textId="2CB958D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результате проведенной экспертизы положения содержащие избыточные обязанности, запреты и ограничения для субъектов предпринимательской и иной экономической деятельности, необоснованные расходы субъектов предпринимательской и иной экономической деятельности, а также бюджета Ханты-Мансийского района, </w:t>
      </w:r>
      <w:r w:rsidR="002C2DD6">
        <w:rPr>
          <w:rFonts w:ascii="Times New Roman" w:hAnsi="Times New Roman"/>
          <w:sz w:val="28"/>
          <w:szCs w:val="28"/>
        </w:rPr>
        <w:t>не выявлены</w:t>
      </w:r>
      <w:r>
        <w:rPr>
          <w:rFonts w:ascii="Times New Roman" w:hAnsi="Times New Roman"/>
          <w:sz w:val="28"/>
          <w:szCs w:val="28"/>
        </w:rPr>
        <w:t>.</w:t>
      </w:r>
    </w:p>
    <w:p w14:paraId="27174F1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обеспечения общедоступности к участию в публичных консультациях, а также ознакомления с их результатами на официальном сайте Администрации Ханты-Мансийского района создан специальный раздел «Оценка регулирующего воздействия», информация также размещается в информационной системе в информационно-телекоммуникационной сети Интернет по адресу: </w:t>
      </w:r>
      <w:hyperlink r:id="rId17" w:tooltip="https://regulation.admhmao.ru/" w:history="1">
        <w:r>
          <w:rPr>
            <w:rFonts w:ascii="Times New Roman" w:hAnsi="Times New Roman"/>
            <w:sz w:val="28"/>
            <w:szCs w:val="28"/>
          </w:rPr>
          <w:t>https://regulation.admhmao.ru/</w:t>
        </w:r>
      </w:hyperlink>
      <w:r>
        <w:rPr>
          <w:rFonts w:ascii="Times New Roman" w:hAnsi="Times New Roman"/>
          <w:sz w:val="28"/>
          <w:szCs w:val="28"/>
        </w:rPr>
        <w:t xml:space="preserve">. </w:t>
      </w:r>
    </w:p>
    <w:p w14:paraId="444277E7" w14:textId="0F676344" w:rsidR="00362F9F" w:rsidRDefault="008C7C30">
      <w:pPr>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В рамках проведения выездных мероприятий мобильной группы (в составе специалистов комитета экономической политики Администрации</w:t>
      </w:r>
      <w:r>
        <w:rPr>
          <w:rFonts w:ascii="Times New Roman" w:hAnsi="Times New Roman"/>
          <w:sz w:val="28"/>
          <w:szCs w:val="28"/>
        </w:rPr>
        <w:t xml:space="preserve"> </w:t>
      </w:r>
      <w:r>
        <w:rPr>
          <w:rFonts w:ascii="Times New Roman" w:hAnsi="Times New Roman"/>
          <w:sz w:val="28"/>
          <w:szCs w:val="28"/>
          <w:lang w:eastAsia="ru-RU"/>
        </w:rPr>
        <w:t xml:space="preserve">Ханты-Мансийского района, МАУ «Организационно-методический центр», Фонда </w:t>
      </w:r>
      <w:r>
        <w:rPr>
          <w:rFonts w:ascii="Times New Roman" w:hAnsi="Times New Roman"/>
          <w:sz w:val="28"/>
          <w:szCs w:val="28"/>
          <w:lang w:eastAsia="ru-RU"/>
        </w:rPr>
        <w:lastRenderedPageBreak/>
        <w:t>поддержки предприн</w:t>
      </w:r>
      <w:r w:rsidR="00FB4169">
        <w:rPr>
          <w:rFonts w:ascii="Times New Roman" w:hAnsi="Times New Roman"/>
          <w:sz w:val="28"/>
          <w:szCs w:val="28"/>
          <w:lang w:eastAsia="ru-RU"/>
        </w:rPr>
        <w:t xml:space="preserve">имательства Югры «Мой бизнес», казенного учреждения Ханты-Мансийского автономного округа </w:t>
      </w:r>
      <w:r>
        <w:rPr>
          <w:rFonts w:ascii="Times New Roman" w:hAnsi="Times New Roman"/>
          <w:b/>
          <w:bCs/>
          <w:sz w:val="28"/>
          <w:szCs w:val="28"/>
          <w:lang w:eastAsia="ru-RU"/>
        </w:rPr>
        <w:t xml:space="preserve">– </w:t>
      </w:r>
      <w:r>
        <w:rPr>
          <w:rFonts w:ascii="Times New Roman" w:hAnsi="Times New Roman"/>
          <w:sz w:val="28"/>
          <w:szCs w:val="28"/>
          <w:lang w:eastAsia="ru-RU"/>
        </w:rPr>
        <w:t xml:space="preserve">Югры «Центр занятости населения Ханты-Мансийского автономного округа – Югры») с предпринимателями района проводятся разъяснения по участию предпринимательского сообщества в публичных мероприятиях по ОРВ. </w:t>
      </w:r>
      <w:proofErr w:type="gramEnd"/>
    </w:p>
    <w:p w14:paraId="2CC37F18" w14:textId="4247FBAC" w:rsidR="00FB4169" w:rsidRPr="00473E88" w:rsidRDefault="008C7C30" w:rsidP="00473E88">
      <w:pPr>
        <w:spacing w:after="0" w:line="240" w:lineRule="auto"/>
        <w:ind w:firstLine="709"/>
        <w:jc w:val="both"/>
        <w:rPr>
          <w:rFonts w:ascii="Times New Roman" w:hAnsi="Times New Roman"/>
          <w:sz w:val="28"/>
          <w:szCs w:val="28"/>
        </w:rPr>
      </w:pPr>
      <w:r>
        <w:rPr>
          <w:rFonts w:ascii="Times New Roman" w:hAnsi="Times New Roman"/>
          <w:sz w:val="28"/>
          <w:szCs w:val="28"/>
        </w:rPr>
        <w:t>В 2025 году с целью разъяснения порядка взаимодействия участников в процессе проведения оценки регулирующего воздействия, экспертизы муниципальных нормативных правовых актов Ханты-Мансийского района было проведено рабочее совещание</w:t>
      </w:r>
      <w:r w:rsidR="00FB4169">
        <w:rPr>
          <w:rFonts w:ascii="Times New Roman" w:hAnsi="Times New Roman"/>
          <w:sz w:val="28"/>
          <w:szCs w:val="28"/>
        </w:rPr>
        <w:t xml:space="preserve"> с органами Администрации </w:t>
      </w:r>
      <w:r>
        <w:rPr>
          <w:rFonts w:ascii="Times New Roman" w:hAnsi="Times New Roman"/>
          <w:sz w:val="28"/>
          <w:szCs w:val="28"/>
        </w:rPr>
        <w:t>Ханты-Мансийского района по вопросу организации и проведению оценки регулирующего воздействия муниципальных нормативных правовых актов Ханты-Мансийского района, экспертизы и оценки фактического воздействия муниципальных нормативн</w:t>
      </w:r>
      <w:r w:rsidR="00FB4169">
        <w:rPr>
          <w:rFonts w:ascii="Times New Roman" w:hAnsi="Times New Roman"/>
          <w:sz w:val="28"/>
          <w:szCs w:val="28"/>
        </w:rPr>
        <w:t xml:space="preserve">ых правовых актов </w:t>
      </w:r>
      <w:r>
        <w:rPr>
          <w:rFonts w:ascii="Times New Roman" w:hAnsi="Times New Roman"/>
          <w:sz w:val="28"/>
          <w:szCs w:val="28"/>
        </w:rPr>
        <w:t xml:space="preserve">Ханты-Мансийского района, затрагивающих вопросы осуществления предпринимательской и иной экономической деятельности. </w:t>
      </w:r>
    </w:p>
    <w:p w14:paraId="7C7832FD" w14:textId="1C340B89" w:rsidR="00362F9F" w:rsidRDefault="008C7C30">
      <w:pPr>
        <w:widowControl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00FB4169">
        <w:rPr>
          <w:rFonts w:ascii="Times New Roman" w:eastAsia="Times New Roman" w:hAnsi="Times New Roman"/>
          <w:bCs/>
          <w:sz w:val="28"/>
          <w:szCs w:val="28"/>
          <w:lang w:eastAsia="ru-RU"/>
        </w:rPr>
        <w:t>4</w:t>
      </w:r>
      <w:r>
        <w:rPr>
          <w:rFonts w:ascii="Times New Roman" w:eastAsia="Times New Roman" w:hAnsi="Times New Roman"/>
          <w:bCs/>
          <w:sz w:val="28"/>
          <w:szCs w:val="28"/>
          <w:lang w:eastAsia="ru-RU"/>
        </w:rPr>
        <w:t>. О реализации проектов, включенных в Карту развития Югры.</w:t>
      </w:r>
    </w:p>
    <w:p w14:paraId="2A48FE3C" w14:textId="4371D54D"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Ханты-Мансийском автономном округе – Югре сформирована К</w:t>
      </w:r>
      <w:r w:rsidR="00FB4169">
        <w:rPr>
          <w:rFonts w:ascii="Times New Roman" w:hAnsi="Times New Roman"/>
          <w:sz w:val="28"/>
          <w:szCs w:val="28"/>
        </w:rPr>
        <w:t xml:space="preserve">арта </w:t>
      </w:r>
      <w:r>
        <w:rPr>
          <w:rFonts w:ascii="Times New Roman" w:hAnsi="Times New Roman"/>
          <w:sz w:val="28"/>
          <w:szCs w:val="28"/>
        </w:rPr>
        <w:t>развития Югры, кото</w:t>
      </w:r>
      <w:r w:rsidR="00FB4169">
        <w:rPr>
          <w:rFonts w:ascii="Times New Roman" w:hAnsi="Times New Roman"/>
          <w:sz w:val="28"/>
          <w:szCs w:val="28"/>
        </w:rPr>
        <w:t xml:space="preserve">рая включает в себя реализацию </w:t>
      </w:r>
      <w:r>
        <w:rPr>
          <w:rFonts w:ascii="Times New Roman" w:hAnsi="Times New Roman"/>
          <w:sz w:val="28"/>
          <w:szCs w:val="28"/>
        </w:rPr>
        <w:t xml:space="preserve">в Ханты-Мансийском районе </w:t>
      </w:r>
      <w:r w:rsidR="00455E91">
        <w:rPr>
          <w:rFonts w:ascii="Times New Roman" w:hAnsi="Times New Roman"/>
          <w:sz w:val="28"/>
          <w:szCs w:val="28"/>
        </w:rPr>
        <w:t>26</w:t>
      </w:r>
      <w:r>
        <w:rPr>
          <w:rFonts w:ascii="Times New Roman" w:hAnsi="Times New Roman"/>
          <w:sz w:val="28"/>
          <w:szCs w:val="28"/>
        </w:rPr>
        <w:t xml:space="preserve"> проек</w:t>
      </w:r>
      <w:r w:rsidR="00455E91">
        <w:rPr>
          <w:rFonts w:ascii="Times New Roman" w:hAnsi="Times New Roman"/>
          <w:sz w:val="28"/>
          <w:szCs w:val="28"/>
        </w:rPr>
        <w:t>тов, из которых реализовано – 12</w:t>
      </w:r>
      <w:r>
        <w:rPr>
          <w:rFonts w:ascii="Times New Roman" w:hAnsi="Times New Roman"/>
          <w:sz w:val="28"/>
          <w:szCs w:val="28"/>
        </w:rPr>
        <w:t>, р</w:t>
      </w:r>
      <w:r w:rsidR="00455E91">
        <w:rPr>
          <w:rFonts w:ascii="Times New Roman" w:hAnsi="Times New Roman"/>
          <w:sz w:val="28"/>
          <w:szCs w:val="28"/>
        </w:rPr>
        <w:t>еализуется – 7</w:t>
      </w:r>
      <w:r w:rsidR="00FB4169">
        <w:rPr>
          <w:rFonts w:ascii="Times New Roman" w:hAnsi="Times New Roman"/>
          <w:sz w:val="28"/>
          <w:szCs w:val="28"/>
        </w:rPr>
        <w:t xml:space="preserve">, запланировано к </w:t>
      </w:r>
      <w:r>
        <w:rPr>
          <w:rFonts w:ascii="Times New Roman" w:hAnsi="Times New Roman"/>
          <w:sz w:val="28"/>
          <w:szCs w:val="28"/>
        </w:rPr>
        <w:t>реализации – 7.</w:t>
      </w:r>
    </w:p>
    <w:p w14:paraId="4D4E140B" w14:textId="240F52B0" w:rsidR="00362F9F" w:rsidRDefault="002C2C1A">
      <w:pPr>
        <w:spacing w:after="0" w:line="240" w:lineRule="auto"/>
        <w:ind w:firstLine="709"/>
        <w:jc w:val="both"/>
        <w:rPr>
          <w:rFonts w:ascii="Times New Roman" w:hAnsi="Times New Roman"/>
          <w:sz w:val="28"/>
          <w:szCs w:val="28"/>
        </w:rPr>
      </w:pPr>
      <w:r>
        <w:rPr>
          <w:rFonts w:ascii="Times New Roman" w:hAnsi="Times New Roman"/>
          <w:sz w:val="28"/>
          <w:szCs w:val="28"/>
        </w:rPr>
        <w:t>В период с 2025 по 2025 годы р</w:t>
      </w:r>
      <w:r w:rsidR="008C7C30">
        <w:rPr>
          <w:rFonts w:ascii="Times New Roman" w:hAnsi="Times New Roman"/>
          <w:sz w:val="28"/>
          <w:szCs w:val="28"/>
        </w:rPr>
        <w:t>еализован</w:t>
      </w:r>
      <w:r>
        <w:rPr>
          <w:rFonts w:ascii="Times New Roman" w:hAnsi="Times New Roman"/>
          <w:sz w:val="28"/>
          <w:szCs w:val="28"/>
        </w:rPr>
        <w:t>ы следующие</w:t>
      </w:r>
      <w:r w:rsidR="008C7C30">
        <w:rPr>
          <w:rFonts w:ascii="Times New Roman" w:hAnsi="Times New Roman"/>
          <w:sz w:val="28"/>
          <w:szCs w:val="28"/>
        </w:rPr>
        <w:t xml:space="preserve"> проекты:</w:t>
      </w:r>
    </w:p>
    <w:p w14:paraId="4763D871"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безопасный населенный пункт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w:t>
      </w:r>
    </w:p>
    <w:p w14:paraId="5C7336D9" w14:textId="0C57E17A"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участковая больница на 50 коек/135 посещений в смену в п. </w:t>
      </w:r>
      <w:proofErr w:type="spellStart"/>
      <w:r>
        <w:rPr>
          <w:rFonts w:ascii="Times New Roman" w:hAnsi="Times New Roman"/>
          <w:sz w:val="28"/>
          <w:szCs w:val="28"/>
        </w:rPr>
        <w:t>Горноправдинск</w:t>
      </w:r>
      <w:proofErr w:type="spellEnd"/>
      <w:r>
        <w:rPr>
          <w:rFonts w:ascii="Times New Roman" w:hAnsi="Times New Roman"/>
          <w:sz w:val="28"/>
          <w:szCs w:val="28"/>
        </w:rPr>
        <w:t>;</w:t>
      </w:r>
    </w:p>
    <w:p w14:paraId="4B0C0DD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фельдшерско-акушерский пункт д. </w:t>
      </w:r>
      <w:proofErr w:type="spellStart"/>
      <w:r>
        <w:rPr>
          <w:rFonts w:ascii="Times New Roman" w:hAnsi="Times New Roman"/>
          <w:sz w:val="28"/>
          <w:szCs w:val="28"/>
        </w:rPr>
        <w:t>Ягурьях</w:t>
      </w:r>
      <w:proofErr w:type="spellEnd"/>
      <w:r>
        <w:rPr>
          <w:rFonts w:ascii="Times New Roman" w:hAnsi="Times New Roman"/>
          <w:sz w:val="28"/>
          <w:szCs w:val="28"/>
        </w:rPr>
        <w:t>;</w:t>
      </w:r>
    </w:p>
    <w:p w14:paraId="287B668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д. Белогорье;</w:t>
      </w:r>
    </w:p>
    <w:p w14:paraId="2119A4E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д. Согом;</w:t>
      </w:r>
    </w:p>
    <w:p w14:paraId="6FD74964"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п. Кирпичный;</w:t>
      </w:r>
    </w:p>
    <w:p w14:paraId="3127729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фельдшерско-акушерский пункт с. </w:t>
      </w:r>
      <w:proofErr w:type="spellStart"/>
      <w:r>
        <w:rPr>
          <w:rFonts w:ascii="Times New Roman" w:hAnsi="Times New Roman"/>
          <w:sz w:val="28"/>
          <w:szCs w:val="28"/>
        </w:rPr>
        <w:t>Реполово</w:t>
      </w:r>
      <w:proofErr w:type="spellEnd"/>
      <w:r>
        <w:rPr>
          <w:rFonts w:ascii="Times New Roman" w:hAnsi="Times New Roman"/>
          <w:sz w:val="28"/>
          <w:szCs w:val="28"/>
        </w:rPr>
        <w:t>;</w:t>
      </w:r>
    </w:p>
    <w:p w14:paraId="516509D0"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фельдшерско-акушерский пункт с. Цингалы;</w:t>
      </w:r>
    </w:p>
    <w:p w14:paraId="2C36586A"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Реконструкция локальных очистных сооружений в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с 1300 м куб/сутки до 2000 м куб/сутки; </w:t>
      </w:r>
    </w:p>
    <w:p w14:paraId="3BEAAAE8" w14:textId="77777777"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 xml:space="preserve">Центр «Спортивный </w:t>
      </w:r>
      <w:proofErr w:type="spellStart"/>
      <w:r>
        <w:rPr>
          <w:rFonts w:ascii="Times New Roman" w:hAnsi="Times New Roman"/>
          <w:sz w:val="28"/>
          <w:szCs w:val="28"/>
        </w:rPr>
        <w:t>Горноправдинск</w:t>
      </w:r>
      <w:proofErr w:type="spellEnd"/>
      <w:r>
        <w:rPr>
          <w:rFonts w:ascii="Times New Roman" w:hAnsi="Times New Roman"/>
          <w:sz w:val="28"/>
          <w:szCs w:val="28"/>
        </w:rPr>
        <w:t>»;</w:t>
      </w:r>
    </w:p>
    <w:p w14:paraId="34AB5C4D" w14:textId="31A54303"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Реконструк</w:t>
      </w:r>
      <w:r w:rsidR="002C2C1A">
        <w:rPr>
          <w:rFonts w:ascii="Times New Roman" w:hAnsi="Times New Roman"/>
          <w:sz w:val="28"/>
          <w:szCs w:val="28"/>
        </w:rPr>
        <w:t>ция школы в п. Красноленинский;</w:t>
      </w:r>
    </w:p>
    <w:p w14:paraId="2C088DAD" w14:textId="75C21325" w:rsidR="002C2C1A" w:rsidRDefault="002C2C1A">
      <w:pPr>
        <w:spacing w:after="0" w:line="240" w:lineRule="auto"/>
        <w:ind w:firstLine="708"/>
        <w:jc w:val="both"/>
        <w:rPr>
          <w:rFonts w:ascii="Times New Roman" w:hAnsi="Times New Roman"/>
          <w:sz w:val="28"/>
          <w:szCs w:val="28"/>
        </w:rPr>
      </w:pPr>
      <w:r>
        <w:rPr>
          <w:rFonts w:ascii="Times New Roman" w:hAnsi="Times New Roman"/>
          <w:sz w:val="28"/>
          <w:szCs w:val="28"/>
        </w:rPr>
        <w:t>Культурно – спортивный комплекс в д. Ярки.</w:t>
      </w:r>
    </w:p>
    <w:p w14:paraId="2D00BD88"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Реализуемые проекты:</w:t>
      </w:r>
    </w:p>
    <w:p w14:paraId="1073CFCB" w14:textId="6AD08418" w:rsidR="00362F9F" w:rsidRDefault="008C7C30">
      <w:pPr>
        <w:spacing w:after="0" w:line="240" w:lineRule="auto"/>
        <w:ind w:firstLine="708"/>
        <w:jc w:val="both"/>
        <w:rPr>
          <w:rFonts w:ascii="Times New Roman" w:eastAsia="Times New Roman" w:hAnsi="Times New Roman"/>
          <w:sz w:val="28"/>
          <w:szCs w:val="28"/>
        </w:rPr>
      </w:pPr>
      <w:r>
        <w:rPr>
          <w:rFonts w:ascii="Times New Roman" w:hAnsi="Times New Roman"/>
          <w:sz w:val="28"/>
          <w:szCs w:val="28"/>
        </w:rPr>
        <w:t xml:space="preserve">1. Строительство средней общеобразовательной школы </w:t>
      </w:r>
      <w:r>
        <w:rPr>
          <w:rFonts w:ascii="Times New Roman" w:eastAsia="Times New Roman" w:hAnsi="Times New Roman"/>
          <w:sz w:val="28"/>
          <w:szCs w:val="28"/>
        </w:rPr>
        <w:t xml:space="preserve">в д. Шапша (общеобразовательная организация с универсальной </w:t>
      </w:r>
      <w:proofErr w:type="spellStart"/>
      <w:r>
        <w:rPr>
          <w:rFonts w:ascii="Times New Roman" w:eastAsia="Times New Roman" w:hAnsi="Times New Roman"/>
          <w:sz w:val="28"/>
          <w:szCs w:val="28"/>
        </w:rPr>
        <w:t>безбарьерной</w:t>
      </w:r>
      <w:proofErr w:type="spellEnd"/>
      <w:r>
        <w:rPr>
          <w:rFonts w:ascii="Times New Roman" w:eastAsia="Times New Roman" w:hAnsi="Times New Roman"/>
          <w:sz w:val="28"/>
          <w:szCs w:val="28"/>
        </w:rPr>
        <w:t xml:space="preserve"> средой) на 200 мест» </w:t>
      </w:r>
      <w:r>
        <w:rPr>
          <w:rFonts w:ascii="Times New Roman" w:hAnsi="Times New Roman"/>
          <w:sz w:val="28"/>
          <w:szCs w:val="28"/>
        </w:rPr>
        <w:t>включен в государственную программу Ханты-Мансийского автономного округа – Югры «Строительство» (без финанс</w:t>
      </w:r>
      <w:r w:rsidR="00FB4169">
        <w:rPr>
          <w:rFonts w:ascii="Times New Roman" w:hAnsi="Times New Roman"/>
          <w:sz w:val="28"/>
          <w:szCs w:val="28"/>
        </w:rPr>
        <w:t xml:space="preserve">ирования). </w:t>
      </w:r>
      <w:r>
        <w:rPr>
          <w:rFonts w:ascii="Times New Roman" w:eastAsia="Times New Roman" w:hAnsi="Times New Roman"/>
          <w:sz w:val="28"/>
          <w:szCs w:val="28"/>
        </w:rPr>
        <w:t>В соответствии с госпрограммой на 2026 год запланировано мероприятие разработка ПИР с объемом финансирования 47 232,5 тыс. рублей.</w:t>
      </w:r>
    </w:p>
    <w:p w14:paraId="45F759DD" w14:textId="2271BA86" w:rsidR="00362F9F" w:rsidRDefault="008C7C3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Заключен ГК: ПИР. Контракт: ГК № 01872000017250009590001 от 15.08.2025. Цена контракта – 20 950 000,00 руб. Сроки выполнения работ – 23.07.2026.</w:t>
      </w:r>
    </w:p>
    <w:p w14:paraId="3D3F5930" w14:textId="31019659"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2. Создание кооператива по выращиванию и сбыту сельскохозяйственной продукции в п. </w:t>
      </w:r>
      <w:r w:rsidR="00FB4169">
        <w:rPr>
          <w:rFonts w:ascii="Times New Roman" w:hAnsi="Times New Roman"/>
          <w:sz w:val="28"/>
          <w:szCs w:val="28"/>
        </w:rPr>
        <w:t xml:space="preserve">Луговской, п. Красноленинский, </w:t>
      </w:r>
      <w:r>
        <w:rPr>
          <w:rFonts w:ascii="Times New Roman" w:hAnsi="Times New Roman"/>
          <w:sz w:val="28"/>
          <w:szCs w:val="28"/>
        </w:rPr>
        <w:t xml:space="preserve">п. Сибирский. Реализуется модель создания кооператива по выращиванию картофеля и овощей, разработанная совместно с Департаментом промышленности Ханты-Мансийского автономного округа – Югры, участниками которой в период до 2025 года станут не менее 5 сельхозкооперативов и 40 личных подсобных хозяйств. </w:t>
      </w:r>
    </w:p>
    <w:p w14:paraId="424D617A" w14:textId="000D58D0" w:rsidR="00362F9F" w:rsidRPr="00D6302C" w:rsidRDefault="008C7C30">
      <w:pPr>
        <w:tabs>
          <w:tab w:val="left" w:pos="1134"/>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В 2022 году Департаментом промышленности автономного округа разработана модель создания кооператива по выращиванию картофеля и овощей. Администрацией Ханты-Мансийского района сформирован комплекс мер финансовой и имущественной поддержки, перечень земельных участков для целей сельс</w:t>
      </w:r>
      <w:r w:rsidR="00FB4169">
        <w:rPr>
          <w:rFonts w:ascii="Times New Roman" w:hAnsi="Times New Roman"/>
          <w:sz w:val="28"/>
          <w:szCs w:val="28"/>
        </w:rPr>
        <w:t xml:space="preserve">кохозяйственного использования </w:t>
      </w:r>
      <w:r>
        <w:rPr>
          <w:rFonts w:ascii="Times New Roman" w:hAnsi="Times New Roman"/>
          <w:sz w:val="28"/>
          <w:szCs w:val="28"/>
        </w:rPr>
        <w:t xml:space="preserve">в п. Сибирский, п. Луговской, п. </w:t>
      </w:r>
      <w:proofErr w:type="spellStart"/>
      <w:r>
        <w:rPr>
          <w:rFonts w:ascii="Times New Roman" w:hAnsi="Times New Roman"/>
          <w:sz w:val="28"/>
          <w:szCs w:val="28"/>
        </w:rPr>
        <w:t>Урманный</w:t>
      </w:r>
      <w:proofErr w:type="spellEnd"/>
      <w:r>
        <w:rPr>
          <w:rFonts w:ascii="Times New Roman" w:hAnsi="Times New Roman"/>
          <w:sz w:val="28"/>
          <w:szCs w:val="28"/>
        </w:rPr>
        <w:t>, с. Елизарово (информация размещена на официальном сайте Ханты-Мансийского района (</w:t>
      </w:r>
      <w:hyperlink r:id="rId18" w:tooltip="http://hmrn.ru/raion/ekonomika/investitsionnaya-deyatelnost/investitsionnye-proekty/" w:history="1">
        <w:r w:rsidRPr="00D6302C">
          <w:rPr>
            <w:rFonts w:ascii="Times New Roman" w:hAnsi="Times New Roman"/>
            <w:sz w:val="28"/>
            <w:szCs w:val="28"/>
          </w:rPr>
          <w:t>http://hmrn.ru/raion/ekonomika/investitsionnaya-deyatelnost/investitsionnye-proekty/</w:t>
        </w:r>
      </w:hyperlink>
      <w:r w:rsidRPr="00D6302C">
        <w:rPr>
          <w:rFonts w:ascii="Times New Roman" w:hAnsi="Times New Roman"/>
          <w:sz w:val="28"/>
          <w:szCs w:val="28"/>
        </w:rPr>
        <w:t>).</w:t>
      </w:r>
    </w:p>
    <w:p w14:paraId="2DA15366" w14:textId="1B14C489" w:rsidR="00362F9F" w:rsidRDefault="008C7C30">
      <w:pPr>
        <w:spacing w:after="0" w:line="240" w:lineRule="auto"/>
        <w:ind w:firstLine="708"/>
        <w:jc w:val="both"/>
        <w:rPr>
          <w:rFonts w:ascii="Times New Roman" w:hAnsi="Times New Roman"/>
          <w:sz w:val="28"/>
          <w:szCs w:val="28"/>
        </w:rPr>
      </w:pPr>
      <w:r>
        <w:rPr>
          <w:rFonts w:ascii="Times New Roman" w:hAnsi="Times New Roman"/>
          <w:sz w:val="28"/>
          <w:szCs w:val="28"/>
        </w:rPr>
        <w:t>Администрация Ханты-Мансийского района проводит работу по поиску инвесторов (предпринимателей, ЛПХ) для организации сельскохозяйственного ко</w:t>
      </w:r>
      <w:r w:rsidR="00FB4169">
        <w:rPr>
          <w:rFonts w:ascii="Times New Roman" w:hAnsi="Times New Roman"/>
          <w:sz w:val="28"/>
          <w:szCs w:val="28"/>
        </w:rPr>
        <w:t xml:space="preserve">оператива, специализирующегося </w:t>
      </w:r>
      <w:r>
        <w:rPr>
          <w:rFonts w:ascii="Times New Roman" w:hAnsi="Times New Roman"/>
          <w:sz w:val="28"/>
          <w:szCs w:val="28"/>
        </w:rPr>
        <w:t>на выращивании овощей, приеме и хранении овощной продукции, выращиваемой на личных подсобных хозяйствах и крестьянских (фермерских) хозяйствах района.</w:t>
      </w:r>
    </w:p>
    <w:p w14:paraId="21092DDF" w14:textId="77777777" w:rsidR="00362F9F" w:rsidRDefault="008C7C30">
      <w:pPr>
        <w:tabs>
          <w:tab w:val="left" w:pos="1134"/>
          <w:tab w:val="left" w:pos="1276"/>
          <w:tab w:val="left" w:pos="1418"/>
        </w:tabs>
        <w:spacing w:after="0" w:line="240" w:lineRule="auto"/>
        <w:ind w:firstLine="709"/>
        <w:jc w:val="both"/>
        <w:rPr>
          <w:rFonts w:ascii="Times New Roman" w:hAnsi="Times New Roman"/>
          <w:b/>
          <w:sz w:val="28"/>
          <w:szCs w:val="28"/>
        </w:rPr>
      </w:pPr>
      <w:r>
        <w:rPr>
          <w:rFonts w:ascii="Times New Roman" w:hAnsi="Times New Roman"/>
          <w:sz w:val="28"/>
          <w:szCs w:val="28"/>
        </w:rPr>
        <w:t>В целях реализации проекта требуется совершенствование механизмов государственной поддержки.</w:t>
      </w:r>
    </w:p>
    <w:p w14:paraId="7831983A" w14:textId="06C46C41"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3. Создание деревообрабатывающих производств в п. </w:t>
      </w:r>
      <w:proofErr w:type="gramStart"/>
      <w:r>
        <w:rPr>
          <w:rFonts w:ascii="Times New Roman" w:hAnsi="Times New Roman"/>
          <w:sz w:val="28"/>
          <w:szCs w:val="28"/>
        </w:rPr>
        <w:t>Кедровый</w:t>
      </w:r>
      <w:proofErr w:type="gramEnd"/>
      <w:r>
        <w:rPr>
          <w:rFonts w:ascii="Times New Roman" w:hAnsi="Times New Roman"/>
          <w:sz w:val="28"/>
          <w:szCs w:val="28"/>
        </w:rPr>
        <w:t>, п. Красноленинский. Сформированы схемы расположения земельных участков на кадастровой карте в п. Кедровый, п. Красноленинский, п. </w:t>
      </w:r>
      <w:proofErr w:type="spellStart"/>
      <w:r>
        <w:rPr>
          <w:rFonts w:ascii="Times New Roman" w:hAnsi="Times New Roman"/>
          <w:sz w:val="28"/>
          <w:szCs w:val="28"/>
        </w:rPr>
        <w:t>Урманный</w:t>
      </w:r>
      <w:proofErr w:type="spellEnd"/>
      <w:r>
        <w:rPr>
          <w:rFonts w:ascii="Times New Roman" w:hAnsi="Times New Roman"/>
          <w:sz w:val="28"/>
          <w:szCs w:val="28"/>
        </w:rPr>
        <w:t xml:space="preserve"> для размещения деревообрабатывающих производств, планируется заключение договоров аренды с потенциальными пользователями.</w:t>
      </w:r>
    </w:p>
    <w:p w14:paraId="21A9EF92" w14:textId="3879A85F"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В период 2022 – 2024 годов органами Администрации Ханты-Мансийского района в рамках муниципальной программы «Развитие малого и среднего предп</w:t>
      </w:r>
      <w:r w:rsidR="00FB4169">
        <w:rPr>
          <w:rFonts w:ascii="Times New Roman" w:hAnsi="Times New Roman"/>
          <w:sz w:val="28"/>
          <w:szCs w:val="28"/>
        </w:rPr>
        <w:t xml:space="preserve">ринимательства на территории </w:t>
      </w:r>
      <w:r>
        <w:rPr>
          <w:rFonts w:ascii="Times New Roman" w:hAnsi="Times New Roman"/>
          <w:sz w:val="28"/>
          <w:szCs w:val="28"/>
        </w:rPr>
        <w:t>Ханты-Мансийского района» оказывалась финансовая поддержка предприятиям, осуществляющих заго</w:t>
      </w:r>
      <w:r w:rsidR="00FB4169">
        <w:rPr>
          <w:rFonts w:ascii="Times New Roman" w:hAnsi="Times New Roman"/>
          <w:sz w:val="28"/>
          <w:szCs w:val="28"/>
        </w:rPr>
        <w:t xml:space="preserve">товку и переработку древесину, </w:t>
      </w:r>
      <w:r>
        <w:rPr>
          <w:rFonts w:ascii="Times New Roman" w:hAnsi="Times New Roman"/>
          <w:sz w:val="28"/>
          <w:szCs w:val="28"/>
        </w:rPr>
        <w:t>в части компенсации затрат на приобретение специализированных транспор</w:t>
      </w:r>
      <w:r w:rsidR="00FB4169">
        <w:rPr>
          <w:rFonts w:ascii="Times New Roman" w:hAnsi="Times New Roman"/>
          <w:sz w:val="28"/>
          <w:szCs w:val="28"/>
        </w:rPr>
        <w:t xml:space="preserve">тных средств и оборудования для </w:t>
      </w:r>
      <w:r>
        <w:rPr>
          <w:rFonts w:ascii="Times New Roman" w:hAnsi="Times New Roman"/>
          <w:sz w:val="28"/>
          <w:szCs w:val="28"/>
        </w:rPr>
        <w:t>деревообрабатывающих производств.</w:t>
      </w:r>
    </w:p>
    <w:p w14:paraId="0F586951" w14:textId="7EBFFAD8"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настоящее время предприятия работают на максимальном уровне производственной мощности. Для дальнейшего развития проектов в сфере деревообрабатывающих производств требуются дополнительные мощности электроэнергии, которые будут доступны после перевода населенных пунктов Ханты-Мансийского район</w:t>
      </w:r>
      <w:r w:rsidR="00FB4169">
        <w:rPr>
          <w:rFonts w:ascii="Times New Roman" w:hAnsi="Times New Roman"/>
          <w:sz w:val="28"/>
          <w:szCs w:val="28"/>
        </w:rPr>
        <w:t xml:space="preserve">а (п. Кирпичный, с. Елизарово, </w:t>
      </w:r>
      <w:r>
        <w:rPr>
          <w:rFonts w:ascii="Times New Roman" w:hAnsi="Times New Roman"/>
          <w:sz w:val="28"/>
          <w:szCs w:val="28"/>
        </w:rPr>
        <w:t xml:space="preserve">п. Кедровый, п. </w:t>
      </w:r>
      <w:proofErr w:type="spellStart"/>
      <w:r>
        <w:rPr>
          <w:rFonts w:ascii="Times New Roman" w:hAnsi="Times New Roman"/>
          <w:sz w:val="28"/>
          <w:szCs w:val="28"/>
        </w:rPr>
        <w:t>Урманный</w:t>
      </w:r>
      <w:proofErr w:type="spellEnd"/>
      <w:r>
        <w:rPr>
          <w:rFonts w:ascii="Times New Roman" w:hAnsi="Times New Roman"/>
          <w:sz w:val="28"/>
          <w:szCs w:val="28"/>
        </w:rPr>
        <w:t>, п. Красноленинский) в централизованную зону электроснабжения.</w:t>
      </w:r>
    </w:p>
    <w:p w14:paraId="4DCD0185" w14:textId="12F97CB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4. Кул</w:t>
      </w:r>
      <w:r w:rsidR="00FB4169">
        <w:rPr>
          <w:rFonts w:ascii="Times New Roman" w:hAnsi="Times New Roman"/>
          <w:sz w:val="28"/>
          <w:szCs w:val="28"/>
        </w:rPr>
        <w:t>ьтурно-спортивные комплексы в деревне Шапша, поселке</w:t>
      </w:r>
      <w:r>
        <w:rPr>
          <w:rFonts w:ascii="Times New Roman" w:hAnsi="Times New Roman"/>
          <w:sz w:val="28"/>
          <w:szCs w:val="28"/>
        </w:rPr>
        <w:t xml:space="preserve"> Бобровский, с</w:t>
      </w:r>
      <w:r w:rsidR="00FB4169">
        <w:rPr>
          <w:rFonts w:ascii="Times New Roman" w:hAnsi="Times New Roman"/>
          <w:sz w:val="28"/>
          <w:szCs w:val="28"/>
        </w:rPr>
        <w:t>еле Цингалы, деревне</w:t>
      </w:r>
      <w:r>
        <w:rPr>
          <w:rFonts w:ascii="Times New Roman" w:hAnsi="Times New Roman"/>
          <w:sz w:val="28"/>
          <w:szCs w:val="28"/>
        </w:rPr>
        <w:t xml:space="preserve"> Согом, </w:t>
      </w:r>
      <w:r w:rsidR="00455E91">
        <w:rPr>
          <w:rFonts w:ascii="Times New Roman" w:hAnsi="Times New Roman"/>
          <w:sz w:val="28"/>
          <w:szCs w:val="28"/>
        </w:rPr>
        <w:t xml:space="preserve">создание </w:t>
      </w:r>
      <w:r>
        <w:rPr>
          <w:rFonts w:ascii="Times New Roman" w:hAnsi="Times New Roman"/>
          <w:sz w:val="28"/>
          <w:szCs w:val="28"/>
        </w:rPr>
        <w:t xml:space="preserve">этнокультурного центра </w:t>
      </w:r>
      <w:proofErr w:type="gramStart"/>
      <w:r>
        <w:rPr>
          <w:rFonts w:ascii="Times New Roman" w:hAnsi="Times New Roman"/>
          <w:sz w:val="28"/>
          <w:szCs w:val="28"/>
        </w:rPr>
        <w:t>в</w:t>
      </w:r>
      <w:proofErr w:type="gramEnd"/>
      <w:r>
        <w:rPr>
          <w:rFonts w:ascii="Times New Roman" w:hAnsi="Times New Roman"/>
          <w:sz w:val="28"/>
          <w:szCs w:val="28"/>
        </w:rPr>
        <w:t xml:space="preserve"> с. Кышик.</w:t>
      </w:r>
    </w:p>
    <w:p w14:paraId="4CC034E4" w14:textId="19469BDF"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дефицитом бюджетных средств на </w:t>
      </w:r>
      <w:r w:rsidR="00FB4169">
        <w:rPr>
          <w:rFonts w:ascii="Times New Roman" w:hAnsi="Times New Roman"/>
          <w:sz w:val="28"/>
          <w:szCs w:val="28"/>
        </w:rPr>
        <w:t>строительство нового объекта в деревне</w:t>
      </w:r>
      <w:r>
        <w:rPr>
          <w:rFonts w:ascii="Times New Roman" w:hAnsi="Times New Roman"/>
          <w:sz w:val="28"/>
          <w:szCs w:val="28"/>
        </w:rPr>
        <w:t xml:space="preserve"> Согом для организации к</w:t>
      </w:r>
      <w:r w:rsidR="00FB4169">
        <w:rPr>
          <w:rFonts w:ascii="Times New Roman" w:hAnsi="Times New Roman"/>
          <w:sz w:val="28"/>
          <w:szCs w:val="28"/>
        </w:rPr>
        <w:t xml:space="preserve">ультурно-массовых мероприятий, </w:t>
      </w:r>
      <w:r>
        <w:rPr>
          <w:rFonts w:ascii="Times New Roman" w:hAnsi="Times New Roman"/>
          <w:sz w:val="28"/>
          <w:szCs w:val="28"/>
        </w:rPr>
        <w:t xml:space="preserve">в том числе спортивных (Северное многоборье) планируется использовать нежилое помещений по адресу Центральная 18, общей площадью 358 кв. метров. </w:t>
      </w:r>
      <w:r>
        <w:rPr>
          <w:rFonts w:ascii="Times New Roman" w:hAnsi="Times New Roman"/>
          <w:sz w:val="28"/>
          <w:szCs w:val="28"/>
        </w:rPr>
        <w:lastRenderedPageBreak/>
        <w:t>Оператором проекта является АНО «</w:t>
      </w:r>
      <w:proofErr w:type="spellStart"/>
      <w:r>
        <w:rPr>
          <w:rFonts w:ascii="Times New Roman" w:hAnsi="Times New Roman"/>
          <w:sz w:val="28"/>
          <w:szCs w:val="28"/>
        </w:rPr>
        <w:t>Увас</w:t>
      </w:r>
      <w:proofErr w:type="spellEnd"/>
      <w:r>
        <w:rPr>
          <w:rFonts w:ascii="Times New Roman" w:hAnsi="Times New Roman"/>
          <w:sz w:val="28"/>
          <w:szCs w:val="28"/>
        </w:rPr>
        <w:t xml:space="preserve"> Хот». Поддержка проекта оказывается по механизму предоставления субсидии СОНКО, реализующих социально-ориентированные проекты.</w:t>
      </w:r>
    </w:p>
    <w:p w14:paraId="04B9E60C"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В населенных пунктах: д. Шапша, с. Цингалы создание объектов (культурно-спортивных комплексов) планируется в период до 2030 года.</w:t>
      </w:r>
    </w:p>
    <w:p w14:paraId="6ABB1E51" w14:textId="75D650A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Создание объекта (к</w:t>
      </w:r>
      <w:r w:rsidR="00FB4169">
        <w:rPr>
          <w:rFonts w:ascii="Times New Roman" w:hAnsi="Times New Roman"/>
          <w:sz w:val="28"/>
          <w:szCs w:val="28"/>
        </w:rPr>
        <w:t xml:space="preserve">ультурно-спортивных комплекса) </w:t>
      </w:r>
      <w:r>
        <w:rPr>
          <w:rFonts w:ascii="Times New Roman" w:hAnsi="Times New Roman"/>
          <w:sz w:val="28"/>
          <w:szCs w:val="28"/>
        </w:rPr>
        <w:t>в п. Бобровский является не целесообразным по причине отсутствия социальной и бюджетной эффективности проекта.</w:t>
      </w:r>
    </w:p>
    <w:p w14:paraId="2786FFF7" w14:textId="1601B392"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Строительство СДК п. </w:t>
      </w:r>
      <w:proofErr w:type="spellStart"/>
      <w:r w:rsidR="00FB4169">
        <w:rPr>
          <w:rFonts w:ascii="Times New Roman" w:hAnsi="Times New Roman"/>
          <w:sz w:val="28"/>
          <w:szCs w:val="28"/>
        </w:rPr>
        <w:t>Горноправдинск</w:t>
      </w:r>
      <w:proofErr w:type="spellEnd"/>
      <w:r w:rsidR="00FB4169">
        <w:rPr>
          <w:rFonts w:ascii="Times New Roman" w:hAnsi="Times New Roman"/>
          <w:sz w:val="28"/>
          <w:szCs w:val="28"/>
        </w:rPr>
        <w:t xml:space="preserve">. Объект включен </w:t>
      </w:r>
      <w:r>
        <w:rPr>
          <w:rFonts w:ascii="Times New Roman" w:hAnsi="Times New Roman"/>
          <w:sz w:val="28"/>
          <w:szCs w:val="28"/>
        </w:rPr>
        <w:t>в государственную программу</w:t>
      </w:r>
      <w:r w:rsidR="00FB4169">
        <w:rPr>
          <w:rFonts w:ascii="Times New Roman" w:hAnsi="Times New Roman"/>
          <w:sz w:val="28"/>
          <w:szCs w:val="28"/>
        </w:rPr>
        <w:t xml:space="preserve"> Ханты-Мансийского автономного </w:t>
      </w:r>
      <w:r>
        <w:rPr>
          <w:rFonts w:ascii="Times New Roman" w:hAnsi="Times New Roman"/>
          <w:sz w:val="28"/>
          <w:szCs w:val="28"/>
        </w:rPr>
        <w:t>округа – Югры «Строительство», муниципальную программу «Культура Ханты-Мансийского района». Из-за невыполнения принятых обязательств со стороны подрядчика, мун</w:t>
      </w:r>
      <w:r w:rsidR="00FB4169">
        <w:rPr>
          <w:rFonts w:ascii="Times New Roman" w:hAnsi="Times New Roman"/>
          <w:sz w:val="28"/>
          <w:szCs w:val="28"/>
        </w:rPr>
        <w:t xml:space="preserve">иципальный контракт расторгнут </w:t>
      </w:r>
      <w:r>
        <w:rPr>
          <w:rFonts w:ascii="Times New Roman" w:hAnsi="Times New Roman"/>
          <w:sz w:val="28"/>
          <w:szCs w:val="28"/>
        </w:rPr>
        <w:t>в одностороннем порядке. Общая строит</w:t>
      </w:r>
      <w:r w:rsidR="00FB4169">
        <w:rPr>
          <w:rFonts w:ascii="Times New Roman" w:hAnsi="Times New Roman"/>
          <w:sz w:val="28"/>
          <w:szCs w:val="28"/>
        </w:rPr>
        <w:t xml:space="preserve">ельная готовность объекта 11%, </w:t>
      </w:r>
      <w:r>
        <w:rPr>
          <w:rFonts w:ascii="Times New Roman" w:hAnsi="Times New Roman"/>
          <w:sz w:val="28"/>
          <w:szCs w:val="28"/>
        </w:rPr>
        <w:t>в настоящее время ведется актуализация проектно-сметной документации.</w:t>
      </w:r>
    </w:p>
    <w:p w14:paraId="011667D9" w14:textId="2F3E9BF4"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6. Комплексный межмуниципальный полигон твердых коммунальных отходов для города Ханты-Мансийска, поселений Ханты-Мансийского района Ханты-Мансийского автономного округа – Югры. Объект включен в государственную программу</w:t>
      </w:r>
      <w:r w:rsidR="00FB4169">
        <w:rPr>
          <w:rFonts w:ascii="Times New Roman" w:hAnsi="Times New Roman"/>
          <w:sz w:val="28"/>
          <w:szCs w:val="28"/>
        </w:rPr>
        <w:t xml:space="preserve"> Ханты-Мансийского автономного </w:t>
      </w:r>
      <w:r>
        <w:rPr>
          <w:rFonts w:ascii="Times New Roman" w:hAnsi="Times New Roman"/>
          <w:sz w:val="28"/>
          <w:szCs w:val="28"/>
        </w:rPr>
        <w:t xml:space="preserve">округа – Югры «Экологическая безопасность». </w:t>
      </w:r>
    </w:p>
    <w:p w14:paraId="539A9D63" w14:textId="6DF4D846" w:rsidR="00362F9F" w:rsidRDefault="008C7C30" w:rsidP="006937A1">
      <w:pPr>
        <w:tabs>
          <w:tab w:val="left" w:pos="993"/>
        </w:tabs>
        <w:spacing w:after="0" w:line="240" w:lineRule="auto"/>
        <w:ind w:firstLine="709"/>
        <w:contextualSpacing/>
        <w:jc w:val="both"/>
        <w:rPr>
          <w:rFonts w:ascii="Times New Roman" w:hAnsi="Times New Roman"/>
          <w:b/>
          <w:bCs/>
          <w:sz w:val="28"/>
          <w:szCs w:val="28"/>
        </w:rPr>
      </w:pPr>
      <w:r>
        <w:rPr>
          <w:rFonts w:ascii="Times New Roman" w:hAnsi="Times New Roman"/>
          <w:sz w:val="28"/>
          <w:szCs w:val="28"/>
        </w:rPr>
        <w:t xml:space="preserve">7. </w:t>
      </w:r>
      <w:proofErr w:type="gramStart"/>
      <w:r>
        <w:rPr>
          <w:rFonts w:ascii="Times New Roman" w:hAnsi="Times New Roman"/>
          <w:bCs/>
          <w:sz w:val="28"/>
          <w:szCs w:val="28"/>
        </w:rPr>
        <w:t>Возрождение производства агропромышленного комплекса, Ханты-Мансийский район, п.</w:t>
      </w:r>
      <w:r w:rsidR="00F1444B">
        <w:rPr>
          <w:rFonts w:ascii="Times New Roman" w:hAnsi="Times New Roman"/>
          <w:bCs/>
          <w:sz w:val="28"/>
          <w:szCs w:val="28"/>
        </w:rPr>
        <w:t> </w:t>
      </w:r>
      <w:proofErr w:type="spellStart"/>
      <w:r w:rsidR="00F1444B">
        <w:rPr>
          <w:rFonts w:ascii="Times New Roman" w:hAnsi="Times New Roman"/>
          <w:bCs/>
          <w:sz w:val="28"/>
          <w:szCs w:val="28"/>
        </w:rPr>
        <w:t>Горноправдинск</w:t>
      </w:r>
      <w:proofErr w:type="spellEnd"/>
      <w:r w:rsidR="00F1444B">
        <w:rPr>
          <w:rFonts w:ascii="Times New Roman" w:hAnsi="Times New Roman"/>
          <w:bCs/>
          <w:sz w:val="28"/>
          <w:szCs w:val="28"/>
        </w:rPr>
        <w:t xml:space="preserve">, п. Кирпичный, </w:t>
      </w:r>
      <w:r>
        <w:rPr>
          <w:rFonts w:ascii="Times New Roman" w:hAnsi="Times New Roman"/>
          <w:bCs/>
          <w:sz w:val="28"/>
          <w:szCs w:val="28"/>
        </w:rPr>
        <w:t xml:space="preserve">п. Бобровский, п. Луговской, с. </w:t>
      </w:r>
      <w:proofErr w:type="spellStart"/>
      <w:r>
        <w:rPr>
          <w:rFonts w:ascii="Times New Roman" w:hAnsi="Times New Roman"/>
          <w:bCs/>
          <w:sz w:val="28"/>
          <w:szCs w:val="28"/>
        </w:rPr>
        <w:t>Реполово</w:t>
      </w:r>
      <w:proofErr w:type="spellEnd"/>
      <w:r>
        <w:rPr>
          <w:rFonts w:ascii="Times New Roman" w:hAnsi="Times New Roman"/>
          <w:bCs/>
          <w:sz w:val="28"/>
          <w:szCs w:val="28"/>
        </w:rPr>
        <w:t>, с. Кышик».</w:t>
      </w:r>
      <w:proofErr w:type="gramEnd"/>
      <w:r>
        <w:rPr>
          <w:rFonts w:ascii="Times New Roman" w:hAnsi="Times New Roman"/>
          <w:bCs/>
          <w:sz w:val="28"/>
          <w:szCs w:val="28"/>
        </w:rPr>
        <w:t xml:space="preserve"> В целях содействия реализации проекта индивидуальному п</w:t>
      </w:r>
      <w:r w:rsidR="00F1444B">
        <w:rPr>
          <w:rFonts w:ascii="Times New Roman" w:hAnsi="Times New Roman"/>
          <w:bCs/>
          <w:sz w:val="28"/>
          <w:szCs w:val="28"/>
        </w:rPr>
        <w:t xml:space="preserve">редпринимателю </w:t>
      </w:r>
      <w:proofErr w:type="spellStart"/>
      <w:r w:rsidR="00F1444B">
        <w:rPr>
          <w:rFonts w:ascii="Times New Roman" w:hAnsi="Times New Roman"/>
          <w:bCs/>
          <w:sz w:val="28"/>
          <w:szCs w:val="28"/>
        </w:rPr>
        <w:t>Веклич</w:t>
      </w:r>
      <w:proofErr w:type="spellEnd"/>
      <w:r w:rsidR="00F1444B">
        <w:rPr>
          <w:rFonts w:ascii="Times New Roman" w:hAnsi="Times New Roman"/>
          <w:bCs/>
          <w:sz w:val="28"/>
          <w:szCs w:val="28"/>
        </w:rPr>
        <w:t xml:space="preserve"> А.Н. </w:t>
      </w:r>
      <w:r>
        <w:rPr>
          <w:rFonts w:ascii="Times New Roman" w:hAnsi="Times New Roman"/>
          <w:bCs/>
          <w:sz w:val="28"/>
          <w:szCs w:val="28"/>
        </w:rPr>
        <w:t xml:space="preserve">(п. Кирпичный) предоставлен в аренду земельный участок. В 2023 году завершено строительство склада-холодильника, используемого для приемки, заморозки и хранения рыбных биоресурсов. Индивидуальным предпринимателем ежегодно обеспечивается создание 10 сезонных рабочих мест. В 2022 году </w:t>
      </w:r>
      <w:proofErr w:type="gramStart"/>
      <w:r>
        <w:rPr>
          <w:rFonts w:ascii="Times New Roman" w:hAnsi="Times New Roman"/>
          <w:bCs/>
          <w:sz w:val="28"/>
          <w:szCs w:val="28"/>
        </w:rPr>
        <w:t>в</w:t>
      </w:r>
      <w:proofErr w:type="gramEnd"/>
      <w:r>
        <w:rPr>
          <w:rFonts w:ascii="Times New Roman" w:hAnsi="Times New Roman"/>
          <w:bCs/>
          <w:sz w:val="28"/>
          <w:szCs w:val="28"/>
        </w:rPr>
        <w:t xml:space="preserve"> с. Кышик </w:t>
      </w:r>
      <w:proofErr w:type="gramStart"/>
      <w:r>
        <w:rPr>
          <w:rFonts w:ascii="Times New Roman" w:hAnsi="Times New Roman"/>
          <w:bCs/>
          <w:sz w:val="28"/>
          <w:szCs w:val="28"/>
        </w:rPr>
        <w:t>индивидуальным</w:t>
      </w:r>
      <w:proofErr w:type="gramEnd"/>
      <w:r>
        <w:rPr>
          <w:rFonts w:ascii="Times New Roman" w:hAnsi="Times New Roman"/>
          <w:bCs/>
          <w:sz w:val="28"/>
          <w:szCs w:val="28"/>
        </w:rPr>
        <w:t xml:space="preserve"> предпринимателем </w:t>
      </w:r>
      <w:proofErr w:type="spellStart"/>
      <w:r>
        <w:rPr>
          <w:rFonts w:ascii="Times New Roman" w:hAnsi="Times New Roman"/>
          <w:bCs/>
          <w:sz w:val="28"/>
          <w:szCs w:val="28"/>
        </w:rPr>
        <w:t>Сульмановой</w:t>
      </w:r>
      <w:proofErr w:type="spellEnd"/>
      <w:r>
        <w:rPr>
          <w:rFonts w:ascii="Times New Roman" w:hAnsi="Times New Roman"/>
          <w:bCs/>
          <w:sz w:val="28"/>
          <w:szCs w:val="28"/>
        </w:rPr>
        <w:t xml:space="preserve"> Л.А. организовано производство пищевой продукции (варенье, джемы) из дикорастущих и садовых ягодных растений, привлечен грант на реализацию проектов по заготовке и переработке дикоросов с целью приобретения производственного оборудования. В 2024 году индивидуальный предприниматель получила компенсацию расходов, связанных с сертификацией пищевой продукции, что позволило выйти на реализацию продукции на </w:t>
      </w:r>
      <w:proofErr w:type="spellStart"/>
      <w:r>
        <w:rPr>
          <w:rFonts w:ascii="Times New Roman" w:hAnsi="Times New Roman"/>
          <w:bCs/>
          <w:sz w:val="28"/>
          <w:szCs w:val="28"/>
        </w:rPr>
        <w:t>маркетплейсах</w:t>
      </w:r>
      <w:proofErr w:type="spellEnd"/>
      <w:r>
        <w:rPr>
          <w:rFonts w:ascii="Times New Roman" w:hAnsi="Times New Roman"/>
          <w:bCs/>
          <w:sz w:val="28"/>
          <w:szCs w:val="28"/>
        </w:rPr>
        <w:t xml:space="preserve">. Сформированы схемы расположения земельных участков на кадастровой карте п. </w:t>
      </w:r>
      <w:proofErr w:type="spellStart"/>
      <w:r>
        <w:rPr>
          <w:rFonts w:ascii="Times New Roman" w:hAnsi="Times New Roman"/>
          <w:bCs/>
          <w:sz w:val="28"/>
          <w:szCs w:val="28"/>
        </w:rPr>
        <w:t>Горноправдинск</w:t>
      </w:r>
      <w:proofErr w:type="spellEnd"/>
      <w:r>
        <w:rPr>
          <w:rFonts w:ascii="Times New Roman" w:hAnsi="Times New Roman"/>
          <w:bCs/>
          <w:sz w:val="28"/>
          <w:szCs w:val="28"/>
        </w:rPr>
        <w:t xml:space="preserve"> и п. Луговской для размещения агропромышленных производств, возможно заключение договоров аренды с</w:t>
      </w:r>
      <w:r w:rsidR="00F1444B">
        <w:rPr>
          <w:rFonts w:ascii="Times New Roman" w:hAnsi="Times New Roman"/>
          <w:bCs/>
          <w:sz w:val="28"/>
          <w:szCs w:val="28"/>
        </w:rPr>
        <w:t xml:space="preserve"> потенциальными пользователями </w:t>
      </w:r>
      <w:r>
        <w:rPr>
          <w:rFonts w:ascii="Times New Roman" w:hAnsi="Times New Roman"/>
          <w:bCs/>
          <w:sz w:val="28"/>
          <w:szCs w:val="28"/>
        </w:rPr>
        <w:t>по результатам торгов.</w:t>
      </w:r>
    </w:p>
    <w:p w14:paraId="6D94C996" w14:textId="08335F3E" w:rsidR="00362F9F" w:rsidRDefault="002C2C1A" w:rsidP="002F48CD">
      <w:pPr>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Проекты, запланированные</w:t>
      </w:r>
      <w:r w:rsidR="008C7C30">
        <w:rPr>
          <w:rFonts w:ascii="Times New Roman" w:hAnsi="Times New Roman"/>
          <w:sz w:val="28"/>
          <w:szCs w:val="28"/>
        </w:rPr>
        <w:t xml:space="preserve"> к реализации:</w:t>
      </w:r>
    </w:p>
    <w:p w14:paraId="00067702"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 xml:space="preserve">1. Комплекс «Школа – детский сад, д. Белогорье, с. Тюли; </w:t>
      </w:r>
    </w:p>
    <w:p w14:paraId="1310306A"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 Кадетская школа, с. Нялинское;</w:t>
      </w:r>
    </w:p>
    <w:p w14:paraId="6F1E1E2F" w14:textId="77777777" w:rsidR="00362F9F" w:rsidRDefault="008C7C30">
      <w:pPr>
        <w:tabs>
          <w:tab w:val="left" w:pos="709"/>
          <w:tab w:val="left" w:pos="1134"/>
          <w:tab w:val="left" w:pos="1276"/>
        </w:tabs>
        <w:spacing w:after="0" w:line="240" w:lineRule="auto"/>
        <w:ind w:right="-2"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Pr>
          <w:rFonts w:ascii="Times New Roman" w:eastAsia="Times New Roman" w:hAnsi="Times New Roman"/>
          <w:color w:val="000000" w:themeColor="text1"/>
          <w:sz w:val="28"/>
          <w:szCs w:val="28"/>
          <w:lang w:eastAsia="ru-RU"/>
        </w:rPr>
        <w:t xml:space="preserve"> Депозитарий и реставрационные мастерские;</w:t>
      </w:r>
    </w:p>
    <w:p w14:paraId="7178EA19" w14:textId="6519DF4D" w:rsidR="00362F9F" w:rsidRDefault="008C7C30">
      <w:pPr>
        <w:tabs>
          <w:tab w:val="left" w:pos="709"/>
          <w:tab w:val="left" w:pos="1134"/>
          <w:tab w:val="left" w:pos="1276"/>
        </w:tabs>
        <w:spacing w:after="0" w:line="240" w:lineRule="auto"/>
        <w:ind w:right="-2" w:firstLine="709"/>
        <w:contextualSpacing/>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4. Специализированный отдел библиотеки по обслуживанию детей и юношества;</w:t>
      </w:r>
    </w:p>
    <w:p w14:paraId="46B9C6FB"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Газификация Ханты-Мансийского района; </w:t>
      </w:r>
    </w:p>
    <w:p w14:paraId="60135570" w14:textId="77777777"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 xml:space="preserve">6. Дорога «д. Белогорье – п. Луговской – с. Троица»; </w:t>
      </w:r>
    </w:p>
    <w:p w14:paraId="60C183C0" w14:textId="77777777" w:rsidR="00362F9F" w:rsidRDefault="008C7C30">
      <w:pPr>
        <w:tabs>
          <w:tab w:val="left" w:pos="851"/>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 xml:space="preserve">7. Полигон твердых коммунальных отходов, п. Красноленинский. </w:t>
      </w:r>
    </w:p>
    <w:p w14:paraId="7AE84353" w14:textId="7D3C678F" w:rsidR="00362F9F" w:rsidRDefault="008C7C30">
      <w:pPr>
        <w:spacing w:line="240" w:lineRule="auto"/>
        <w:ind w:firstLine="708"/>
        <w:contextualSpacing/>
        <w:jc w:val="both"/>
        <w:rPr>
          <w:rFonts w:ascii="Times New Roman" w:hAnsi="Times New Roman"/>
          <w:color w:val="000000" w:themeColor="text1"/>
          <w:sz w:val="28"/>
          <w:szCs w:val="28"/>
        </w:rPr>
      </w:pPr>
      <w:r>
        <w:rPr>
          <w:rFonts w:ascii="Times New Roman" w:hAnsi="Times New Roman"/>
          <w:sz w:val="28"/>
          <w:szCs w:val="28"/>
        </w:rPr>
        <w:t>Наряду с этим, Администрацией Ханты-Мансийского района предлагается исключить из перечня проектов Ханты-Мансийского района, включенных в Карту развития Югры п</w:t>
      </w:r>
      <w:r w:rsidR="00F1444B">
        <w:rPr>
          <w:rFonts w:ascii="Times New Roman" w:hAnsi="Times New Roman"/>
          <w:sz w:val="28"/>
          <w:szCs w:val="28"/>
        </w:rPr>
        <w:t xml:space="preserve">роекты по созданию депозитария </w:t>
      </w:r>
      <w:r>
        <w:rPr>
          <w:rFonts w:ascii="Times New Roman" w:hAnsi="Times New Roman"/>
          <w:sz w:val="28"/>
          <w:szCs w:val="28"/>
        </w:rPr>
        <w:t xml:space="preserve">и реставрационных мастерских, а также </w:t>
      </w:r>
      <w:r>
        <w:rPr>
          <w:rFonts w:ascii="Times New Roman" w:hAnsi="Times New Roman"/>
          <w:color w:val="000000" w:themeColor="text1"/>
          <w:sz w:val="28"/>
          <w:szCs w:val="28"/>
        </w:rPr>
        <w:t>специализированный отдел библиотеки по обслужив</w:t>
      </w:r>
      <w:r w:rsidR="00F1444B">
        <w:rPr>
          <w:rFonts w:ascii="Times New Roman" w:hAnsi="Times New Roman"/>
          <w:color w:val="000000" w:themeColor="text1"/>
          <w:sz w:val="28"/>
          <w:szCs w:val="28"/>
        </w:rPr>
        <w:t xml:space="preserve">анию детей и юношества в связи </w:t>
      </w:r>
      <w:r>
        <w:rPr>
          <w:rFonts w:ascii="Times New Roman" w:hAnsi="Times New Roman"/>
          <w:color w:val="000000" w:themeColor="text1"/>
          <w:sz w:val="28"/>
          <w:szCs w:val="28"/>
        </w:rPr>
        <w:t>с территориальной привязкой данных проектов к г. Ханты-Мансийск.</w:t>
      </w:r>
    </w:p>
    <w:p w14:paraId="3B6BBA8B" w14:textId="77777777" w:rsidR="00362F9F" w:rsidRDefault="008C7C30">
      <w:pP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Вместе с тем, считаем целесообразным внесение на Карту развития Югры следующих проектов:</w:t>
      </w:r>
    </w:p>
    <w:p w14:paraId="2EE035D9" w14:textId="20F7E6A7" w:rsidR="00362F9F" w:rsidRDefault="008C7C30">
      <w:pPr>
        <w:spacing w:line="240" w:lineRule="auto"/>
        <w:ind w:firstLine="708"/>
        <w:contextualSpacing/>
        <w:jc w:val="both"/>
        <w:rPr>
          <w:rFonts w:ascii="Times New Roman" w:hAnsi="Times New Roman"/>
          <w:sz w:val="28"/>
          <w:szCs w:val="28"/>
        </w:rPr>
      </w:pPr>
      <w:r>
        <w:rPr>
          <w:rFonts w:ascii="Times New Roman" w:hAnsi="Times New Roman"/>
          <w:sz w:val="28"/>
          <w:szCs w:val="28"/>
        </w:rPr>
        <w:t>создание на территории д. Ярки круглогодичного образовательного центра компетенций и регионального круглогодичного учебно-методического центра (лагеря) военно-патриотического воспитания молодежи «АВАНГАРД». Решение о реализации проекта принято Правительством Ханты-Мансийского автономного округа – Югры в 2024 году;</w:t>
      </w:r>
    </w:p>
    <w:p w14:paraId="6A7E8704" w14:textId="2C988024" w:rsidR="00362F9F" w:rsidRDefault="008C7C30">
      <w:pPr>
        <w:spacing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 xml:space="preserve">централизованное электроснабжение п. Кирпичный, с. Елизарово, п. Кедровый, п. </w:t>
      </w:r>
      <w:proofErr w:type="spellStart"/>
      <w:r>
        <w:rPr>
          <w:rFonts w:ascii="Times New Roman" w:hAnsi="Times New Roman"/>
          <w:sz w:val="28"/>
          <w:szCs w:val="28"/>
        </w:rPr>
        <w:t>Урманный</w:t>
      </w:r>
      <w:proofErr w:type="spellEnd"/>
      <w:r>
        <w:rPr>
          <w:rFonts w:ascii="Times New Roman" w:hAnsi="Times New Roman"/>
          <w:sz w:val="28"/>
          <w:szCs w:val="28"/>
        </w:rPr>
        <w:t xml:space="preserve">, п. Красноленинский. </w:t>
      </w:r>
      <w:proofErr w:type="gramEnd"/>
    </w:p>
    <w:p w14:paraId="130EA5B5" w14:textId="5791883A" w:rsidR="00362F9F" w:rsidRDefault="00F1444B">
      <w:pPr>
        <w:spacing w:line="240" w:lineRule="auto"/>
        <w:ind w:firstLine="708"/>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15</w:t>
      </w:r>
      <w:r w:rsidR="008C7C30">
        <w:rPr>
          <w:rFonts w:ascii="Times New Roman" w:eastAsia="Times New Roman" w:hAnsi="Times New Roman"/>
          <w:bCs/>
          <w:sz w:val="28"/>
          <w:szCs w:val="28"/>
          <w:lang w:eastAsia="ru-RU"/>
        </w:rPr>
        <w:t>. О перспективах социально-экономического развития муниципального образования и сравнительные данные о положительной динамике основных социально-экономических показателей за последние пять лет.</w:t>
      </w:r>
    </w:p>
    <w:p w14:paraId="33F7D0E5" w14:textId="4E9DCCA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соответствии с муниципальными прог</w:t>
      </w:r>
      <w:r w:rsidR="00F1444B">
        <w:rPr>
          <w:rFonts w:ascii="Times New Roman" w:eastAsia="Times New Roman" w:hAnsi="Times New Roman"/>
          <w:color w:val="000000" w:themeColor="text1"/>
          <w:sz w:val="28"/>
          <w:szCs w:val="28"/>
          <w:lang w:eastAsia="ru-RU"/>
        </w:rPr>
        <w:t xml:space="preserve">раммами </w:t>
      </w:r>
      <w:r>
        <w:rPr>
          <w:rFonts w:ascii="Times New Roman" w:eastAsia="Times New Roman" w:hAnsi="Times New Roman"/>
          <w:color w:val="000000" w:themeColor="text1"/>
          <w:sz w:val="28"/>
          <w:szCs w:val="28"/>
          <w:lang w:eastAsia="ru-RU"/>
        </w:rPr>
        <w:t>Ханты-Мансийского района на 2026 год и на плановый период 2027</w:t>
      </w:r>
      <w:r>
        <w:rPr>
          <w:rFonts w:ascii="Times New Roman" w:hAnsi="Times New Roman"/>
          <w:color w:val="000000" w:themeColor="text1"/>
          <w:sz w:val="28"/>
          <w:szCs w:val="28"/>
        </w:rPr>
        <w:t xml:space="preserve">– </w:t>
      </w:r>
      <w:r>
        <w:rPr>
          <w:rFonts w:ascii="Times New Roman" w:eastAsia="Times New Roman" w:hAnsi="Times New Roman"/>
          <w:color w:val="000000" w:themeColor="text1"/>
          <w:sz w:val="28"/>
          <w:szCs w:val="28"/>
          <w:lang w:eastAsia="ru-RU"/>
        </w:rPr>
        <w:t>2028 годов определены следующие приоритетные направления развития:</w:t>
      </w:r>
    </w:p>
    <w:p w14:paraId="4515A740"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 Обеспечение сбалансированности бюджетной системы и повышения эффективности ее функционирования;</w:t>
      </w:r>
    </w:p>
    <w:p w14:paraId="6ABE15B8" w14:textId="77777777" w:rsidR="00362F9F" w:rsidRDefault="008C7C3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2. </w:t>
      </w:r>
      <w:r>
        <w:rPr>
          <w:rFonts w:ascii="Times New Roman" w:hAnsi="Times New Roman"/>
          <w:sz w:val="28"/>
          <w:szCs w:val="28"/>
        </w:rPr>
        <w:t>Поддержка агропромышленного комплекса – внедрение современных технологий, развитие фермерских хозяйств,</w:t>
      </w:r>
      <w:r>
        <w:rPr>
          <w:rFonts w:ascii="Times New Roman" w:eastAsia="Times New Roman" w:hAnsi="Times New Roman"/>
          <w:sz w:val="28"/>
          <w:szCs w:val="28"/>
          <w:lang w:eastAsia="ru-RU"/>
        </w:rPr>
        <w:t xml:space="preserve"> создание дополнительных рабочих мест;</w:t>
      </w:r>
    </w:p>
    <w:p w14:paraId="19541B06"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Стимулирование и поддержка предпринимательской деятельности в увязке с ключевыми приоритетами экономического и социального развития района;</w:t>
      </w:r>
    </w:p>
    <w:p w14:paraId="4A9D6D3A"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Содействие эффективной занятости и самостоятельной занятости населения, деловой активности и трудовой мотивации граждан;</w:t>
      </w:r>
    </w:p>
    <w:p w14:paraId="14741ED1" w14:textId="77777777" w:rsidR="00362F9F" w:rsidRDefault="008C7C30">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5. Осуществление мер по развитию образования, культуры и спорта, нацеленных на динамичное развитие социального обустройства;</w:t>
      </w:r>
    </w:p>
    <w:p w14:paraId="45CEFC1C" w14:textId="77777777" w:rsidR="00362F9F" w:rsidRDefault="008C7C30">
      <w:pPr>
        <w:pStyle w:val="af3"/>
        <w:ind w:firstLine="708"/>
        <w:jc w:val="both"/>
        <w:rPr>
          <w:rFonts w:eastAsia="Calibri"/>
          <w:sz w:val="28"/>
          <w:szCs w:val="28"/>
          <w:lang w:eastAsia="en-US"/>
        </w:rPr>
      </w:pPr>
      <w:r>
        <w:rPr>
          <w:sz w:val="28"/>
          <w:szCs w:val="28"/>
        </w:rPr>
        <w:t xml:space="preserve">6. Реализация программ жилищного строительства, нацеленных </w:t>
      </w:r>
      <w:r>
        <w:rPr>
          <w:sz w:val="28"/>
          <w:szCs w:val="28"/>
        </w:rPr>
        <w:br/>
        <w:t xml:space="preserve">на ликвидацию ветхого жилья, улучшение жилищных условий граждан, </w:t>
      </w:r>
      <w:r>
        <w:rPr>
          <w:rFonts w:eastAsia="Calibri"/>
          <w:sz w:val="28"/>
          <w:szCs w:val="28"/>
          <w:lang w:eastAsia="en-US"/>
        </w:rPr>
        <w:t>строительство нового жилья для молодых специалистов;</w:t>
      </w:r>
    </w:p>
    <w:p w14:paraId="30AAA340"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Pr>
          <w:rFonts w:ascii="Times New Roman" w:hAnsi="Times New Roman"/>
          <w:sz w:val="28"/>
          <w:szCs w:val="28"/>
        </w:rPr>
        <w:t>Поддержка социальной стабильности – сохранение уровня занятости, поддержка уязвимых групп населения.</w:t>
      </w:r>
    </w:p>
    <w:p w14:paraId="1D45A95E" w14:textId="71789F85" w:rsidR="00362F9F" w:rsidRDefault="008C7C30">
      <w:pPr>
        <w:tabs>
          <w:tab w:val="left" w:pos="1134"/>
        </w:tabs>
        <w:spacing w:after="0" w:line="240" w:lineRule="auto"/>
        <w:ind w:firstLine="709"/>
        <w:contextualSpacing/>
        <w:jc w:val="both"/>
        <w:rPr>
          <w:rFonts w:ascii="Times New Roman" w:eastAsia="Times New Roman" w:hAnsi="Times New Roman"/>
          <w:color w:val="FF0000"/>
          <w:sz w:val="28"/>
          <w:szCs w:val="28"/>
          <w:lang w:eastAsia="ru-RU"/>
        </w:rPr>
      </w:pPr>
      <w:r>
        <w:rPr>
          <w:rFonts w:ascii="Times New Roman" w:hAnsi="Times New Roman"/>
          <w:sz w:val="28"/>
          <w:szCs w:val="28"/>
        </w:rPr>
        <w:t xml:space="preserve">В 2026 году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Ханты-Мансийском</w:t>
      </w:r>
      <w:proofErr w:type="gramEnd"/>
      <w:r>
        <w:rPr>
          <w:rFonts w:ascii="Times New Roman" w:hAnsi="Times New Roman"/>
          <w:sz w:val="28"/>
          <w:szCs w:val="28"/>
        </w:rPr>
        <w:t xml:space="preserve"> районе будет продолжена работа по созданию благоприятной среды для привлечения инвестиций в реальный сектор экономики, сельское хозяйс</w:t>
      </w:r>
      <w:r w:rsidR="00F1444B">
        <w:rPr>
          <w:rFonts w:ascii="Times New Roman" w:hAnsi="Times New Roman"/>
          <w:sz w:val="28"/>
          <w:szCs w:val="28"/>
        </w:rPr>
        <w:t xml:space="preserve">тво и развитие инфраструктуры, </w:t>
      </w:r>
      <w:r>
        <w:rPr>
          <w:rFonts w:ascii="Times New Roman" w:hAnsi="Times New Roman"/>
          <w:sz w:val="28"/>
          <w:szCs w:val="28"/>
        </w:rPr>
        <w:t xml:space="preserve">в том числе: </w:t>
      </w:r>
      <w:r>
        <w:rPr>
          <w:rFonts w:ascii="Times New Roman" w:eastAsia="Times New Roman" w:hAnsi="Times New Roman"/>
          <w:color w:val="FF0000"/>
          <w:sz w:val="28"/>
          <w:szCs w:val="28"/>
          <w:lang w:eastAsia="ru-RU"/>
        </w:rPr>
        <w:t xml:space="preserve"> </w:t>
      </w:r>
    </w:p>
    <w:p w14:paraId="147F29D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работа с потенциальными инвесторами путем выстраивания эффективной системы взаимоотношений;</w:t>
      </w:r>
    </w:p>
    <w:p w14:paraId="6D748A12" w14:textId="3B8CA53B"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взаимодействие с государственными, муниципальными, частными и некоммерческими организация</w:t>
      </w:r>
      <w:r w:rsidR="00F1444B">
        <w:rPr>
          <w:rFonts w:ascii="Times New Roman" w:hAnsi="Times New Roman"/>
          <w:sz w:val="28"/>
          <w:szCs w:val="28"/>
        </w:rPr>
        <w:t xml:space="preserve">ми, а также </w:t>
      </w:r>
      <w:proofErr w:type="gramStart"/>
      <w:r w:rsidR="00F1444B">
        <w:rPr>
          <w:rFonts w:ascii="Times New Roman" w:hAnsi="Times New Roman"/>
          <w:sz w:val="28"/>
          <w:szCs w:val="28"/>
        </w:rPr>
        <w:t>бизнес-сообществом</w:t>
      </w:r>
      <w:proofErr w:type="gramEnd"/>
      <w:r w:rsidR="00F1444B">
        <w:rPr>
          <w:rFonts w:ascii="Times New Roman" w:hAnsi="Times New Roman"/>
          <w:sz w:val="28"/>
          <w:szCs w:val="28"/>
        </w:rPr>
        <w:t xml:space="preserve"> </w:t>
      </w:r>
      <w:r>
        <w:rPr>
          <w:rFonts w:ascii="Times New Roman" w:hAnsi="Times New Roman"/>
          <w:sz w:val="28"/>
          <w:szCs w:val="28"/>
        </w:rPr>
        <w:t xml:space="preserve">в программах и проектах, направленных на развитие агропромышленного комплекса, пищевой промышленности, рыбоводства и рыболовства, переработки дикоросов, строительной индустрии, </w:t>
      </w:r>
      <w:proofErr w:type="spellStart"/>
      <w:r>
        <w:rPr>
          <w:rFonts w:ascii="Times New Roman" w:hAnsi="Times New Roman"/>
          <w:sz w:val="28"/>
          <w:szCs w:val="28"/>
        </w:rPr>
        <w:t>туристко</w:t>
      </w:r>
      <w:proofErr w:type="spellEnd"/>
      <w:r>
        <w:rPr>
          <w:rFonts w:ascii="Times New Roman" w:hAnsi="Times New Roman"/>
          <w:sz w:val="28"/>
          <w:szCs w:val="28"/>
        </w:rPr>
        <w:t>-рекреационного потенциала района;</w:t>
      </w:r>
    </w:p>
    <w:p w14:paraId="2AE1CF7F"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разработка и реализация инвестиционных проектов на территории Ханты-Мансийского района, в том числе с применением механизмов государственно-частного и </w:t>
      </w:r>
      <w:proofErr w:type="spellStart"/>
      <w:r>
        <w:rPr>
          <w:rFonts w:ascii="Times New Roman" w:hAnsi="Times New Roman"/>
          <w:sz w:val="28"/>
          <w:szCs w:val="28"/>
        </w:rPr>
        <w:t>муниципально</w:t>
      </w:r>
      <w:proofErr w:type="spellEnd"/>
      <w:r>
        <w:rPr>
          <w:rFonts w:ascii="Times New Roman" w:hAnsi="Times New Roman"/>
          <w:sz w:val="28"/>
          <w:szCs w:val="28"/>
        </w:rPr>
        <w:t>-частного партнерства;</w:t>
      </w:r>
    </w:p>
    <w:p w14:paraId="33E217D3"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подбор и предоставление новых площадок и объектов недвижимости;</w:t>
      </w:r>
    </w:p>
    <w:p w14:paraId="03B8C795"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сроков и количества процедур для получения разрешительных документов;</w:t>
      </w:r>
    </w:p>
    <w:p w14:paraId="62CD4F02" w14:textId="77777777" w:rsidR="00362F9F" w:rsidRDefault="008C7C3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совершенствование нормативной правовой базы в сфере инвестиционной и инновационной деятельности. </w:t>
      </w:r>
    </w:p>
    <w:p w14:paraId="795CDC2F"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2026 году запланированы к реализации мероприятия:</w:t>
      </w:r>
    </w:p>
    <w:p w14:paraId="7A77FCD1" w14:textId="31C7496F"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Благоустройство общественной территории «Музей геологов под открытым небом имени Салманова Ф.К.» в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Ханты-Мансийского района (2 этап).</w:t>
      </w:r>
    </w:p>
    <w:p w14:paraId="682AE6F8"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ближайшие три года на территории района планируется построить и ввести в эксплуатацию следующие социально значимые объекты:</w:t>
      </w:r>
    </w:p>
    <w:p w14:paraId="50EB9A79" w14:textId="77777777" w:rsidR="00362F9F" w:rsidRDefault="008C7C30">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сельский дом культуры в п. </w:t>
      </w:r>
      <w:proofErr w:type="spellStart"/>
      <w:r>
        <w:rPr>
          <w:rFonts w:ascii="Times New Roman" w:hAnsi="Times New Roman"/>
          <w:sz w:val="28"/>
          <w:szCs w:val="28"/>
        </w:rPr>
        <w:t>Горноправдинск</w:t>
      </w:r>
      <w:proofErr w:type="spellEnd"/>
      <w:r>
        <w:rPr>
          <w:rFonts w:ascii="Times New Roman" w:hAnsi="Times New Roman"/>
          <w:sz w:val="28"/>
          <w:szCs w:val="28"/>
        </w:rPr>
        <w:t xml:space="preserve"> на 300 мест, где также будет расположена библиотека на 4 000 томов книжного фонда, детская музыкальная школа на 100 учащихся;</w:t>
      </w:r>
    </w:p>
    <w:p w14:paraId="799200C0"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сети водоотведения по ул. Боровая д. Шапша;</w:t>
      </w:r>
    </w:p>
    <w:p w14:paraId="7133BC0F"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сети водоснабжения д. </w:t>
      </w:r>
      <w:proofErr w:type="spellStart"/>
      <w:r>
        <w:rPr>
          <w:rFonts w:ascii="Times New Roman" w:hAnsi="Times New Roman"/>
          <w:sz w:val="28"/>
          <w:szCs w:val="28"/>
        </w:rPr>
        <w:t>Ягурьях</w:t>
      </w:r>
      <w:proofErr w:type="spellEnd"/>
      <w:r>
        <w:rPr>
          <w:rFonts w:ascii="Times New Roman" w:hAnsi="Times New Roman"/>
          <w:sz w:val="28"/>
          <w:szCs w:val="28"/>
        </w:rPr>
        <w:t>;</w:t>
      </w:r>
    </w:p>
    <w:p w14:paraId="68C28475" w14:textId="1DABA246" w:rsidR="00362F9F" w:rsidRDefault="008C7C30">
      <w:pPr>
        <w:tabs>
          <w:tab w:val="left" w:pos="1134"/>
        </w:tabs>
        <w:spacing w:after="0" w:line="240" w:lineRule="auto"/>
        <w:ind w:firstLine="709"/>
        <w:contextualSpacing/>
        <w:jc w:val="both"/>
        <w:rPr>
          <w:rFonts w:ascii="Times New Roman" w:hAnsi="Times New Roman"/>
          <w:sz w:val="28"/>
          <w:szCs w:val="28"/>
        </w:rPr>
      </w:pPr>
      <w:proofErr w:type="spellStart"/>
      <w:r>
        <w:rPr>
          <w:rFonts w:ascii="Times New Roman" w:hAnsi="Times New Roman"/>
          <w:sz w:val="28"/>
          <w:szCs w:val="28"/>
        </w:rPr>
        <w:t>блочно</w:t>
      </w:r>
      <w:proofErr w:type="spellEnd"/>
      <w:r>
        <w:rPr>
          <w:rFonts w:ascii="Times New Roman" w:hAnsi="Times New Roman"/>
          <w:sz w:val="28"/>
          <w:szCs w:val="28"/>
        </w:rPr>
        <w:t xml:space="preserve">-модульную газовую водогрейную котельную «Клубная» в п. </w:t>
      </w:r>
      <w:proofErr w:type="spellStart"/>
      <w:r>
        <w:rPr>
          <w:rFonts w:ascii="Times New Roman" w:hAnsi="Times New Roman"/>
          <w:sz w:val="28"/>
          <w:szCs w:val="28"/>
        </w:rPr>
        <w:t>Горноправдинск</w:t>
      </w:r>
      <w:proofErr w:type="spellEnd"/>
      <w:r>
        <w:rPr>
          <w:rFonts w:ascii="Times New Roman" w:hAnsi="Times New Roman"/>
          <w:sz w:val="28"/>
          <w:szCs w:val="28"/>
        </w:rPr>
        <w:t>;</w:t>
      </w:r>
    </w:p>
    <w:p w14:paraId="096063D5"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канализационно-очистные сооружения в п. Луговской, с. Селиярово.</w:t>
      </w:r>
    </w:p>
    <w:p w14:paraId="51E2A85C" w14:textId="77777777" w:rsidR="00362F9F" w:rsidRDefault="008C7C30">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Также планируется провести реконструкцию локальных очистных сооружений с 1300 м3/сутки до 2000 м3/сутки 2-ой этап п. </w:t>
      </w:r>
      <w:proofErr w:type="spellStart"/>
      <w:r>
        <w:rPr>
          <w:rFonts w:ascii="Times New Roman" w:hAnsi="Times New Roman"/>
          <w:sz w:val="28"/>
          <w:szCs w:val="28"/>
        </w:rPr>
        <w:t>Горноправдинск</w:t>
      </w:r>
      <w:proofErr w:type="spellEnd"/>
      <w:r>
        <w:rPr>
          <w:rFonts w:ascii="Times New Roman" w:hAnsi="Times New Roman"/>
          <w:sz w:val="28"/>
          <w:szCs w:val="28"/>
        </w:rPr>
        <w:t>.</w:t>
      </w:r>
    </w:p>
    <w:p w14:paraId="7F61C449" w14:textId="5E4F5D68" w:rsidR="00362F9F" w:rsidRDefault="008C7C30">
      <w:pPr>
        <w:spacing w:after="0" w:line="240" w:lineRule="auto"/>
        <w:ind w:right="-117" w:firstLine="709"/>
        <w:jc w:val="both"/>
        <w:rPr>
          <w:rFonts w:ascii="Times New Roman" w:hAnsi="Times New Roman"/>
          <w:sz w:val="28"/>
          <w:szCs w:val="28"/>
        </w:rPr>
      </w:pPr>
      <w:r>
        <w:rPr>
          <w:rFonts w:ascii="Times New Roman" w:hAnsi="Times New Roman"/>
          <w:sz w:val="28"/>
          <w:szCs w:val="28"/>
        </w:rPr>
        <w:t>Планируется реализовать мероприятия в рамках соглашений о взаимном сотрудничестве с предприятиями-</w:t>
      </w:r>
      <w:proofErr w:type="spellStart"/>
      <w:r>
        <w:rPr>
          <w:rFonts w:ascii="Times New Roman" w:hAnsi="Times New Roman"/>
          <w:sz w:val="28"/>
          <w:szCs w:val="28"/>
        </w:rPr>
        <w:t>недропользователями</w:t>
      </w:r>
      <w:proofErr w:type="spellEnd"/>
      <w:r>
        <w:rPr>
          <w:rFonts w:ascii="Times New Roman" w:hAnsi="Times New Roman"/>
          <w:sz w:val="28"/>
          <w:szCs w:val="28"/>
        </w:rPr>
        <w:t>:</w:t>
      </w:r>
    </w:p>
    <w:p w14:paraId="64B40FD1" w14:textId="77777777"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строительство КОС с. Селиярово;</w:t>
      </w:r>
    </w:p>
    <w:p w14:paraId="6ACFA2F5" w14:textId="7ED424DD"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ремонт автомобильных дорог</w:t>
      </w:r>
      <w:r w:rsidR="00F1444B">
        <w:rPr>
          <w:rFonts w:ascii="Times New Roman" w:eastAsia="Times New Roman" w:hAnsi="Times New Roman"/>
          <w:sz w:val="28"/>
          <w:szCs w:val="28"/>
          <w:lang w:eastAsia="ru-RU"/>
        </w:rPr>
        <w:t xml:space="preserve"> сельского поселения Луговской </w:t>
      </w:r>
      <w:r>
        <w:rPr>
          <w:rFonts w:ascii="Times New Roman" w:eastAsia="Times New Roman" w:hAnsi="Times New Roman"/>
          <w:sz w:val="28"/>
          <w:szCs w:val="28"/>
          <w:lang w:eastAsia="ru-RU"/>
        </w:rPr>
        <w:t>(с. Троица);</w:t>
      </w:r>
    </w:p>
    <w:p w14:paraId="3AAB8FA2" w14:textId="25BF3CE5"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ремонт автомобильных дорог сельского поселения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xml:space="preserve"> (п. </w:t>
      </w:r>
      <w:proofErr w:type="spellStart"/>
      <w:r>
        <w:rPr>
          <w:rFonts w:ascii="Times New Roman" w:eastAsia="Times New Roman" w:hAnsi="Times New Roman"/>
          <w:sz w:val="28"/>
          <w:szCs w:val="28"/>
          <w:lang w:eastAsia="ru-RU"/>
        </w:rPr>
        <w:t>Горноправдинск</w:t>
      </w:r>
      <w:proofErr w:type="spellEnd"/>
      <w:r>
        <w:rPr>
          <w:rFonts w:ascii="Times New Roman" w:eastAsia="Times New Roman" w:hAnsi="Times New Roman"/>
          <w:sz w:val="28"/>
          <w:szCs w:val="28"/>
          <w:lang w:eastAsia="ru-RU"/>
        </w:rPr>
        <w:t xml:space="preserve">) </w:t>
      </w:r>
    </w:p>
    <w:p w14:paraId="62B212CA" w14:textId="77777777" w:rsidR="00362F9F" w:rsidRDefault="008C7C30">
      <w:pPr>
        <w:spacing w:after="0" w:line="240" w:lineRule="auto"/>
        <w:ind w:right="-117" w:firstLine="709"/>
        <w:jc w:val="both"/>
        <w:rPr>
          <w:rFonts w:ascii="Times New Roman" w:eastAsia="Times New Roman" w:hAnsi="Times New Roman"/>
          <w:sz w:val="28"/>
          <w:szCs w:val="28"/>
          <w:lang w:eastAsia="ru-RU"/>
        </w:rPr>
      </w:pPr>
      <w:r>
        <w:rPr>
          <w:rFonts w:ascii="Times New Roman" w:hAnsi="Times New Roman"/>
          <w:sz w:val="28"/>
          <w:szCs w:val="28"/>
        </w:rPr>
        <w:t>Динамика основных показателей социально-экономического развития Ханты-Мансийского района за 5 лет отражена в приложении 3 к Отчету.</w:t>
      </w:r>
    </w:p>
    <w:p w14:paraId="6487C086" w14:textId="60790E2D" w:rsidR="00362F9F" w:rsidRDefault="00F1444B">
      <w:pPr>
        <w:spacing w:after="0" w:line="240" w:lineRule="auto"/>
        <w:ind w:right="-117" w:firstLine="709"/>
        <w:jc w:val="both"/>
        <w:rPr>
          <w:rFonts w:ascii="Times New Roman" w:eastAsia="Times New Roman" w:hAnsi="Times New Roman"/>
          <w:sz w:val="28"/>
          <w:szCs w:val="28"/>
          <w:lang w:eastAsia="ru-RU"/>
        </w:rPr>
      </w:pPr>
      <w:r>
        <w:rPr>
          <w:rFonts w:ascii="Times New Roman" w:hAnsi="Times New Roman"/>
          <w:sz w:val="28"/>
          <w:szCs w:val="28"/>
        </w:rPr>
        <w:t>16</w:t>
      </w:r>
      <w:r w:rsidR="008C7C30">
        <w:rPr>
          <w:rFonts w:ascii="Times New Roman" w:hAnsi="Times New Roman"/>
          <w:sz w:val="28"/>
          <w:szCs w:val="28"/>
        </w:rPr>
        <w:t>. О вопросах, поставленных Думой Ханты-Мансийского района.</w:t>
      </w:r>
    </w:p>
    <w:p w14:paraId="46F1B929" w14:textId="77777777" w:rsidR="00362F9F" w:rsidRDefault="008C7C30">
      <w:pPr>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В 2025 году вопросы, поставленные Думой Ханты-Мансийского района Администрации Ханты-Мансийского района, отсутствовали.</w:t>
      </w:r>
    </w:p>
    <w:p w14:paraId="425923A0" w14:textId="77777777" w:rsidR="00362F9F" w:rsidRDefault="00362F9F">
      <w:pPr>
        <w:spacing w:after="0" w:line="240" w:lineRule="auto"/>
        <w:ind w:firstLine="709"/>
        <w:contextualSpacing/>
        <w:jc w:val="both"/>
        <w:rPr>
          <w:rFonts w:ascii="Times New Roman" w:hAnsi="Times New Roman"/>
          <w:sz w:val="28"/>
          <w:szCs w:val="28"/>
        </w:rPr>
        <w:sectPr w:rsidR="00362F9F" w:rsidSect="00C9082F">
          <w:footerReference w:type="default" r:id="rId19"/>
          <w:pgSz w:w="11906" w:h="16838"/>
          <w:pgMar w:top="1134" w:right="567" w:bottom="1134" w:left="1418" w:header="709" w:footer="709" w:gutter="0"/>
          <w:cols w:space="708"/>
          <w:titlePg/>
          <w:docGrid w:linePitch="360"/>
        </w:sectPr>
      </w:pPr>
    </w:p>
    <w:p w14:paraId="70B880C5" w14:textId="77777777" w:rsidR="00362F9F" w:rsidRDefault="008C7C30">
      <w:pPr>
        <w:spacing w:after="0" w:line="240" w:lineRule="auto"/>
        <w:jc w:val="right"/>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lastRenderedPageBreak/>
        <w:t>Приложение 1</w:t>
      </w:r>
    </w:p>
    <w:p w14:paraId="713108FD" w14:textId="77777777" w:rsidR="00362F9F" w:rsidRDefault="008C7C30">
      <w:pPr>
        <w:spacing w:after="0" w:line="240" w:lineRule="auto"/>
        <w:jc w:val="right"/>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к отчету Главы района за 2025 год</w:t>
      </w:r>
    </w:p>
    <w:p w14:paraId="0132C2D5" w14:textId="77777777" w:rsidR="00362F9F" w:rsidRDefault="00362F9F">
      <w:pPr>
        <w:spacing w:after="0" w:line="240" w:lineRule="auto"/>
        <w:jc w:val="right"/>
        <w:rPr>
          <w:rFonts w:ascii="Times New Roman" w:eastAsiaTheme="minorHAnsi" w:hAnsi="Times New Roman"/>
          <w:color w:val="000000" w:themeColor="text1"/>
          <w:sz w:val="28"/>
          <w:szCs w:val="28"/>
        </w:rPr>
      </w:pPr>
    </w:p>
    <w:p w14:paraId="13690EAB" w14:textId="77777777" w:rsidR="00362F9F" w:rsidRDefault="008C7C30">
      <w:pPr>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 xml:space="preserve">Информация о привлеченных средствах из федерального бюджета и бюджета автономного округа </w:t>
      </w:r>
    </w:p>
    <w:p w14:paraId="40646CD2" w14:textId="77777777" w:rsidR="00362F9F" w:rsidRDefault="008C7C30">
      <w:pPr>
        <w:spacing w:after="0" w:line="240" w:lineRule="auto"/>
        <w:jc w:val="center"/>
        <w:rPr>
          <w:rFonts w:ascii="Times New Roman" w:hAnsi="Times New Roman"/>
          <w:sz w:val="28"/>
          <w:szCs w:val="28"/>
        </w:rPr>
      </w:pPr>
      <w:r>
        <w:rPr>
          <w:rFonts w:ascii="Times New Roman" w:hAnsi="Times New Roman"/>
          <w:sz w:val="28"/>
          <w:szCs w:val="28"/>
        </w:rPr>
        <w:t xml:space="preserve">(межбюджетные трансферты) </w:t>
      </w:r>
      <w:r>
        <w:rPr>
          <w:rFonts w:ascii="Times New Roman" w:eastAsiaTheme="minorHAnsi" w:hAnsi="Times New Roman" w:cstheme="minorBidi"/>
          <w:sz w:val="28"/>
          <w:szCs w:val="28"/>
        </w:rPr>
        <w:t>за период 2024 – 2025 годов</w:t>
      </w:r>
    </w:p>
    <w:p w14:paraId="67AF8A31" w14:textId="77777777" w:rsidR="00362F9F" w:rsidRDefault="008C7C30">
      <w:pPr>
        <w:spacing w:after="0" w:line="240" w:lineRule="auto"/>
        <w:jc w:val="right"/>
        <w:rPr>
          <w:rFonts w:ascii="Times New Roman" w:hAnsi="Times New Roman"/>
          <w:sz w:val="28"/>
          <w:szCs w:val="28"/>
        </w:rPr>
      </w:pPr>
      <w:r>
        <w:rPr>
          <w:rFonts w:ascii="Times New Roman" w:hAnsi="Times New Roman"/>
          <w:sz w:val="28"/>
          <w:szCs w:val="28"/>
        </w:rPr>
        <w:t>тыс. рублей</w:t>
      </w:r>
    </w:p>
    <w:tbl>
      <w:tblPr>
        <w:tblpPr w:leftFromText="180" w:rightFromText="180" w:vertAnchor="text" w:horzAnchor="margin" w:tblpY="95"/>
        <w:tblW w:w="15016" w:type="dxa"/>
        <w:tblLook w:val="04A0" w:firstRow="1" w:lastRow="0" w:firstColumn="1" w:lastColumn="0" w:noHBand="0" w:noVBand="1"/>
      </w:tblPr>
      <w:tblGrid>
        <w:gridCol w:w="520"/>
        <w:gridCol w:w="411"/>
        <w:gridCol w:w="540"/>
        <w:gridCol w:w="411"/>
        <w:gridCol w:w="460"/>
        <w:gridCol w:w="540"/>
        <w:gridCol w:w="411"/>
        <w:gridCol w:w="440"/>
        <w:gridCol w:w="540"/>
        <w:gridCol w:w="411"/>
        <w:gridCol w:w="420"/>
        <w:gridCol w:w="540"/>
        <w:gridCol w:w="411"/>
        <w:gridCol w:w="440"/>
        <w:gridCol w:w="540"/>
        <w:gridCol w:w="411"/>
        <w:gridCol w:w="411"/>
        <w:gridCol w:w="540"/>
        <w:gridCol w:w="411"/>
        <w:gridCol w:w="6208"/>
      </w:tblGrid>
      <w:tr w:rsidR="00362F9F" w14:paraId="6D0E3877" w14:textId="77777777">
        <w:trPr>
          <w:trHeight w:val="225"/>
        </w:trPr>
        <w:tc>
          <w:tcPr>
            <w:tcW w:w="520" w:type="dxa"/>
            <w:vMerge w:val="restart"/>
            <w:tcBorders>
              <w:top w:val="single" w:sz="8" w:space="0" w:color="auto"/>
              <w:left w:val="single" w:sz="8" w:space="0" w:color="auto"/>
              <w:bottom w:val="single" w:sz="8" w:space="0" w:color="000000"/>
              <w:right w:val="none" w:sz="4" w:space="0" w:color="000000"/>
            </w:tcBorders>
            <w:shd w:val="clear" w:color="000000" w:fill="FFFFFF"/>
            <w:textDirection w:val="btLr"/>
            <w:vAlign w:val="center"/>
          </w:tcPr>
          <w:p w14:paraId="5455707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Межбюджетные трансферты</w:t>
            </w:r>
          </w:p>
        </w:tc>
        <w:tc>
          <w:tcPr>
            <w:tcW w:w="4164" w:type="dxa"/>
            <w:gridSpan w:val="9"/>
            <w:tcBorders>
              <w:top w:val="single" w:sz="8" w:space="0" w:color="auto"/>
              <w:left w:val="single" w:sz="8" w:space="0" w:color="auto"/>
              <w:bottom w:val="single" w:sz="4" w:space="0" w:color="auto"/>
              <w:right w:val="single" w:sz="8" w:space="0" w:color="000000"/>
            </w:tcBorders>
            <w:shd w:val="clear" w:color="000000" w:fill="FFFFFF"/>
            <w:noWrap/>
            <w:vAlign w:val="center"/>
          </w:tcPr>
          <w:p w14:paraId="6CC93A7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2024 год</w:t>
            </w:r>
          </w:p>
        </w:tc>
        <w:tc>
          <w:tcPr>
            <w:tcW w:w="4124" w:type="dxa"/>
            <w:gridSpan w:val="9"/>
            <w:tcBorders>
              <w:top w:val="single" w:sz="8" w:space="0" w:color="auto"/>
              <w:left w:val="none" w:sz="4" w:space="0" w:color="000000"/>
              <w:bottom w:val="single" w:sz="4" w:space="0" w:color="auto"/>
              <w:right w:val="single" w:sz="8" w:space="0" w:color="000000"/>
            </w:tcBorders>
            <w:shd w:val="clear" w:color="000000" w:fill="FFFFFF"/>
            <w:noWrap/>
            <w:vAlign w:val="center"/>
          </w:tcPr>
          <w:p w14:paraId="7ED48C8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2025 год</w:t>
            </w:r>
          </w:p>
        </w:tc>
        <w:tc>
          <w:tcPr>
            <w:tcW w:w="62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3B209C0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Примечание</w:t>
            </w:r>
          </w:p>
        </w:tc>
      </w:tr>
      <w:tr w:rsidR="00362F9F" w14:paraId="1212042D" w14:textId="77777777">
        <w:trPr>
          <w:trHeight w:val="690"/>
        </w:trPr>
        <w:tc>
          <w:tcPr>
            <w:tcW w:w="520" w:type="dxa"/>
            <w:vMerge/>
            <w:tcBorders>
              <w:top w:val="single" w:sz="8" w:space="0" w:color="auto"/>
              <w:left w:val="single" w:sz="8" w:space="0" w:color="auto"/>
              <w:bottom w:val="single" w:sz="8" w:space="0" w:color="000000"/>
              <w:right w:val="none" w:sz="4" w:space="0" w:color="000000"/>
            </w:tcBorders>
            <w:vAlign w:val="center"/>
          </w:tcPr>
          <w:p w14:paraId="55992677" w14:textId="77777777" w:rsidR="00362F9F" w:rsidRDefault="00362F9F">
            <w:pPr>
              <w:spacing w:after="0" w:line="240" w:lineRule="auto"/>
              <w:rPr>
                <w:rFonts w:ascii="Times New Roman" w:eastAsia="Times New Roman" w:hAnsi="Times New Roman" w:cstheme="minorBidi"/>
                <w:sz w:val="16"/>
                <w:szCs w:val="16"/>
                <w:lang w:eastAsia="ru-RU"/>
              </w:rPr>
            </w:pPr>
          </w:p>
        </w:tc>
        <w:tc>
          <w:tcPr>
            <w:tcW w:w="1362"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tcPr>
          <w:p w14:paraId="6F65792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план</w:t>
            </w:r>
          </w:p>
        </w:tc>
        <w:tc>
          <w:tcPr>
            <w:tcW w:w="141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22E673F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факт</w:t>
            </w:r>
          </w:p>
        </w:tc>
        <w:tc>
          <w:tcPr>
            <w:tcW w:w="1391" w:type="dxa"/>
            <w:gridSpan w:val="3"/>
            <w:tcBorders>
              <w:top w:val="single" w:sz="4" w:space="0" w:color="auto"/>
              <w:left w:val="none" w:sz="4" w:space="0" w:color="000000"/>
              <w:bottom w:val="single" w:sz="4" w:space="0" w:color="auto"/>
              <w:right w:val="single" w:sz="8" w:space="0" w:color="000000"/>
            </w:tcBorders>
            <w:shd w:val="clear" w:color="000000" w:fill="FFFFFF"/>
            <w:vAlign w:val="center"/>
          </w:tcPr>
          <w:p w14:paraId="7DFA87D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xml:space="preserve">объем возвращенных средств </w:t>
            </w:r>
          </w:p>
        </w:tc>
        <w:tc>
          <w:tcPr>
            <w:tcW w:w="137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0F3A322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план</w:t>
            </w:r>
          </w:p>
        </w:tc>
        <w:tc>
          <w:tcPr>
            <w:tcW w:w="1391" w:type="dxa"/>
            <w:gridSpan w:val="3"/>
            <w:tcBorders>
              <w:top w:val="single" w:sz="4" w:space="0" w:color="auto"/>
              <w:left w:val="none" w:sz="4" w:space="0" w:color="000000"/>
              <w:bottom w:val="single" w:sz="4" w:space="0" w:color="auto"/>
              <w:right w:val="single" w:sz="4" w:space="0" w:color="auto"/>
            </w:tcBorders>
            <w:shd w:val="clear" w:color="000000" w:fill="FFFFFF"/>
            <w:noWrap/>
            <w:vAlign w:val="center"/>
          </w:tcPr>
          <w:p w14:paraId="46A2BD2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факт</w:t>
            </w:r>
          </w:p>
        </w:tc>
        <w:tc>
          <w:tcPr>
            <w:tcW w:w="1362" w:type="dxa"/>
            <w:gridSpan w:val="3"/>
            <w:tcBorders>
              <w:top w:val="single" w:sz="4" w:space="0" w:color="auto"/>
              <w:left w:val="none" w:sz="4" w:space="0" w:color="000000"/>
              <w:bottom w:val="single" w:sz="4" w:space="0" w:color="auto"/>
              <w:right w:val="single" w:sz="8" w:space="0" w:color="000000"/>
            </w:tcBorders>
            <w:shd w:val="clear" w:color="000000" w:fill="FFFFFF"/>
            <w:vAlign w:val="center"/>
          </w:tcPr>
          <w:p w14:paraId="6C3EBFA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xml:space="preserve">объем возвращенных средств </w:t>
            </w:r>
          </w:p>
        </w:tc>
        <w:tc>
          <w:tcPr>
            <w:tcW w:w="6208" w:type="dxa"/>
            <w:vMerge/>
            <w:tcBorders>
              <w:top w:val="single" w:sz="8" w:space="0" w:color="auto"/>
              <w:left w:val="single" w:sz="8" w:space="0" w:color="auto"/>
              <w:bottom w:val="single" w:sz="8" w:space="0" w:color="000000"/>
              <w:right w:val="single" w:sz="8" w:space="0" w:color="auto"/>
            </w:tcBorders>
            <w:vAlign w:val="center"/>
          </w:tcPr>
          <w:p w14:paraId="3E4C597E"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5246075E" w14:textId="77777777">
        <w:trPr>
          <w:trHeight w:val="1005"/>
        </w:trPr>
        <w:tc>
          <w:tcPr>
            <w:tcW w:w="520" w:type="dxa"/>
            <w:vMerge/>
            <w:tcBorders>
              <w:top w:val="single" w:sz="8" w:space="0" w:color="auto"/>
              <w:left w:val="single" w:sz="8" w:space="0" w:color="auto"/>
              <w:bottom w:val="single" w:sz="8" w:space="0" w:color="000000"/>
              <w:right w:val="none" w:sz="4" w:space="0" w:color="000000"/>
            </w:tcBorders>
            <w:vAlign w:val="center"/>
          </w:tcPr>
          <w:p w14:paraId="5836FE2D" w14:textId="77777777" w:rsidR="00362F9F" w:rsidRDefault="00362F9F">
            <w:pPr>
              <w:spacing w:after="0" w:line="240" w:lineRule="auto"/>
              <w:rPr>
                <w:rFonts w:ascii="Times New Roman" w:eastAsia="Times New Roman" w:hAnsi="Times New Roman" w:cstheme="minorBidi"/>
                <w:sz w:val="16"/>
                <w:szCs w:val="16"/>
                <w:lang w:eastAsia="ru-RU"/>
              </w:rPr>
            </w:pPr>
          </w:p>
        </w:tc>
        <w:tc>
          <w:tcPr>
            <w:tcW w:w="411" w:type="dxa"/>
            <w:vMerge w:val="restart"/>
            <w:tcBorders>
              <w:top w:val="none" w:sz="4" w:space="0" w:color="000000"/>
              <w:left w:val="single" w:sz="8" w:space="0" w:color="auto"/>
              <w:bottom w:val="single" w:sz="8" w:space="0" w:color="000000"/>
              <w:right w:val="single" w:sz="4" w:space="0" w:color="auto"/>
            </w:tcBorders>
            <w:shd w:val="clear" w:color="000000" w:fill="FFFFFF"/>
            <w:textDirection w:val="btLr"/>
            <w:vAlign w:val="center"/>
          </w:tcPr>
          <w:p w14:paraId="50C1D74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376D350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6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7397629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11AF3FE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4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0B329DF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8" w:space="0" w:color="000000"/>
            </w:tcBorders>
            <w:shd w:val="clear" w:color="000000" w:fill="FFFFFF"/>
            <w:noWrap/>
            <w:textDirection w:val="btLr"/>
            <w:vAlign w:val="center"/>
          </w:tcPr>
          <w:p w14:paraId="2FE1DC0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20" w:type="dxa"/>
            <w:vMerge w:val="restart"/>
            <w:tcBorders>
              <w:top w:val="none" w:sz="4" w:space="0" w:color="000000"/>
              <w:left w:val="single" w:sz="8" w:space="0" w:color="auto"/>
              <w:bottom w:val="single" w:sz="8" w:space="0" w:color="000000"/>
              <w:right w:val="single" w:sz="4" w:space="0" w:color="auto"/>
            </w:tcBorders>
            <w:shd w:val="clear" w:color="000000" w:fill="FFFFFF"/>
            <w:textDirection w:val="btLr"/>
            <w:vAlign w:val="center"/>
          </w:tcPr>
          <w:p w14:paraId="06C3ACB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1BC6126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40"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18BD6B3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4" w:space="0" w:color="000000"/>
            </w:tcBorders>
            <w:shd w:val="clear" w:color="000000" w:fill="FFFFFF"/>
            <w:noWrap/>
            <w:textDirection w:val="btLr"/>
            <w:vAlign w:val="center"/>
          </w:tcPr>
          <w:p w14:paraId="35C6D66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411" w:type="dxa"/>
            <w:vMerge w:val="restart"/>
            <w:tcBorders>
              <w:top w:val="none" w:sz="4" w:space="0" w:color="000000"/>
              <w:left w:val="single" w:sz="4" w:space="0" w:color="auto"/>
              <w:bottom w:val="single" w:sz="8" w:space="0" w:color="000000"/>
              <w:right w:val="single" w:sz="4" w:space="0" w:color="auto"/>
            </w:tcBorders>
            <w:shd w:val="clear" w:color="000000" w:fill="FFFFFF"/>
            <w:textDirection w:val="btLr"/>
            <w:vAlign w:val="center"/>
          </w:tcPr>
          <w:p w14:paraId="281AFFF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one" w:sz="4" w:space="0" w:color="000000"/>
              <w:bottom w:val="single" w:sz="4" w:space="0" w:color="auto"/>
              <w:right w:val="single" w:sz="8" w:space="0" w:color="000000"/>
            </w:tcBorders>
            <w:shd w:val="clear" w:color="000000" w:fill="FFFFFF"/>
            <w:noWrap/>
            <w:textDirection w:val="btLr"/>
            <w:vAlign w:val="center"/>
          </w:tcPr>
          <w:p w14:paraId="2EDA471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в том числе:</w:t>
            </w:r>
          </w:p>
        </w:tc>
        <w:tc>
          <w:tcPr>
            <w:tcW w:w="6208" w:type="dxa"/>
            <w:vMerge/>
            <w:tcBorders>
              <w:top w:val="single" w:sz="8" w:space="0" w:color="auto"/>
              <w:left w:val="single" w:sz="8" w:space="0" w:color="auto"/>
              <w:bottom w:val="single" w:sz="8" w:space="0" w:color="000000"/>
              <w:right w:val="single" w:sz="8" w:space="0" w:color="auto"/>
            </w:tcBorders>
            <w:vAlign w:val="center"/>
          </w:tcPr>
          <w:p w14:paraId="06E675E8"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6FDE77A1" w14:textId="77777777">
        <w:trPr>
          <w:trHeight w:val="1140"/>
        </w:trPr>
        <w:tc>
          <w:tcPr>
            <w:tcW w:w="520" w:type="dxa"/>
            <w:vMerge/>
            <w:tcBorders>
              <w:top w:val="single" w:sz="8" w:space="0" w:color="auto"/>
              <w:left w:val="single" w:sz="8" w:space="0" w:color="auto"/>
              <w:bottom w:val="single" w:sz="8" w:space="0" w:color="000000"/>
              <w:right w:val="none" w:sz="4" w:space="0" w:color="000000"/>
            </w:tcBorders>
            <w:vAlign w:val="center"/>
          </w:tcPr>
          <w:p w14:paraId="639582EE" w14:textId="77777777" w:rsidR="00362F9F" w:rsidRDefault="00362F9F">
            <w:pPr>
              <w:spacing w:after="0" w:line="240" w:lineRule="auto"/>
              <w:rPr>
                <w:rFonts w:ascii="Times New Roman" w:eastAsia="Times New Roman" w:hAnsi="Times New Roman" w:cstheme="minorBidi"/>
                <w:sz w:val="16"/>
                <w:szCs w:val="16"/>
                <w:lang w:eastAsia="ru-RU"/>
              </w:rPr>
            </w:pPr>
          </w:p>
        </w:tc>
        <w:tc>
          <w:tcPr>
            <w:tcW w:w="411" w:type="dxa"/>
            <w:vMerge/>
            <w:tcBorders>
              <w:top w:val="none" w:sz="4" w:space="0" w:color="000000"/>
              <w:left w:val="single" w:sz="8" w:space="0" w:color="auto"/>
              <w:bottom w:val="single" w:sz="8" w:space="0" w:color="000000"/>
              <w:right w:val="single" w:sz="4" w:space="0" w:color="auto"/>
            </w:tcBorders>
            <w:vAlign w:val="center"/>
          </w:tcPr>
          <w:p w14:paraId="79CCBFDF"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3EE9BEE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284E801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60" w:type="dxa"/>
            <w:vMerge/>
            <w:tcBorders>
              <w:top w:val="none" w:sz="4" w:space="0" w:color="000000"/>
              <w:left w:val="single" w:sz="4" w:space="0" w:color="auto"/>
              <w:bottom w:val="single" w:sz="8" w:space="0" w:color="000000"/>
              <w:right w:val="single" w:sz="4" w:space="0" w:color="auto"/>
            </w:tcBorders>
            <w:vAlign w:val="center"/>
          </w:tcPr>
          <w:p w14:paraId="66958F3B"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12A4BB3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54AE7B8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40" w:type="dxa"/>
            <w:vMerge/>
            <w:tcBorders>
              <w:top w:val="none" w:sz="4" w:space="0" w:color="000000"/>
              <w:left w:val="single" w:sz="4" w:space="0" w:color="auto"/>
              <w:bottom w:val="single" w:sz="8" w:space="0" w:color="000000"/>
              <w:right w:val="single" w:sz="4" w:space="0" w:color="auto"/>
            </w:tcBorders>
            <w:vAlign w:val="center"/>
          </w:tcPr>
          <w:p w14:paraId="44C5C861"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72A4FF0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8" w:space="0" w:color="auto"/>
            </w:tcBorders>
            <w:shd w:val="clear" w:color="000000" w:fill="FFFFFF"/>
            <w:textDirection w:val="btLr"/>
            <w:vAlign w:val="center"/>
          </w:tcPr>
          <w:p w14:paraId="3ED804C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20" w:type="dxa"/>
            <w:vMerge/>
            <w:tcBorders>
              <w:top w:val="none" w:sz="4" w:space="0" w:color="000000"/>
              <w:left w:val="single" w:sz="8" w:space="0" w:color="auto"/>
              <w:bottom w:val="single" w:sz="8" w:space="0" w:color="000000"/>
              <w:right w:val="single" w:sz="4" w:space="0" w:color="auto"/>
            </w:tcBorders>
            <w:vAlign w:val="center"/>
          </w:tcPr>
          <w:p w14:paraId="003B6B42"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028E823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30265D8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40" w:type="dxa"/>
            <w:vMerge/>
            <w:tcBorders>
              <w:top w:val="none" w:sz="4" w:space="0" w:color="000000"/>
              <w:left w:val="single" w:sz="4" w:space="0" w:color="auto"/>
              <w:bottom w:val="single" w:sz="8" w:space="0" w:color="000000"/>
              <w:right w:val="single" w:sz="4" w:space="0" w:color="auto"/>
            </w:tcBorders>
            <w:vAlign w:val="center"/>
          </w:tcPr>
          <w:p w14:paraId="4ADE3129"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4910CFE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250445D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411" w:type="dxa"/>
            <w:vMerge/>
            <w:tcBorders>
              <w:top w:val="none" w:sz="4" w:space="0" w:color="000000"/>
              <w:left w:val="single" w:sz="4" w:space="0" w:color="auto"/>
              <w:bottom w:val="single" w:sz="8" w:space="0" w:color="000000"/>
              <w:right w:val="single" w:sz="4" w:space="0" w:color="auto"/>
            </w:tcBorders>
            <w:vAlign w:val="center"/>
          </w:tcPr>
          <w:p w14:paraId="2FF7B45A" w14:textId="77777777" w:rsidR="00362F9F" w:rsidRDefault="00362F9F">
            <w:pPr>
              <w:spacing w:after="0" w:line="240" w:lineRule="auto"/>
              <w:rPr>
                <w:rFonts w:ascii="Times New Roman" w:eastAsia="Times New Roman" w:hAnsi="Times New Roman" w:cstheme="minorBidi"/>
                <w:sz w:val="16"/>
                <w:szCs w:val="16"/>
                <w:lang w:eastAsia="ru-RU"/>
              </w:rPr>
            </w:pPr>
          </w:p>
        </w:tc>
        <w:tc>
          <w:tcPr>
            <w:tcW w:w="540" w:type="dxa"/>
            <w:tcBorders>
              <w:top w:val="none" w:sz="4" w:space="0" w:color="000000"/>
              <w:left w:val="none" w:sz="4" w:space="0" w:color="000000"/>
              <w:bottom w:val="single" w:sz="8" w:space="0" w:color="auto"/>
              <w:right w:val="single" w:sz="4" w:space="0" w:color="auto"/>
            </w:tcBorders>
            <w:shd w:val="clear" w:color="000000" w:fill="FFFFFF"/>
            <w:textDirection w:val="btLr"/>
            <w:vAlign w:val="center"/>
          </w:tcPr>
          <w:p w14:paraId="4CCEAE7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федеральный бюджет</w:t>
            </w:r>
          </w:p>
        </w:tc>
        <w:tc>
          <w:tcPr>
            <w:tcW w:w="411" w:type="dxa"/>
            <w:tcBorders>
              <w:top w:val="none" w:sz="4" w:space="0" w:color="000000"/>
              <w:left w:val="none" w:sz="4" w:space="0" w:color="000000"/>
              <w:bottom w:val="single" w:sz="8" w:space="0" w:color="auto"/>
              <w:right w:val="single" w:sz="8" w:space="0" w:color="auto"/>
            </w:tcBorders>
            <w:shd w:val="clear" w:color="000000" w:fill="FFFFFF"/>
            <w:textDirection w:val="btLr"/>
            <w:vAlign w:val="center"/>
          </w:tcPr>
          <w:p w14:paraId="3008204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бюджет Югры</w:t>
            </w:r>
          </w:p>
        </w:tc>
        <w:tc>
          <w:tcPr>
            <w:tcW w:w="6208" w:type="dxa"/>
            <w:vMerge/>
            <w:tcBorders>
              <w:top w:val="single" w:sz="8" w:space="0" w:color="auto"/>
              <w:left w:val="single" w:sz="8" w:space="0" w:color="auto"/>
              <w:bottom w:val="single" w:sz="8" w:space="0" w:color="000000"/>
              <w:right w:val="single" w:sz="8" w:space="0" w:color="auto"/>
            </w:tcBorders>
            <w:vAlign w:val="center"/>
          </w:tcPr>
          <w:p w14:paraId="42CA8F0B" w14:textId="77777777" w:rsidR="00362F9F" w:rsidRDefault="00362F9F">
            <w:pPr>
              <w:spacing w:after="0" w:line="240" w:lineRule="auto"/>
              <w:rPr>
                <w:rFonts w:ascii="Times New Roman" w:eastAsia="Times New Roman" w:hAnsi="Times New Roman" w:cstheme="minorBidi"/>
                <w:sz w:val="16"/>
                <w:szCs w:val="16"/>
                <w:lang w:eastAsia="ru-RU"/>
              </w:rPr>
            </w:pPr>
          </w:p>
        </w:tc>
      </w:tr>
      <w:tr w:rsidR="00362F9F" w14:paraId="02860DDB" w14:textId="77777777">
        <w:trPr>
          <w:trHeight w:val="3806"/>
        </w:trPr>
        <w:tc>
          <w:tcPr>
            <w:tcW w:w="520" w:type="dxa"/>
            <w:tcBorders>
              <w:top w:val="none" w:sz="4" w:space="0" w:color="000000"/>
              <w:left w:val="single" w:sz="4" w:space="0" w:color="auto"/>
              <w:bottom w:val="single" w:sz="4" w:space="0" w:color="auto"/>
              <w:right w:val="none" w:sz="4" w:space="0" w:color="000000"/>
            </w:tcBorders>
            <w:shd w:val="clear" w:color="000000" w:fill="FFFFFF"/>
            <w:noWrap/>
            <w:textDirection w:val="btLr"/>
          </w:tcPr>
          <w:p w14:paraId="44A0452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Субвенции</w:t>
            </w:r>
          </w:p>
        </w:tc>
        <w:tc>
          <w:tcPr>
            <w:tcW w:w="411" w:type="dxa"/>
            <w:tcBorders>
              <w:top w:val="none" w:sz="4" w:space="0" w:color="000000"/>
              <w:left w:val="single" w:sz="8" w:space="0" w:color="auto"/>
              <w:bottom w:val="single" w:sz="4" w:space="0" w:color="auto"/>
              <w:right w:val="single" w:sz="4" w:space="0" w:color="auto"/>
            </w:tcBorders>
            <w:shd w:val="clear" w:color="000000" w:fill="FFFFFF"/>
            <w:noWrap/>
            <w:textDirection w:val="btLr"/>
          </w:tcPr>
          <w:p w14:paraId="53892E0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2 066 328,60</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0B8767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8 250,40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FA6D4C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2 058 078,20</w:t>
            </w:r>
          </w:p>
        </w:tc>
        <w:tc>
          <w:tcPr>
            <w:tcW w:w="46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E3EC78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1 983 810,69</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979D7C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8 250,40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325763D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1 975 560,29</w:t>
            </w:r>
          </w:p>
        </w:tc>
        <w:tc>
          <w:tcPr>
            <w:tcW w:w="4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5D9E806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3 003,94</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24AFEF7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none" w:sz="4" w:space="0" w:color="000000"/>
              <w:left w:val="none" w:sz="4" w:space="0" w:color="000000"/>
              <w:bottom w:val="single" w:sz="4" w:space="0" w:color="auto"/>
              <w:right w:val="single" w:sz="8" w:space="0" w:color="auto"/>
            </w:tcBorders>
            <w:shd w:val="clear" w:color="000000" w:fill="FFFFFF"/>
            <w:noWrap/>
            <w:textDirection w:val="btLr"/>
          </w:tcPr>
          <w:p w14:paraId="0C81929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3 003,94</w:t>
            </w:r>
          </w:p>
        </w:tc>
        <w:tc>
          <w:tcPr>
            <w:tcW w:w="42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1E1DB8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2 253 456,10</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30AFFC7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9 035,20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A748DE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2 244 420,90</w:t>
            </w:r>
          </w:p>
        </w:tc>
        <w:tc>
          <w:tcPr>
            <w:tcW w:w="4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1474FE1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2 231 484,94</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67444EA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9 035,20</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428B6E5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2 222 449,74</w:t>
            </w:r>
          </w:p>
        </w:tc>
        <w:tc>
          <w:tcPr>
            <w:tcW w:w="411"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7A1590A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5 234,66</w:t>
            </w:r>
          </w:p>
        </w:tc>
        <w:tc>
          <w:tcPr>
            <w:tcW w:w="540" w:type="dxa"/>
            <w:tcBorders>
              <w:top w:val="none" w:sz="4" w:space="0" w:color="000000"/>
              <w:left w:val="none" w:sz="4" w:space="0" w:color="000000"/>
              <w:bottom w:val="single" w:sz="4" w:space="0" w:color="auto"/>
              <w:right w:val="single" w:sz="4" w:space="0" w:color="auto"/>
            </w:tcBorders>
            <w:shd w:val="clear" w:color="000000" w:fill="FFFFFF"/>
            <w:noWrap/>
            <w:textDirection w:val="btLr"/>
          </w:tcPr>
          <w:p w14:paraId="285ADFE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none" w:sz="4" w:space="0" w:color="000000"/>
              <w:left w:val="none" w:sz="4" w:space="0" w:color="000000"/>
              <w:bottom w:val="single" w:sz="4" w:space="0" w:color="auto"/>
              <w:right w:val="single" w:sz="8" w:space="0" w:color="auto"/>
            </w:tcBorders>
            <w:shd w:val="clear" w:color="000000" w:fill="FFFFFF"/>
            <w:noWrap/>
            <w:textDirection w:val="btLr"/>
          </w:tcPr>
          <w:p w14:paraId="414BC82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5 234,66</w:t>
            </w:r>
          </w:p>
        </w:tc>
        <w:tc>
          <w:tcPr>
            <w:tcW w:w="6208" w:type="dxa"/>
            <w:tcBorders>
              <w:top w:val="none" w:sz="4" w:space="0" w:color="000000"/>
              <w:left w:val="none" w:sz="4" w:space="0" w:color="000000"/>
              <w:bottom w:val="single" w:sz="4" w:space="0" w:color="auto"/>
              <w:right w:val="single" w:sz="8" w:space="0" w:color="auto"/>
            </w:tcBorders>
            <w:shd w:val="clear" w:color="000000" w:fill="FFFFFF"/>
          </w:tcPr>
          <w:p w14:paraId="13496A77" w14:textId="77777777" w:rsidR="00362F9F" w:rsidRDefault="008C7C30">
            <w:pPr>
              <w:spacing w:after="0" w:line="240" w:lineRule="auto"/>
              <w:rPr>
                <w:rFonts w:ascii="Times New Roman" w:eastAsia="Times New Roman" w:hAnsi="Times New Roman" w:cstheme="minorBidi"/>
                <w:sz w:val="14"/>
                <w:szCs w:val="14"/>
                <w:lang w:eastAsia="ru-RU"/>
              </w:rPr>
            </w:pPr>
            <w:r>
              <w:rPr>
                <w:rFonts w:ascii="Times New Roman" w:eastAsia="Times New Roman" w:hAnsi="Times New Roman" w:cstheme="minorBidi"/>
                <w:sz w:val="14"/>
                <w:szCs w:val="14"/>
                <w:lang w:eastAsia="ru-RU"/>
              </w:rPr>
              <w:t xml:space="preserve">Остаток средств единой субвенции для обеспечения государственных гарантий на получение образования и </w:t>
            </w:r>
            <w:proofErr w:type="gramStart"/>
            <w:r>
              <w:rPr>
                <w:rFonts w:ascii="Times New Roman" w:eastAsia="Times New Roman" w:hAnsi="Times New Roman" w:cstheme="minorBidi"/>
                <w:sz w:val="14"/>
                <w:szCs w:val="14"/>
                <w:lang w:eastAsia="ru-RU"/>
              </w:rPr>
              <w:t>осуществления</w:t>
            </w:r>
            <w:proofErr w:type="gramEnd"/>
            <w:r>
              <w:rPr>
                <w:rFonts w:ascii="Times New Roman" w:eastAsia="Times New Roman" w:hAnsi="Times New Roman" w:cstheme="minorBidi"/>
                <w:sz w:val="14"/>
                <w:szCs w:val="1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рамках подпрограммы "Общее образование. Дополнительное образование детей" государственной программы "Развитие образования </w:t>
            </w:r>
            <w:proofErr w:type="gramStart"/>
            <w:r>
              <w:rPr>
                <w:rFonts w:ascii="Times New Roman" w:eastAsia="Times New Roman" w:hAnsi="Times New Roman" w:cstheme="minorBidi"/>
                <w:sz w:val="14"/>
                <w:szCs w:val="14"/>
                <w:lang w:eastAsia="ru-RU"/>
              </w:rPr>
              <w:t>в</w:t>
            </w:r>
            <w:proofErr w:type="gramEnd"/>
            <w:r>
              <w:rPr>
                <w:rFonts w:ascii="Times New Roman" w:eastAsia="Times New Roman" w:hAnsi="Times New Roman" w:cstheme="minorBidi"/>
                <w:sz w:val="14"/>
                <w:szCs w:val="14"/>
                <w:lang w:eastAsia="ru-RU"/>
              </w:rPr>
              <w:t xml:space="preserve"> </w:t>
            </w:r>
            <w:proofErr w:type="gramStart"/>
            <w:r>
              <w:rPr>
                <w:rFonts w:ascii="Times New Roman" w:eastAsia="Times New Roman" w:hAnsi="Times New Roman" w:cstheme="minorBidi"/>
                <w:sz w:val="14"/>
                <w:szCs w:val="14"/>
                <w:lang w:eastAsia="ru-RU"/>
              </w:rPr>
              <w:t>Ханты-Мансийском</w:t>
            </w:r>
            <w:proofErr w:type="gramEnd"/>
            <w:r>
              <w:rPr>
                <w:rFonts w:ascii="Times New Roman" w:eastAsia="Times New Roman" w:hAnsi="Times New Roman" w:cstheme="minorBidi"/>
                <w:sz w:val="14"/>
                <w:szCs w:val="14"/>
                <w:lang w:eastAsia="ru-RU"/>
              </w:rPr>
              <w:t xml:space="preserve"> автономном округе – Югре на 2016–2025 годы" (за счет средств бюджета автономного округа) в сумме 1086,9 тыс. руб. сложился в результате вакансий, временной нетрудоспособностью сотрудников и превышением базы предельной величины  для начисления страховых взносов; Остаток средств </w:t>
            </w:r>
            <w:proofErr w:type="gramStart"/>
            <w:r>
              <w:rPr>
                <w:rFonts w:ascii="Times New Roman" w:eastAsia="Times New Roman" w:hAnsi="Times New Roman" w:cstheme="minorBidi"/>
                <w:sz w:val="14"/>
                <w:szCs w:val="14"/>
                <w:lang w:eastAsia="ru-RU"/>
              </w:rPr>
              <w:t>субвенции</w:t>
            </w:r>
            <w:proofErr w:type="gramEnd"/>
            <w:r>
              <w:rPr>
                <w:rFonts w:ascii="Times New Roman" w:eastAsia="Times New Roman" w:hAnsi="Times New Roman" w:cstheme="minorBidi"/>
                <w:sz w:val="14"/>
                <w:szCs w:val="14"/>
                <w:lang w:eastAsia="ru-RU"/>
              </w:rPr>
              <w:t xml:space="preserve">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"Ресурсное обеспечение системы образования, науки и молодежной политики" государственной программы "Развитие образования в Ханты-Мансийском автономном округе – Югре на 2016–2025 годы" за счет средств бюджета автономного округа в сумме 34,4 тыс. руб. сложился в связи с непосещением обучающихся образовательной организации в ноябре, декабре 2025 года (по причине  болезни, </w:t>
            </w:r>
            <w:proofErr w:type="gramStart"/>
            <w:r>
              <w:rPr>
                <w:rFonts w:ascii="Times New Roman" w:eastAsia="Times New Roman" w:hAnsi="Times New Roman" w:cstheme="minorBidi"/>
                <w:sz w:val="14"/>
                <w:szCs w:val="14"/>
                <w:lang w:eastAsia="ru-RU"/>
              </w:rPr>
              <w:t xml:space="preserve">отъезда) </w:t>
            </w:r>
            <w:proofErr w:type="gramEnd"/>
            <w:r>
              <w:rPr>
                <w:rFonts w:ascii="Times New Roman" w:eastAsia="Times New Roman" w:hAnsi="Times New Roman" w:cstheme="minorBidi"/>
                <w:sz w:val="14"/>
                <w:szCs w:val="14"/>
                <w:lang w:eastAsia="ru-RU"/>
              </w:rPr>
              <w:t xml:space="preserve">бюджетные обязательства освоены не в полном объеме; </w:t>
            </w:r>
            <w:proofErr w:type="gramStart"/>
            <w:r>
              <w:rPr>
                <w:rFonts w:ascii="Times New Roman" w:eastAsia="Times New Roman" w:hAnsi="Times New Roman" w:cstheme="minorBidi"/>
                <w:sz w:val="14"/>
                <w:szCs w:val="14"/>
                <w:lang w:eastAsia="ru-RU"/>
              </w:rPr>
              <w:t>Остаток средств субвенции на организацию и обеспечение отдыха и оздоровления детей, в том числе в этнической среде в рамках Подпрограммы "Ресурсное обеспечение в сфере образования, науки и молодежной политики" Государственной программы "Развитие образования" за счет средств бюджета автономного округа в сумме 4113,3 тыс. руб. образовался в связи с отсутствием заявок от родителей (законных представителей) по предлагаемым направлениям отдыха и оздоровления</w:t>
            </w:r>
            <w:proofErr w:type="gramEnd"/>
            <w:r>
              <w:rPr>
                <w:rFonts w:ascii="Times New Roman" w:eastAsia="Times New Roman" w:hAnsi="Times New Roman" w:cstheme="minorBidi"/>
                <w:sz w:val="14"/>
                <w:szCs w:val="14"/>
                <w:lang w:eastAsia="ru-RU"/>
              </w:rPr>
              <w:t xml:space="preserve"> детей </w:t>
            </w:r>
          </w:p>
        </w:tc>
      </w:tr>
    </w:tbl>
    <w:tbl>
      <w:tblPr>
        <w:tblW w:w="15021" w:type="dxa"/>
        <w:tblLook w:val="04A0" w:firstRow="1" w:lastRow="0" w:firstColumn="1" w:lastColumn="0" w:noHBand="0" w:noVBand="1"/>
      </w:tblPr>
      <w:tblGrid>
        <w:gridCol w:w="520"/>
        <w:gridCol w:w="411"/>
        <w:gridCol w:w="540"/>
        <w:gridCol w:w="411"/>
        <w:gridCol w:w="460"/>
        <w:gridCol w:w="540"/>
        <w:gridCol w:w="411"/>
        <w:gridCol w:w="440"/>
        <w:gridCol w:w="540"/>
        <w:gridCol w:w="411"/>
        <w:gridCol w:w="420"/>
        <w:gridCol w:w="540"/>
        <w:gridCol w:w="411"/>
        <w:gridCol w:w="440"/>
        <w:gridCol w:w="540"/>
        <w:gridCol w:w="411"/>
        <w:gridCol w:w="411"/>
        <w:gridCol w:w="540"/>
        <w:gridCol w:w="411"/>
        <w:gridCol w:w="6213"/>
      </w:tblGrid>
      <w:tr w:rsidR="00362F9F" w14:paraId="15B3142D" w14:textId="77777777">
        <w:trPr>
          <w:trHeight w:val="1305"/>
        </w:trPr>
        <w:tc>
          <w:tcPr>
            <w:tcW w:w="520" w:type="dxa"/>
            <w:tcBorders>
              <w:top w:val="single" w:sz="4" w:space="0" w:color="auto"/>
              <w:left w:val="single" w:sz="4" w:space="0" w:color="auto"/>
              <w:bottom w:val="single" w:sz="4" w:space="0" w:color="auto"/>
              <w:right w:val="none" w:sz="4" w:space="0" w:color="000000"/>
            </w:tcBorders>
            <w:shd w:val="clear" w:color="000000" w:fill="FFFFFF"/>
            <w:noWrap/>
            <w:textDirection w:val="btLr"/>
            <w:vAlign w:val="center"/>
          </w:tcPr>
          <w:p w14:paraId="6BCE4DFE"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lastRenderedPageBreak/>
              <w:t>Субсидии</w:t>
            </w:r>
          </w:p>
        </w:tc>
        <w:tc>
          <w:tcPr>
            <w:tcW w:w="411" w:type="dxa"/>
            <w:tcBorders>
              <w:top w:val="single" w:sz="4" w:space="0" w:color="auto"/>
              <w:left w:val="single" w:sz="8" w:space="0" w:color="auto"/>
              <w:bottom w:val="single" w:sz="4" w:space="0" w:color="auto"/>
              <w:right w:val="single" w:sz="4" w:space="0" w:color="auto"/>
            </w:tcBorders>
            <w:shd w:val="clear" w:color="000000" w:fill="FFFFFF"/>
            <w:noWrap/>
            <w:textDirection w:val="btLr"/>
            <w:vAlign w:val="center"/>
          </w:tcPr>
          <w:p w14:paraId="6492F56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819 810,50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4DD18A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31 584,80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107AD4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788 225,70</w:t>
            </w:r>
          </w:p>
        </w:tc>
        <w:tc>
          <w:tcPr>
            <w:tcW w:w="46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E8EC11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717 190,69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591D8A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31 537,98</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7318E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685 652,71</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332E7C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4,39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2F2D63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5911182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4,39</w:t>
            </w:r>
          </w:p>
        </w:tc>
        <w:tc>
          <w:tcPr>
            <w:tcW w:w="42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FD7988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839 725,40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D0289F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5 243,00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3574BC4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834 482,40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A68A67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753 053,03</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BC6406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5 109,03</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FA172D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747 944,00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FC0015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34,59</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33FF5E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66D7AD3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34,59</w:t>
            </w:r>
          </w:p>
        </w:tc>
        <w:tc>
          <w:tcPr>
            <w:tcW w:w="6213" w:type="dxa"/>
            <w:tcBorders>
              <w:top w:val="single" w:sz="4" w:space="0" w:color="auto"/>
              <w:left w:val="none" w:sz="4" w:space="0" w:color="000000"/>
              <w:bottom w:val="single" w:sz="4" w:space="0" w:color="auto"/>
              <w:right w:val="single" w:sz="8" w:space="0" w:color="auto"/>
            </w:tcBorders>
            <w:shd w:val="clear" w:color="000000" w:fill="FFFFFF"/>
            <w:vAlign w:val="center"/>
          </w:tcPr>
          <w:p w14:paraId="7B1CAA02" w14:textId="77777777" w:rsidR="00362F9F" w:rsidRDefault="008C7C30">
            <w:pPr>
              <w:spacing w:after="0" w:line="240" w:lineRule="auto"/>
              <w:rPr>
                <w:rFonts w:ascii="Times New Roman" w:eastAsia="Times New Roman" w:hAnsi="Times New Roman" w:cstheme="minorBidi"/>
                <w:sz w:val="16"/>
                <w:szCs w:val="16"/>
                <w:lang w:eastAsia="ru-RU"/>
              </w:rPr>
            </w:pPr>
            <w:proofErr w:type="gramStart"/>
            <w:r>
              <w:rPr>
                <w:rFonts w:ascii="Times New Roman" w:eastAsia="Times New Roman" w:hAnsi="Times New Roman" w:cstheme="minorBidi"/>
                <w:sz w:val="16"/>
                <w:szCs w:val="16"/>
                <w:lang w:eastAsia="ru-RU"/>
              </w:rPr>
              <w:t>Остаток средств 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автономного округа) в сумме 34,6 тыс. руб</w:t>
            </w:r>
            <w:proofErr w:type="gramEnd"/>
            <w:r>
              <w:rPr>
                <w:rFonts w:ascii="Times New Roman" w:eastAsia="Times New Roman" w:hAnsi="Times New Roman" w:cstheme="minorBidi"/>
                <w:sz w:val="16"/>
                <w:szCs w:val="16"/>
                <w:lang w:eastAsia="ru-RU"/>
              </w:rPr>
              <w:t>. сложился ввиду расторжения контракта на приобретение продуктов питания по причине уменьшения количества детей.</w:t>
            </w:r>
          </w:p>
        </w:tc>
      </w:tr>
      <w:tr w:rsidR="00362F9F" w14:paraId="54B6F42A" w14:textId="77777777">
        <w:trPr>
          <w:trHeight w:val="915"/>
        </w:trPr>
        <w:tc>
          <w:tcPr>
            <w:tcW w:w="520" w:type="dxa"/>
            <w:tcBorders>
              <w:top w:val="single" w:sz="4" w:space="0" w:color="auto"/>
              <w:left w:val="single" w:sz="4" w:space="0" w:color="auto"/>
              <w:bottom w:val="single" w:sz="4" w:space="0" w:color="auto"/>
              <w:right w:val="none" w:sz="4" w:space="0" w:color="000000"/>
            </w:tcBorders>
            <w:shd w:val="clear" w:color="000000" w:fill="FFFFFF"/>
            <w:noWrap/>
            <w:textDirection w:val="btLr"/>
            <w:vAlign w:val="center"/>
          </w:tcPr>
          <w:p w14:paraId="1219C928"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Дотации</w:t>
            </w:r>
          </w:p>
        </w:tc>
        <w:tc>
          <w:tcPr>
            <w:tcW w:w="411" w:type="dxa"/>
            <w:tcBorders>
              <w:top w:val="single" w:sz="4" w:space="0" w:color="auto"/>
              <w:left w:val="single" w:sz="8" w:space="0" w:color="auto"/>
              <w:bottom w:val="single" w:sz="4" w:space="0" w:color="auto"/>
              <w:right w:val="single" w:sz="4" w:space="0" w:color="auto"/>
            </w:tcBorders>
            <w:shd w:val="clear" w:color="000000" w:fill="FFFFFF"/>
            <w:noWrap/>
            <w:textDirection w:val="btLr"/>
            <w:vAlign w:val="center"/>
          </w:tcPr>
          <w:p w14:paraId="0246CFF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1A4CE5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A8C750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46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5972C93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209 681,30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39F0360"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5 651,00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2651480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204 030,30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744F95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C1DDB9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307EF68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2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1C50A8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F321404"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4F36CD0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4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464246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158 054,80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10D5CA0E"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5 944,60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74B542D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152 110,20</w:t>
            </w:r>
          </w:p>
        </w:tc>
        <w:tc>
          <w:tcPr>
            <w:tcW w:w="411"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68D318EF"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4" w:space="0" w:color="auto"/>
              <w:right w:val="single" w:sz="4" w:space="0" w:color="auto"/>
            </w:tcBorders>
            <w:shd w:val="clear" w:color="000000" w:fill="FFFFFF"/>
            <w:noWrap/>
            <w:textDirection w:val="btLr"/>
            <w:vAlign w:val="center"/>
          </w:tcPr>
          <w:p w14:paraId="0570846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4" w:space="0" w:color="auto"/>
              <w:right w:val="single" w:sz="8" w:space="0" w:color="auto"/>
            </w:tcBorders>
            <w:shd w:val="clear" w:color="000000" w:fill="FFFFFF"/>
            <w:noWrap/>
            <w:textDirection w:val="btLr"/>
            <w:vAlign w:val="center"/>
          </w:tcPr>
          <w:p w14:paraId="48936B3C"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6213" w:type="dxa"/>
            <w:tcBorders>
              <w:top w:val="single" w:sz="4" w:space="0" w:color="auto"/>
              <w:left w:val="none" w:sz="4" w:space="0" w:color="000000"/>
              <w:bottom w:val="single" w:sz="4" w:space="0" w:color="auto"/>
              <w:right w:val="single" w:sz="8" w:space="0" w:color="auto"/>
            </w:tcBorders>
            <w:shd w:val="clear" w:color="000000" w:fill="FFFFFF"/>
            <w:vAlign w:val="center"/>
          </w:tcPr>
          <w:p w14:paraId="5A85A92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w:t>
            </w:r>
          </w:p>
        </w:tc>
      </w:tr>
      <w:tr w:rsidR="00362F9F" w14:paraId="24A87C97" w14:textId="77777777">
        <w:trPr>
          <w:trHeight w:val="1650"/>
        </w:trPr>
        <w:tc>
          <w:tcPr>
            <w:tcW w:w="520" w:type="dxa"/>
            <w:tcBorders>
              <w:top w:val="single" w:sz="4" w:space="0" w:color="auto"/>
              <w:left w:val="single" w:sz="4" w:space="0" w:color="auto"/>
              <w:bottom w:val="single" w:sz="4" w:space="0" w:color="auto"/>
              <w:right w:val="none" w:sz="4" w:space="0" w:color="000000"/>
            </w:tcBorders>
            <w:shd w:val="clear" w:color="000000" w:fill="FFFFFF"/>
            <w:textDirection w:val="btLr"/>
            <w:vAlign w:val="center"/>
          </w:tcPr>
          <w:p w14:paraId="09C1D58A"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Иные межбюджетные трансферты</w:t>
            </w:r>
          </w:p>
        </w:tc>
        <w:tc>
          <w:tcPr>
            <w:tcW w:w="411" w:type="dxa"/>
            <w:tcBorders>
              <w:top w:val="single" w:sz="4" w:space="0" w:color="auto"/>
              <w:left w:val="single" w:sz="8" w:space="0" w:color="auto"/>
              <w:bottom w:val="single" w:sz="8" w:space="0" w:color="auto"/>
              <w:right w:val="single" w:sz="4" w:space="0" w:color="auto"/>
            </w:tcBorders>
            <w:shd w:val="clear" w:color="000000" w:fill="FFFFFF"/>
            <w:noWrap/>
            <w:textDirection w:val="btLr"/>
            <w:vAlign w:val="center"/>
          </w:tcPr>
          <w:p w14:paraId="6C29C04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205 301,10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8C2905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55 985,30</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7B28B2D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149 315,80</w:t>
            </w:r>
          </w:p>
        </w:tc>
        <w:tc>
          <w:tcPr>
            <w:tcW w:w="46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6361123B"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204 853,45</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E0549A9"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55 656,63</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BE7A545"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149 196,82</w:t>
            </w:r>
          </w:p>
        </w:tc>
        <w:tc>
          <w:tcPr>
            <w:tcW w:w="4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0BC2FD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521,54</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E843AE7"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8" w:space="0" w:color="auto"/>
              <w:right w:val="single" w:sz="8" w:space="0" w:color="auto"/>
            </w:tcBorders>
            <w:shd w:val="clear" w:color="000000" w:fill="FFFFFF"/>
            <w:noWrap/>
            <w:textDirection w:val="btLr"/>
            <w:vAlign w:val="center"/>
          </w:tcPr>
          <w:p w14:paraId="51D463B1"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521,54</w:t>
            </w:r>
          </w:p>
        </w:tc>
        <w:tc>
          <w:tcPr>
            <w:tcW w:w="42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5C016AD8"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108 950,80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3D6CCFBD"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67 993,50</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26A5563"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40 957,30</w:t>
            </w:r>
          </w:p>
        </w:tc>
        <w:tc>
          <w:tcPr>
            <w:tcW w:w="4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145A74A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108 681,96</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6D39312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67 736,99</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61ECDB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40 944,97</w:t>
            </w:r>
          </w:p>
        </w:tc>
        <w:tc>
          <w:tcPr>
            <w:tcW w:w="411"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26C73376"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540" w:type="dxa"/>
            <w:tcBorders>
              <w:top w:val="single" w:sz="4" w:space="0" w:color="auto"/>
              <w:left w:val="none" w:sz="4" w:space="0" w:color="000000"/>
              <w:bottom w:val="single" w:sz="8" w:space="0" w:color="auto"/>
              <w:right w:val="single" w:sz="4" w:space="0" w:color="auto"/>
            </w:tcBorders>
            <w:shd w:val="clear" w:color="000000" w:fill="FFFFFF"/>
            <w:noWrap/>
            <w:textDirection w:val="btLr"/>
            <w:vAlign w:val="center"/>
          </w:tcPr>
          <w:p w14:paraId="430DF602"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411" w:type="dxa"/>
            <w:tcBorders>
              <w:top w:val="single" w:sz="4" w:space="0" w:color="auto"/>
              <w:left w:val="none" w:sz="4" w:space="0" w:color="000000"/>
              <w:bottom w:val="single" w:sz="8" w:space="0" w:color="auto"/>
              <w:right w:val="single" w:sz="8" w:space="0" w:color="auto"/>
            </w:tcBorders>
            <w:shd w:val="clear" w:color="000000" w:fill="FFFFFF"/>
            <w:noWrap/>
            <w:textDirection w:val="btLr"/>
            <w:vAlign w:val="center"/>
          </w:tcPr>
          <w:p w14:paraId="09A370CA" w14:textId="77777777" w:rsidR="00362F9F" w:rsidRDefault="008C7C30">
            <w:pPr>
              <w:spacing w:after="0" w:line="240" w:lineRule="auto"/>
              <w:jc w:val="center"/>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0,00</w:t>
            </w:r>
          </w:p>
        </w:tc>
        <w:tc>
          <w:tcPr>
            <w:tcW w:w="6213" w:type="dxa"/>
            <w:tcBorders>
              <w:top w:val="single" w:sz="4" w:space="0" w:color="auto"/>
              <w:left w:val="none" w:sz="4" w:space="0" w:color="000000"/>
              <w:bottom w:val="single" w:sz="8" w:space="0" w:color="auto"/>
              <w:right w:val="single" w:sz="8" w:space="0" w:color="auto"/>
            </w:tcBorders>
            <w:shd w:val="clear" w:color="000000" w:fill="FFFFFF"/>
            <w:vAlign w:val="center"/>
          </w:tcPr>
          <w:p w14:paraId="5E2AA27D" w14:textId="77777777" w:rsidR="00362F9F" w:rsidRDefault="008C7C30">
            <w:pPr>
              <w:spacing w:after="0" w:line="240" w:lineRule="auto"/>
              <w:rPr>
                <w:rFonts w:ascii="Times New Roman" w:eastAsia="Times New Roman" w:hAnsi="Times New Roman" w:cstheme="minorBidi"/>
                <w:sz w:val="16"/>
                <w:szCs w:val="16"/>
                <w:lang w:eastAsia="ru-RU"/>
              </w:rPr>
            </w:pPr>
            <w:r>
              <w:rPr>
                <w:rFonts w:ascii="Times New Roman" w:eastAsia="Times New Roman" w:hAnsi="Times New Roman" w:cstheme="minorBidi"/>
                <w:sz w:val="16"/>
                <w:szCs w:val="16"/>
                <w:lang w:eastAsia="ru-RU"/>
              </w:rPr>
              <w:t> </w:t>
            </w:r>
          </w:p>
        </w:tc>
      </w:tr>
    </w:tbl>
    <w:p w14:paraId="6EC064E6" w14:textId="77777777" w:rsidR="00362F9F" w:rsidRDefault="00362F9F">
      <w:pPr>
        <w:spacing w:after="0" w:line="240" w:lineRule="auto"/>
        <w:jc w:val="center"/>
        <w:rPr>
          <w:rFonts w:asciiTheme="minorHAnsi" w:hAnsiTheme="minorHAnsi" w:cstheme="minorBidi"/>
          <w:color w:val="FF0000"/>
          <w:sz w:val="28"/>
          <w:szCs w:val="28"/>
          <w:highlight w:val="yellow"/>
        </w:rPr>
        <w:sectPr w:rsidR="00362F9F">
          <w:pgSz w:w="16838" w:h="11906" w:orient="landscape"/>
          <w:pgMar w:top="1134" w:right="567" w:bottom="1418" w:left="1418" w:header="709" w:footer="709" w:gutter="0"/>
          <w:cols w:space="708"/>
          <w:docGrid w:linePitch="360"/>
        </w:sectPr>
      </w:pPr>
    </w:p>
    <w:p w14:paraId="65EBC6A9" w14:textId="72166410" w:rsidR="00362F9F" w:rsidRDefault="008C7C30">
      <w:pPr>
        <w:pStyle w:val="af3"/>
        <w:jc w:val="right"/>
        <w:rPr>
          <w:sz w:val="28"/>
          <w:szCs w:val="28"/>
        </w:rPr>
      </w:pPr>
      <w:r>
        <w:rPr>
          <w:sz w:val="28"/>
          <w:szCs w:val="28"/>
        </w:rPr>
        <w:lastRenderedPageBreak/>
        <w:t>Приложение 2</w:t>
      </w:r>
    </w:p>
    <w:p w14:paraId="21312C05"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 xml:space="preserve">к отчету Главы района за 2025 год </w:t>
      </w:r>
    </w:p>
    <w:p w14:paraId="7672817F" w14:textId="77777777" w:rsidR="00362F9F" w:rsidRDefault="00362F9F">
      <w:pPr>
        <w:pStyle w:val="ConsPlusNormal"/>
        <w:ind w:firstLine="539"/>
        <w:contextualSpacing/>
        <w:jc w:val="center"/>
        <w:rPr>
          <w:rFonts w:ascii="Times New Roman" w:hAnsi="Times New Roman" w:cs="Times New Roman"/>
          <w:sz w:val="28"/>
          <w:szCs w:val="28"/>
        </w:rPr>
      </w:pPr>
    </w:p>
    <w:p w14:paraId="21DEE27E" w14:textId="77777777" w:rsidR="00362F9F" w:rsidRDefault="008C7C30">
      <w:pPr>
        <w:pStyle w:val="ConsPlusNormal"/>
        <w:ind w:firstLine="539"/>
        <w:contextualSpacing/>
        <w:jc w:val="center"/>
        <w:rPr>
          <w:rFonts w:ascii="Times New Roman" w:hAnsi="Times New Roman"/>
          <w:sz w:val="28"/>
          <w:szCs w:val="28"/>
        </w:rPr>
      </w:pPr>
      <w:r>
        <w:rPr>
          <w:rFonts w:ascii="Times New Roman" w:hAnsi="Times New Roman"/>
          <w:sz w:val="28"/>
          <w:szCs w:val="28"/>
        </w:rPr>
        <w:t>Информация о расходовании финансовых средств по муниципальным программам в 2025 году</w:t>
      </w:r>
    </w:p>
    <w:p w14:paraId="7EA3D143" w14:textId="77777777" w:rsidR="00362F9F" w:rsidRDefault="00362F9F">
      <w:pPr>
        <w:pStyle w:val="ConsPlusNormal"/>
        <w:ind w:firstLine="539"/>
        <w:contextualSpacing/>
        <w:jc w:val="center"/>
        <w:rPr>
          <w:rFonts w:ascii="Times New Roman" w:hAnsi="Times New Roman"/>
          <w:sz w:val="28"/>
          <w:szCs w:val="28"/>
        </w:rPr>
      </w:pPr>
    </w:p>
    <w:tbl>
      <w:tblPr>
        <w:tblW w:w="152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9560"/>
        <w:gridCol w:w="1707"/>
        <w:gridCol w:w="1849"/>
        <w:gridCol w:w="1565"/>
      </w:tblGrid>
      <w:tr w:rsidR="00362F9F" w14:paraId="0DB3C1DF" w14:textId="77777777">
        <w:trPr>
          <w:trHeight w:val="97"/>
        </w:trPr>
        <w:tc>
          <w:tcPr>
            <w:tcW w:w="542" w:type="dxa"/>
          </w:tcPr>
          <w:p w14:paraId="6DA00135"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p w14:paraId="2E5B307C"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п/п</w:t>
            </w:r>
          </w:p>
        </w:tc>
        <w:tc>
          <w:tcPr>
            <w:tcW w:w="9560" w:type="dxa"/>
          </w:tcPr>
          <w:p w14:paraId="7B5FE3F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программ</w:t>
            </w:r>
          </w:p>
        </w:tc>
        <w:tc>
          <w:tcPr>
            <w:tcW w:w="1707" w:type="dxa"/>
          </w:tcPr>
          <w:p w14:paraId="28B9F35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План </w:t>
            </w:r>
          </w:p>
          <w:p w14:paraId="00B944D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на 2025 год, тыс. рублей</w:t>
            </w:r>
          </w:p>
        </w:tc>
        <w:tc>
          <w:tcPr>
            <w:tcW w:w="1849" w:type="dxa"/>
          </w:tcPr>
          <w:p w14:paraId="5E91FB9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Факт </w:t>
            </w:r>
          </w:p>
          <w:p w14:paraId="216CA3E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за 2025 год, тыс. рублей</w:t>
            </w:r>
          </w:p>
        </w:tc>
        <w:tc>
          <w:tcPr>
            <w:tcW w:w="1565" w:type="dxa"/>
          </w:tcPr>
          <w:p w14:paraId="5FD872AA"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исполнения</w:t>
            </w:r>
          </w:p>
        </w:tc>
      </w:tr>
      <w:tr w:rsidR="00362F9F" w14:paraId="6088A510" w14:textId="77777777">
        <w:trPr>
          <w:trHeight w:val="591"/>
        </w:trPr>
        <w:tc>
          <w:tcPr>
            <w:tcW w:w="542" w:type="dxa"/>
          </w:tcPr>
          <w:p w14:paraId="442140E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9560" w:type="dxa"/>
          </w:tcPr>
          <w:p w14:paraId="4AC2F2C5"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малого и среднего предпринимательства на территории Ханты-Мансийского района</w:t>
            </w:r>
          </w:p>
        </w:tc>
        <w:tc>
          <w:tcPr>
            <w:tcW w:w="1707" w:type="dxa"/>
          </w:tcPr>
          <w:p w14:paraId="33E8532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9 711,3</w:t>
            </w:r>
          </w:p>
        </w:tc>
        <w:tc>
          <w:tcPr>
            <w:tcW w:w="1849" w:type="dxa"/>
          </w:tcPr>
          <w:p w14:paraId="72CA9BA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8 008,9</w:t>
            </w:r>
          </w:p>
        </w:tc>
        <w:tc>
          <w:tcPr>
            <w:tcW w:w="1565" w:type="dxa"/>
          </w:tcPr>
          <w:p w14:paraId="61C1BD5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82,5</w:t>
            </w:r>
          </w:p>
        </w:tc>
      </w:tr>
      <w:tr w:rsidR="00362F9F" w14:paraId="05BE408F" w14:textId="77777777">
        <w:trPr>
          <w:trHeight w:val="325"/>
        </w:trPr>
        <w:tc>
          <w:tcPr>
            <w:tcW w:w="542" w:type="dxa"/>
          </w:tcPr>
          <w:p w14:paraId="7531527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560" w:type="dxa"/>
          </w:tcPr>
          <w:p w14:paraId="0034AE05"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спорта и туризма на территории Ханты-Мансийского района</w:t>
            </w:r>
          </w:p>
        </w:tc>
        <w:tc>
          <w:tcPr>
            <w:tcW w:w="1707" w:type="dxa"/>
          </w:tcPr>
          <w:p w14:paraId="000497C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204 321,2</w:t>
            </w:r>
          </w:p>
        </w:tc>
        <w:tc>
          <w:tcPr>
            <w:tcW w:w="1849" w:type="dxa"/>
          </w:tcPr>
          <w:p w14:paraId="4B3ED22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194 090,5</w:t>
            </w:r>
          </w:p>
        </w:tc>
        <w:tc>
          <w:tcPr>
            <w:tcW w:w="1565" w:type="dxa"/>
          </w:tcPr>
          <w:p w14:paraId="44121BB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95,0</w:t>
            </w:r>
          </w:p>
        </w:tc>
      </w:tr>
      <w:tr w:rsidR="00362F9F" w14:paraId="08AD76C9" w14:textId="77777777">
        <w:trPr>
          <w:trHeight w:val="589"/>
        </w:trPr>
        <w:tc>
          <w:tcPr>
            <w:tcW w:w="542" w:type="dxa"/>
          </w:tcPr>
          <w:p w14:paraId="6EBF51D6"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9560" w:type="dxa"/>
          </w:tcPr>
          <w:p w14:paraId="3CB37F2B"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Устойчивое развитие коренных малочисленных народов Севера на территории Ханты-Мансийского района</w:t>
            </w:r>
          </w:p>
        </w:tc>
        <w:tc>
          <w:tcPr>
            <w:tcW w:w="1707" w:type="dxa"/>
          </w:tcPr>
          <w:p w14:paraId="4D227B5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5 945,7</w:t>
            </w:r>
          </w:p>
        </w:tc>
        <w:tc>
          <w:tcPr>
            <w:tcW w:w="1849" w:type="dxa"/>
          </w:tcPr>
          <w:p w14:paraId="3EE2E04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3 445,2</w:t>
            </w:r>
          </w:p>
        </w:tc>
        <w:tc>
          <w:tcPr>
            <w:tcW w:w="1565" w:type="dxa"/>
          </w:tcPr>
          <w:p w14:paraId="20C38AB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57,9</w:t>
            </w:r>
          </w:p>
        </w:tc>
      </w:tr>
      <w:tr w:rsidR="00362F9F" w14:paraId="7D34B27E" w14:textId="77777777">
        <w:trPr>
          <w:trHeight w:val="615"/>
        </w:trPr>
        <w:tc>
          <w:tcPr>
            <w:tcW w:w="542" w:type="dxa"/>
          </w:tcPr>
          <w:p w14:paraId="01B2AA8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9560" w:type="dxa"/>
          </w:tcPr>
          <w:p w14:paraId="3E43D428"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Профилактика терроризма и правонарушений в сфере обеспечения общественной безопасности в Ханты-Мансийском районе</w:t>
            </w:r>
          </w:p>
        </w:tc>
        <w:tc>
          <w:tcPr>
            <w:tcW w:w="1707" w:type="dxa"/>
          </w:tcPr>
          <w:p w14:paraId="4B2ECC5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4 348,5</w:t>
            </w:r>
          </w:p>
        </w:tc>
        <w:tc>
          <w:tcPr>
            <w:tcW w:w="1849" w:type="dxa"/>
          </w:tcPr>
          <w:p w14:paraId="5D61ECD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3 777,1</w:t>
            </w:r>
          </w:p>
        </w:tc>
        <w:tc>
          <w:tcPr>
            <w:tcW w:w="1565" w:type="dxa"/>
          </w:tcPr>
          <w:p w14:paraId="10C8AA2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86,9</w:t>
            </w:r>
          </w:p>
        </w:tc>
      </w:tr>
      <w:tr w:rsidR="00362F9F" w14:paraId="5AD7FD42" w14:textId="77777777">
        <w:trPr>
          <w:trHeight w:val="334"/>
        </w:trPr>
        <w:tc>
          <w:tcPr>
            <w:tcW w:w="542" w:type="dxa"/>
          </w:tcPr>
          <w:p w14:paraId="69B0968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9560" w:type="dxa"/>
          </w:tcPr>
          <w:p w14:paraId="368C154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Развитие агропромышленного комплекса Ханты-Мансийского района </w:t>
            </w:r>
          </w:p>
        </w:tc>
        <w:tc>
          <w:tcPr>
            <w:tcW w:w="1707" w:type="dxa"/>
          </w:tcPr>
          <w:p w14:paraId="371858B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138 638,5</w:t>
            </w:r>
          </w:p>
        </w:tc>
        <w:tc>
          <w:tcPr>
            <w:tcW w:w="1849" w:type="dxa"/>
          </w:tcPr>
          <w:p w14:paraId="3C11741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134 134,2</w:t>
            </w:r>
          </w:p>
        </w:tc>
        <w:tc>
          <w:tcPr>
            <w:tcW w:w="1565" w:type="dxa"/>
          </w:tcPr>
          <w:p w14:paraId="049ECAD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96,8</w:t>
            </w:r>
          </w:p>
        </w:tc>
      </w:tr>
      <w:tr w:rsidR="00362F9F" w14:paraId="6D800637" w14:textId="77777777">
        <w:trPr>
          <w:trHeight w:val="334"/>
        </w:trPr>
        <w:tc>
          <w:tcPr>
            <w:tcW w:w="542" w:type="dxa"/>
          </w:tcPr>
          <w:p w14:paraId="2B1BA971"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9560" w:type="dxa"/>
          </w:tcPr>
          <w:p w14:paraId="5F400D1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образования в Ханты-Мансийском районе</w:t>
            </w:r>
          </w:p>
        </w:tc>
        <w:tc>
          <w:tcPr>
            <w:tcW w:w="1707" w:type="dxa"/>
          </w:tcPr>
          <w:p w14:paraId="37424E2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2 833 130,0</w:t>
            </w:r>
          </w:p>
        </w:tc>
        <w:tc>
          <w:tcPr>
            <w:tcW w:w="1849" w:type="dxa"/>
          </w:tcPr>
          <w:p w14:paraId="05BCBCC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2 737 510,2</w:t>
            </w:r>
          </w:p>
        </w:tc>
        <w:tc>
          <w:tcPr>
            <w:tcW w:w="1565" w:type="dxa"/>
          </w:tcPr>
          <w:p w14:paraId="34A3083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96,6</w:t>
            </w:r>
          </w:p>
        </w:tc>
      </w:tr>
      <w:tr w:rsidR="00362F9F" w14:paraId="030B4C21" w14:textId="77777777">
        <w:trPr>
          <w:trHeight w:val="334"/>
        </w:trPr>
        <w:tc>
          <w:tcPr>
            <w:tcW w:w="542" w:type="dxa"/>
          </w:tcPr>
          <w:p w14:paraId="637B680F"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9560" w:type="dxa"/>
          </w:tcPr>
          <w:p w14:paraId="1053FFDD"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цифрового общества Ханты-Мансийского района</w:t>
            </w:r>
          </w:p>
        </w:tc>
        <w:tc>
          <w:tcPr>
            <w:tcW w:w="1707" w:type="dxa"/>
          </w:tcPr>
          <w:p w14:paraId="018B70C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7 411,7</w:t>
            </w:r>
          </w:p>
        </w:tc>
        <w:tc>
          <w:tcPr>
            <w:tcW w:w="1849" w:type="dxa"/>
          </w:tcPr>
          <w:p w14:paraId="5D72D55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7 410,8</w:t>
            </w:r>
          </w:p>
        </w:tc>
        <w:tc>
          <w:tcPr>
            <w:tcW w:w="1565" w:type="dxa"/>
          </w:tcPr>
          <w:p w14:paraId="197044C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99,9</w:t>
            </w:r>
          </w:p>
        </w:tc>
      </w:tr>
      <w:tr w:rsidR="00362F9F" w14:paraId="5594D093" w14:textId="77777777">
        <w:trPr>
          <w:trHeight w:val="342"/>
        </w:trPr>
        <w:tc>
          <w:tcPr>
            <w:tcW w:w="542" w:type="dxa"/>
          </w:tcPr>
          <w:p w14:paraId="63744C8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9560" w:type="dxa"/>
          </w:tcPr>
          <w:p w14:paraId="7FA9B0C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гражданского общества Ханты-Мансийского района</w:t>
            </w:r>
          </w:p>
        </w:tc>
        <w:tc>
          <w:tcPr>
            <w:tcW w:w="1707" w:type="dxa"/>
          </w:tcPr>
          <w:p w14:paraId="2BEF1D2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48 279,5</w:t>
            </w:r>
          </w:p>
        </w:tc>
        <w:tc>
          <w:tcPr>
            <w:tcW w:w="1849" w:type="dxa"/>
          </w:tcPr>
          <w:p w14:paraId="0F3D513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44 900,8</w:t>
            </w:r>
          </w:p>
        </w:tc>
        <w:tc>
          <w:tcPr>
            <w:tcW w:w="1565" w:type="dxa"/>
          </w:tcPr>
          <w:p w14:paraId="3E6220E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90,6</w:t>
            </w:r>
          </w:p>
        </w:tc>
      </w:tr>
      <w:tr w:rsidR="00362F9F" w14:paraId="5B7BC767" w14:textId="77777777">
        <w:trPr>
          <w:trHeight w:val="664"/>
        </w:trPr>
        <w:tc>
          <w:tcPr>
            <w:tcW w:w="542" w:type="dxa"/>
          </w:tcPr>
          <w:p w14:paraId="49127A0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9560" w:type="dxa"/>
          </w:tcPr>
          <w:p w14:paraId="64DF7A10"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Создание условий для ответственного управления муниципальными финансами, повышения устойчивости местных бюджетов Ханты-Мансийского района</w:t>
            </w:r>
          </w:p>
        </w:tc>
        <w:tc>
          <w:tcPr>
            <w:tcW w:w="1707" w:type="dxa"/>
          </w:tcPr>
          <w:p w14:paraId="6C5AA1C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454 036,0</w:t>
            </w:r>
          </w:p>
        </w:tc>
        <w:tc>
          <w:tcPr>
            <w:tcW w:w="1849" w:type="dxa"/>
          </w:tcPr>
          <w:p w14:paraId="6BFC898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452 231,0</w:t>
            </w:r>
          </w:p>
        </w:tc>
        <w:tc>
          <w:tcPr>
            <w:tcW w:w="1565" w:type="dxa"/>
          </w:tcPr>
          <w:p w14:paraId="5235229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99,6</w:t>
            </w:r>
          </w:p>
        </w:tc>
      </w:tr>
      <w:tr w:rsidR="00362F9F" w14:paraId="6EFFA261" w14:textId="77777777">
        <w:trPr>
          <w:trHeight w:val="403"/>
        </w:trPr>
        <w:tc>
          <w:tcPr>
            <w:tcW w:w="542" w:type="dxa"/>
          </w:tcPr>
          <w:p w14:paraId="369D9322"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9560" w:type="dxa"/>
          </w:tcPr>
          <w:p w14:paraId="56225B96"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Повышение эффективности муниципального управления Ханты-Мансийского района</w:t>
            </w:r>
          </w:p>
        </w:tc>
        <w:tc>
          <w:tcPr>
            <w:tcW w:w="1707" w:type="dxa"/>
          </w:tcPr>
          <w:p w14:paraId="7F207A5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436 295,0</w:t>
            </w:r>
          </w:p>
        </w:tc>
        <w:tc>
          <w:tcPr>
            <w:tcW w:w="1849" w:type="dxa"/>
          </w:tcPr>
          <w:p w14:paraId="1C01FDDA"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429 600,2</w:t>
            </w:r>
          </w:p>
        </w:tc>
        <w:tc>
          <w:tcPr>
            <w:tcW w:w="1565" w:type="dxa"/>
          </w:tcPr>
          <w:p w14:paraId="1374482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98,5</w:t>
            </w:r>
          </w:p>
        </w:tc>
      </w:tr>
      <w:tr w:rsidR="00362F9F" w14:paraId="7F97076B" w14:textId="77777777">
        <w:trPr>
          <w:trHeight w:val="259"/>
        </w:trPr>
        <w:tc>
          <w:tcPr>
            <w:tcW w:w="542" w:type="dxa"/>
          </w:tcPr>
          <w:p w14:paraId="60054A43"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9560" w:type="dxa"/>
          </w:tcPr>
          <w:p w14:paraId="45FEE340"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Улучшение жилищных условий жителей Ханты-Мансийского района</w:t>
            </w:r>
          </w:p>
        </w:tc>
        <w:tc>
          <w:tcPr>
            <w:tcW w:w="1707" w:type="dxa"/>
          </w:tcPr>
          <w:p w14:paraId="5E60F23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223 527,4</w:t>
            </w:r>
          </w:p>
        </w:tc>
        <w:tc>
          <w:tcPr>
            <w:tcW w:w="1849" w:type="dxa"/>
          </w:tcPr>
          <w:p w14:paraId="48389A91"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220 583,4</w:t>
            </w:r>
          </w:p>
        </w:tc>
        <w:tc>
          <w:tcPr>
            <w:tcW w:w="1565" w:type="dxa"/>
          </w:tcPr>
          <w:p w14:paraId="3E8E992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98,7</w:t>
            </w:r>
          </w:p>
        </w:tc>
      </w:tr>
      <w:tr w:rsidR="00362F9F" w14:paraId="6CA7B2B1" w14:textId="77777777">
        <w:trPr>
          <w:trHeight w:val="353"/>
        </w:trPr>
        <w:tc>
          <w:tcPr>
            <w:tcW w:w="542" w:type="dxa"/>
          </w:tcPr>
          <w:p w14:paraId="60049D4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9560" w:type="dxa"/>
          </w:tcPr>
          <w:p w14:paraId="2C12FED2"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Безопасность жизнедеятельности в Ханты-Мансийском районе</w:t>
            </w:r>
          </w:p>
        </w:tc>
        <w:tc>
          <w:tcPr>
            <w:tcW w:w="1707" w:type="dxa"/>
          </w:tcPr>
          <w:p w14:paraId="6FC67715"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116 433,5</w:t>
            </w:r>
          </w:p>
        </w:tc>
        <w:tc>
          <w:tcPr>
            <w:tcW w:w="1849" w:type="dxa"/>
          </w:tcPr>
          <w:p w14:paraId="2BD354B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110 760,7</w:t>
            </w:r>
          </w:p>
        </w:tc>
        <w:tc>
          <w:tcPr>
            <w:tcW w:w="1565" w:type="dxa"/>
          </w:tcPr>
          <w:p w14:paraId="6564F21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95,1</w:t>
            </w:r>
          </w:p>
        </w:tc>
      </w:tr>
      <w:tr w:rsidR="00362F9F" w14:paraId="36EECBA1" w14:textId="77777777">
        <w:trPr>
          <w:trHeight w:val="363"/>
        </w:trPr>
        <w:tc>
          <w:tcPr>
            <w:tcW w:w="542" w:type="dxa"/>
          </w:tcPr>
          <w:p w14:paraId="787F30C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c>
          <w:tcPr>
            <w:tcW w:w="9560" w:type="dxa"/>
          </w:tcPr>
          <w:p w14:paraId="42801618"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Содействие занятости населения Ханты-Мансийского района</w:t>
            </w:r>
          </w:p>
        </w:tc>
        <w:tc>
          <w:tcPr>
            <w:tcW w:w="1707" w:type="dxa"/>
          </w:tcPr>
          <w:p w14:paraId="46DC66A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77 378,6</w:t>
            </w:r>
          </w:p>
        </w:tc>
        <w:tc>
          <w:tcPr>
            <w:tcW w:w="1849" w:type="dxa"/>
          </w:tcPr>
          <w:p w14:paraId="105B80B2"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77 366,3</w:t>
            </w:r>
          </w:p>
        </w:tc>
        <w:tc>
          <w:tcPr>
            <w:tcW w:w="1565" w:type="dxa"/>
          </w:tcPr>
          <w:p w14:paraId="2164E696"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99,9</w:t>
            </w:r>
          </w:p>
        </w:tc>
      </w:tr>
      <w:tr w:rsidR="00362F9F" w14:paraId="0416C02F" w14:textId="77777777">
        <w:trPr>
          <w:trHeight w:val="1408"/>
        </w:trPr>
        <w:tc>
          <w:tcPr>
            <w:tcW w:w="542" w:type="dxa"/>
          </w:tcPr>
          <w:p w14:paraId="0206AFB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14.</w:t>
            </w:r>
          </w:p>
        </w:tc>
        <w:tc>
          <w:tcPr>
            <w:tcW w:w="9560" w:type="dxa"/>
          </w:tcPr>
          <w:p w14:paraId="5590ADBD"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p>
        </w:tc>
        <w:tc>
          <w:tcPr>
            <w:tcW w:w="1707" w:type="dxa"/>
          </w:tcPr>
          <w:p w14:paraId="2A6621D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1 652,9</w:t>
            </w:r>
          </w:p>
        </w:tc>
        <w:tc>
          <w:tcPr>
            <w:tcW w:w="1849" w:type="dxa"/>
          </w:tcPr>
          <w:p w14:paraId="2B2C774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1 233,4</w:t>
            </w:r>
          </w:p>
        </w:tc>
        <w:tc>
          <w:tcPr>
            <w:tcW w:w="1565" w:type="dxa"/>
          </w:tcPr>
          <w:p w14:paraId="63E9315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74,6</w:t>
            </w:r>
          </w:p>
        </w:tc>
      </w:tr>
      <w:tr w:rsidR="00362F9F" w14:paraId="7EF2D417" w14:textId="77777777">
        <w:trPr>
          <w:trHeight w:val="585"/>
        </w:trPr>
        <w:tc>
          <w:tcPr>
            <w:tcW w:w="542" w:type="dxa"/>
          </w:tcPr>
          <w:p w14:paraId="77D77BED"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9560" w:type="dxa"/>
          </w:tcPr>
          <w:p w14:paraId="20BA1D6C"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и модернизация жилищно-коммунального комплекса и повышение энергетической эффективности в Ханты-Мансийском районе</w:t>
            </w:r>
          </w:p>
        </w:tc>
        <w:tc>
          <w:tcPr>
            <w:tcW w:w="1707" w:type="dxa"/>
          </w:tcPr>
          <w:p w14:paraId="1F07887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1 115 653,5</w:t>
            </w:r>
          </w:p>
        </w:tc>
        <w:tc>
          <w:tcPr>
            <w:tcW w:w="1849" w:type="dxa"/>
          </w:tcPr>
          <w:p w14:paraId="7F0BC520"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1 087 113,4</w:t>
            </w:r>
          </w:p>
        </w:tc>
        <w:tc>
          <w:tcPr>
            <w:tcW w:w="1565" w:type="dxa"/>
          </w:tcPr>
          <w:p w14:paraId="019652CB"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97,4</w:t>
            </w:r>
          </w:p>
        </w:tc>
      </w:tr>
      <w:tr w:rsidR="00362F9F" w14:paraId="6D8D0214" w14:textId="77777777">
        <w:trPr>
          <w:trHeight w:val="254"/>
        </w:trPr>
        <w:tc>
          <w:tcPr>
            <w:tcW w:w="542" w:type="dxa"/>
          </w:tcPr>
          <w:p w14:paraId="44BF65DA"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9560" w:type="dxa"/>
          </w:tcPr>
          <w:p w14:paraId="7DB325FF"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Благоустройство и градостроительная деятельность Ханты-Мансийского района</w:t>
            </w:r>
          </w:p>
        </w:tc>
        <w:tc>
          <w:tcPr>
            <w:tcW w:w="1707" w:type="dxa"/>
          </w:tcPr>
          <w:p w14:paraId="5CC5A49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85 063,8</w:t>
            </w:r>
          </w:p>
        </w:tc>
        <w:tc>
          <w:tcPr>
            <w:tcW w:w="1849" w:type="dxa"/>
          </w:tcPr>
          <w:p w14:paraId="25491A57"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64 153,2</w:t>
            </w:r>
          </w:p>
        </w:tc>
        <w:tc>
          <w:tcPr>
            <w:tcW w:w="1565" w:type="dxa"/>
          </w:tcPr>
          <w:p w14:paraId="0084466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75,4</w:t>
            </w:r>
          </w:p>
        </w:tc>
      </w:tr>
      <w:tr w:rsidR="00362F9F" w14:paraId="439C270A" w14:textId="77777777">
        <w:trPr>
          <w:trHeight w:val="253"/>
        </w:trPr>
        <w:tc>
          <w:tcPr>
            <w:tcW w:w="542" w:type="dxa"/>
          </w:tcPr>
          <w:p w14:paraId="5595A95C"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9560" w:type="dxa"/>
          </w:tcPr>
          <w:p w14:paraId="698F099B"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Формирование и развитие муниципального имущества Ханты-Мансийского района</w:t>
            </w:r>
          </w:p>
        </w:tc>
        <w:tc>
          <w:tcPr>
            <w:tcW w:w="1707" w:type="dxa"/>
          </w:tcPr>
          <w:p w14:paraId="2F7081A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58 286,3</w:t>
            </w:r>
          </w:p>
        </w:tc>
        <w:tc>
          <w:tcPr>
            <w:tcW w:w="1849" w:type="dxa"/>
          </w:tcPr>
          <w:p w14:paraId="0A2BF28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54 411,3</w:t>
            </w:r>
          </w:p>
        </w:tc>
        <w:tc>
          <w:tcPr>
            <w:tcW w:w="1565" w:type="dxa"/>
          </w:tcPr>
          <w:p w14:paraId="5303608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93,4</w:t>
            </w:r>
          </w:p>
        </w:tc>
      </w:tr>
      <w:tr w:rsidR="00362F9F" w14:paraId="7B89896D" w14:textId="77777777">
        <w:trPr>
          <w:trHeight w:val="242"/>
        </w:trPr>
        <w:tc>
          <w:tcPr>
            <w:tcW w:w="542" w:type="dxa"/>
          </w:tcPr>
          <w:p w14:paraId="58928359"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c>
          <w:tcPr>
            <w:tcW w:w="9560" w:type="dxa"/>
          </w:tcPr>
          <w:p w14:paraId="07C5C99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Культура Ханты-Мансийского района</w:t>
            </w:r>
          </w:p>
        </w:tc>
        <w:tc>
          <w:tcPr>
            <w:tcW w:w="1707" w:type="dxa"/>
          </w:tcPr>
          <w:p w14:paraId="49D2B08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346 390,9</w:t>
            </w:r>
          </w:p>
        </w:tc>
        <w:tc>
          <w:tcPr>
            <w:tcW w:w="1849" w:type="dxa"/>
          </w:tcPr>
          <w:p w14:paraId="32CAA6E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193 647,7</w:t>
            </w:r>
          </w:p>
        </w:tc>
        <w:tc>
          <w:tcPr>
            <w:tcW w:w="1565" w:type="dxa"/>
          </w:tcPr>
          <w:p w14:paraId="237285F3"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55,9</w:t>
            </w:r>
          </w:p>
        </w:tc>
      </w:tr>
      <w:tr w:rsidR="00362F9F" w14:paraId="729D8ED1" w14:textId="77777777">
        <w:trPr>
          <w:trHeight w:val="246"/>
        </w:trPr>
        <w:tc>
          <w:tcPr>
            <w:tcW w:w="542" w:type="dxa"/>
          </w:tcPr>
          <w:p w14:paraId="666A05B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p>
        </w:tc>
        <w:tc>
          <w:tcPr>
            <w:tcW w:w="9560" w:type="dxa"/>
          </w:tcPr>
          <w:p w14:paraId="0C6B40A3"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Комплексное развитие транспортной системы на территории Ханты-Мансийского района</w:t>
            </w:r>
          </w:p>
        </w:tc>
        <w:tc>
          <w:tcPr>
            <w:tcW w:w="1707" w:type="dxa"/>
          </w:tcPr>
          <w:p w14:paraId="099B754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252 738,6</w:t>
            </w:r>
          </w:p>
        </w:tc>
        <w:tc>
          <w:tcPr>
            <w:tcW w:w="1849" w:type="dxa"/>
          </w:tcPr>
          <w:p w14:paraId="2BEFB469"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211 311,8</w:t>
            </w:r>
          </w:p>
        </w:tc>
        <w:tc>
          <w:tcPr>
            <w:tcW w:w="1565" w:type="dxa"/>
          </w:tcPr>
          <w:p w14:paraId="25E8E4C8"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83,5</w:t>
            </w:r>
          </w:p>
        </w:tc>
      </w:tr>
      <w:tr w:rsidR="00362F9F" w14:paraId="481EF894" w14:textId="77777777">
        <w:trPr>
          <w:trHeight w:val="408"/>
        </w:trPr>
        <w:tc>
          <w:tcPr>
            <w:tcW w:w="542" w:type="dxa"/>
          </w:tcPr>
          <w:p w14:paraId="217CD0AE" w14:textId="77777777" w:rsidR="00362F9F" w:rsidRDefault="008C7C3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9560" w:type="dxa"/>
          </w:tcPr>
          <w:p w14:paraId="4C5E544A" w14:textId="77777777" w:rsidR="00362F9F" w:rsidRDefault="008C7C3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экологической безопасности Ханты-Мансийского района</w:t>
            </w:r>
          </w:p>
        </w:tc>
        <w:tc>
          <w:tcPr>
            <w:tcW w:w="1707" w:type="dxa"/>
          </w:tcPr>
          <w:p w14:paraId="59D473B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548 842,1</w:t>
            </w:r>
          </w:p>
        </w:tc>
        <w:tc>
          <w:tcPr>
            <w:tcW w:w="1849" w:type="dxa"/>
          </w:tcPr>
          <w:p w14:paraId="4669508F"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130 407,4</w:t>
            </w:r>
          </w:p>
        </w:tc>
        <w:tc>
          <w:tcPr>
            <w:tcW w:w="1565" w:type="dxa"/>
          </w:tcPr>
          <w:p w14:paraId="5144668C"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23,8</w:t>
            </w:r>
          </w:p>
        </w:tc>
      </w:tr>
      <w:tr w:rsidR="00362F9F" w14:paraId="6DBD9966" w14:textId="77777777">
        <w:trPr>
          <w:trHeight w:val="388"/>
        </w:trPr>
        <w:tc>
          <w:tcPr>
            <w:tcW w:w="10102" w:type="dxa"/>
            <w:gridSpan w:val="2"/>
          </w:tcPr>
          <w:p w14:paraId="673318EF" w14:textId="77777777" w:rsidR="00362F9F" w:rsidRDefault="008C7C30">
            <w:pPr>
              <w:spacing w:after="0" w:line="240" w:lineRule="auto"/>
              <w:rPr>
                <w:rFonts w:ascii="Times New Roman" w:hAnsi="Times New Roman"/>
                <w:bCs/>
                <w:sz w:val="24"/>
                <w:szCs w:val="24"/>
                <w:lang w:eastAsia="ru-RU"/>
              </w:rPr>
            </w:pPr>
            <w:r>
              <w:rPr>
                <w:rFonts w:ascii="Times New Roman" w:hAnsi="Times New Roman"/>
                <w:bCs/>
                <w:sz w:val="24"/>
                <w:szCs w:val="24"/>
                <w:lang w:eastAsia="ru-RU"/>
              </w:rPr>
              <w:t>Итого:</w:t>
            </w:r>
          </w:p>
        </w:tc>
        <w:tc>
          <w:tcPr>
            <w:tcW w:w="1707" w:type="dxa"/>
          </w:tcPr>
          <w:p w14:paraId="2E507A7E"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6 968 085,0</w:t>
            </w:r>
          </w:p>
        </w:tc>
        <w:tc>
          <w:tcPr>
            <w:tcW w:w="1849" w:type="dxa"/>
          </w:tcPr>
          <w:p w14:paraId="6077FC4D"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6 166 097,5</w:t>
            </w:r>
          </w:p>
        </w:tc>
        <w:tc>
          <w:tcPr>
            <w:tcW w:w="1565" w:type="dxa"/>
          </w:tcPr>
          <w:p w14:paraId="76170F94" w14:textId="77777777" w:rsidR="00362F9F" w:rsidRDefault="008C7C3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88,5</w:t>
            </w:r>
          </w:p>
        </w:tc>
      </w:tr>
    </w:tbl>
    <w:p w14:paraId="1DB2C8FB" w14:textId="77777777" w:rsidR="00362F9F" w:rsidRDefault="00362F9F">
      <w:pPr>
        <w:pStyle w:val="ConsPlusNormal"/>
        <w:ind w:firstLine="539"/>
        <w:contextualSpacing/>
        <w:jc w:val="center"/>
        <w:rPr>
          <w:szCs w:val="24"/>
        </w:rPr>
      </w:pPr>
    </w:p>
    <w:p w14:paraId="6ED50073" w14:textId="77777777" w:rsidR="00362F9F" w:rsidRDefault="00362F9F">
      <w:pPr>
        <w:pStyle w:val="ConsPlusNormal"/>
        <w:ind w:firstLine="539"/>
        <w:contextualSpacing/>
        <w:jc w:val="center"/>
        <w:rPr>
          <w:szCs w:val="24"/>
        </w:rPr>
      </w:pPr>
    </w:p>
    <w:p w14:paraId="7C7F2F9D" w14:textId="77777777" w:rsidR="00362F9F" w:rsidRDefault="00362F9F">
      <w:pPr>
        <w:pStyle w:val="af3"/>
        <w:jc w:val="right"/>
        <w:rPr>
          <w:sz w:val="28"/>
          <w:szCs w:val="28"/>
        </w:rPr>
      </w:pPr>
    </w:p>
    <w:p w14:paraId="36529358" w14:textId="77777777" w:rsidR="00362F9F" w:rsidRPr="008A3CDE" w:rsidRDefault="00362F9F">
      <w:pPr>
        <w:pStyle w:val="af3"/>
        <w:jc w:val="right"/>
        <w:rPr>
          <w:sz w:val="28"/>
          <w:szCs w:val="28"/>
        </w:rPr>
      </w:pPr>
    </w:p>
    <w:p w14:paraId="18EB73CF" w14:textId="77777777" w:rsidR="00362F9F" w:rsidRPr="008A3CDE" w:rsidRDefault="00362F9F">
      <w:pPr>
        <w:pStyle w:val="af3"/>
        <w:jc w:val="right"/>
        <w:rPr>
          <w:sz w:val="28"/>
          <w:szCs w:val="28"/>
        </w:rPr>
      </w:pPr>
    </w:p>
    <w:p w14:paraId="1BC681B3" w14:textId="77777777" w:rsidR="00362F9F" w:rsidRPr="008A3CDE" w:rsidRDefault="00362F9F">
      <w:pPr>
        <w:pStyle w:val="af3"/>
        <w:jc w:val="right"/>
        <w:rPr>
          <w:sz w:val="28"/>
          <w:szCs w:val="28"/>
        </w:rPr>
      </w:pPr>
    </w:p>
    <w:p w14:paraId="296A7E08" w14:textId="77777777" w:rsidR="00362F9F" w:rsidRPr="008A3CDE" w:rsidRDefault="00362F9F">
      <w:pPr>
        <w:pStyle w:val="af3"/>
        <w:jc w:val="right"/>
        <w:rPr>
          <w:sz w:val="28"/>
          <w:szCs w:val="28"/>
        </w:rPr>
      </w:pPr>
    </w:p>
    <w:p w14:paraId="7571AFC0" w14:textId="77777777" w:rsidR="00362F9F" w:rsidRPr="008A3CDE" w:rsidRDefault="00362F9F">
      <w:pPr>
        <w:pStyle w:val="af3"/>
        <w:jc w:val="right"/>
        <w:rPr>
          <w:sz w:val="28"/>
          <w:szCs w:val="28"/>
        </w:rPr>
      </w:pPr>
    </w:p>
    <w:p w14:paraId="25705775" w14:textId="77777777" w:rsidR="00362F9F" w:rsidRPr="008A3CDE" w:rsidRDefault="00362F9F">
      <w:pPr>
        <w:pStyle w:val="af3"/>
        <w:jc w:val="right"/>
        <w:rPr>
          <w:sz w:val="28"/>
          <w:szCs w:val="28"/>
        </w:rPr>
      </w:pPr>
    </w:p>
    <w:p w14:paraId="61D7DCF9" w14:textId="77777777" w:rsidR="00362F9F" w:rsidRPr="008A3CDE" w:rsidRDefault="00362F9F">
      <w:pPr>
        <w:pStyle w:val="af3"/>
        <w:jc w:val="right"/>
        <w:rPr>
          <w:sz w:val="28"/>
          <w:szCs w:val="28"/>
        </w:rPr>
      </w:pPr>
    </w:p>
    <w:p w14:paraId="31452283" w14:textId="77777777" w:rsidR="00362F9F" w:rsidRPr="008A3CDE" w:rsidRDefault="00362F9F">
      <w:pPr>
        <w:pStyle w:val="af3"/>
        <w:jc w:val="right"/>
        <w:rPr>
          <w:sz w:val="28"/>
          <w:szCs w:val="28"/>
        </w:rPr>
      </w:pPr>
    </w:p>
    <w:p w14:paraId="4449BE33" w14:textId="77777777" w:rsidR="00362F9F" w:rsidRPr="008A3CDE" w:rsidRDefault="00362F9F">
      <w:pPr>
        <w:pStyle w:val="af3"/>
        <w:jc w:val="right"/>
        <w:rPr>
          <w:sz w:val="28"/>
          <w:szCs w:val="28"/>
        </w:rPr>
      </w:pPr>
    </w:p>
    <w:p w14:paraId="5C1296B9" w14:textId="77777777" w:rsidR="00362F9F" w:rsidRPr="008A3CDE" w:rsidRDefault="00362F9F">
      <w:pPr>
        <w:pStyle w:val="af3"/>
        <w:jc w:val="right"/>
        <w:rPr>
          <w:sz w:val="28"/>
          <w:szCs w:val="28"/>
        </w:rPr>
      </w:pPr>
    </w:p>
    <w:p w14:paraId="502D1C23" w14:textId="77777777" w:rsidR="00362F9F" w:rsidRPr="008A3CDE" w:rsidRDefault="00362F9F">
      <w:pPr>
        <w:pStyle w:val="af3"/>
        <w:jc w:val="right"/>
        <w:rPr>
          <w:sz w:val="28"/>
          <w:szCs w:val="28"/>
        </w:rPr>
      </w:pPr>
    </w:p>
    <w:p w14:paraId="6D9D37E3" w14:textId="77777777" w:rsidR="00362F9F" w:rsidRPr="008A3CDE" w:rsidRDefault="00362F9F">
      <w:pPr>
        <w:pStyle w:val="af3"/>
        <w:jc w:val="right"/>
        <w:rPr>
          <w:sz w:val="28"/>
          <w:szCs w:val="28"/>
        </w:rPr>
      </w:pPr>
    </w:p>
    <w:p w14:paraId="4376031D" w14:textId="77777777" w:rsidR="00362F9F" w:rsidRDefault="00362F9F">
      <w:pPr>
        <w:pStyle w:val="af3"/>
        <w:jc w:val="right"/>
        <w:rPr>
          <w:sz w:val="28"/>
          <w:szCs w:val="28"/>
        </w:rPr>
      </w:pPr>
    </w:p>
    <w:p w14:paraId="21624EEC" w14:textId="77777777" w:rsidR="00362F9F" w:rsidRDefault="00362F9F">
      <w:pPr>
        <w:pStyle w:val="af3"/>
        <w:jc w:val="right"/>
        <w:rPr>
          <w:sz w:val="28"/>
          <w:szCs w:val="28"/>
        </w:rPr>
      </w:pPr>
    </w:p>
    <w:p w14:paraId="537A6FFA" w14:textId="77777777" w:rsidR="00362F9F" w:rsidRDefault="008C7C30">
      <w:pPr>
        <w:pStyle w:val="af3"/>
        <w:jc w:val="right"/>
        <w:rPr>
          <w:sz w:val="28"/>
          <w:szCs w:val="28"/>
        </w:rPr>
      </w:pPr>
      <w:r>
        <w:rPr>
          <w:sz w:val="28"/>
          <w:szCs w:val="28"/>
        </w:rPr>
        <w:lastRenderedPageBreak/>
        <w:t>Приложение 3</w:t>
      </w:r>
    </w:p>
    <w:p w14:paraId="1B26A529" w14:textId="77777777" w:rsidR="00362F9F" w:rsidRDefault="008C7C30">
      <w:pPr>
        <w:spacing w:after="0" w:line="240" w:lineRule="auto"/>
        <w:ind w:firstLine="709"/>
        <w:jc w:val="right"/>
        <w:rPr>
          <w:rFonts w:ascii="Times New Roman" w:hAnsi="Times New Roman"/>
          <w:bCs/>
          <w:sz w:val="28"/>
          <w:szCs w:val="28"/>
        </w:rPr>
      </w:pPr>
      <w:r>
        <w:rPr>
          <w:rFonts w:ascii="Times New Roman" w:hAnsi="Times New Roman"/>
          <w:bCs/>
          <w:sz w:val="28"/>
          <w:szCs w:val="28"/>
        </w:rPr>
        <w:t>к отчету Главы района за 2025 год</w:t>
      </w:r>
    </w:p>
    <w:p w14:paraId="349AD97B" w14:textId="77777777" w:rsidR="00362F9F" w:rsidRDefault="00362F9F">
      <w:pPr>
        <w:spacing w:after="0" w:line="240" w:lineRule="auto"/>
        <w:ind w:firstLine="709"/>
        <w:jc w:val="right"/>
        <w:rPr>
          <w:rFonts w:ascii="Times New Roman" w:hAnsi="Times New Roman"/>
          <w:bCs/>
          <w:sz w:val="28"/>
          <w:szCs w:val="28"/>
        </w:rPr>
      </w:pPr>
    </w:p>
    <w:p w14:paraId="33961761" w14:textId="77777777" w:rsidR="00362F9F" w:rsidRDefault="008C7C30">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Динамика основных показателей социально-экономического развития МО Ханты-Мансийский район </w:t>
      </w:r>
      <w:r>
        <w:rPr>
          <w:rFonts w:ascii="Times New Roman" w:hAnsi="Times New Roman"/>
          <w:sz w:val="28"/>
          <w:szCs w:val="28"/>
        </w:rPr>
        <w:br/>
        <w:t>за 2021 – 2025 гг.</w:t>
      </w:r>
    </w:p>
    <w:p w14:paraId="200BB9F5" w14:textId="77777777" w:rsidR="00362F9F" w:rsidRDefault="00362F9F">
      <w:pPr>
        <w:spacing w:after="0" w:line="240" w:lineRule="auto"/>
        <w:ind w:firstLine="709"/>
        <w:jc w:val="center"/>
        <w:rPr>
          <w:rFonts w:ascii="Times New Roman" w:hAnsi="Times New Roman"/>
          <w:sz w:val="28"/>
          <w:szCs w:val="28"/>
        </w:rPr>
      </w:pPr>
    </w:p>
    <w:tbl>
      <w:tblPr>
        <w:tblW w:w="17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997"/>
        <w:gridCol w:w="1755"/>
        <w:gridCol w:w="1618"/>
        <w:gridCol w:w="1588"/>
        <w:gridCol w:w="1356"/>
        <w:gridCol w:w="1472"/>
        <w:gridCol w:w="1472"/>
        <w:gridCol w:w="1814"/>
      </w:tblGrid>
      <w:tr w:rsidR="00362F9F" w14:paraId="42D5E745" w14:textId="77777777" w:rsidTr="002F48CD">
        <w:trPr>
          <w:gridAfter w:val="1"/>
          <w:wAfter w:w="1814" w:type="dxa"/>
          <w:trHeight w:val="753"/>
          <w:tblHeader/>
        </w:trPr>
        <w:tc>
          <w:tcPr>
            <w:tcW w:w="958" w:type="dxa"/>
            <w:noWrap/>
          </w:tcPr>
          <w:p w14:paraId="7CE9BE0C" w14:textId="77777777" w:rsidR="00362F9F" w:rsidRDefault="00362F9F">
            <w:pPr>
              <w:spacing w:after="0" w:line="240" w:lineRule="auto"/>
              <w:jc w:val="center"/>
              <w:rPr>
                <w:rFonts w:ascii="Times New Roman" w:eastAsia="Times New Roman" w:hAnsi="Times New Roman"/>
                <w:sz w:val="24"/>
                <w:szCs w:val="24"/>
                <w:lang w:eastAsia="ru-RU"/>
              </w:rPr>
            </w:pPr>
          </w:p>
          <w:p w14:paraId="2E2CCE98" w14:textId="77777777" w:rsidR="00362F9F" w:rsidRDefault="00362F9F">
            <w:pPr>
              <w:spacing w:after="0" w:line="240" w:lineRule="auto"/>
              <w:jc w:val="center"/>
              <w:rPr>
                <w:rFonts w:ascii="Times New Roman" w:eastAsia="Times New Roman" w:hAnsi="Times New Roman"/>
                <w:sz w:val="24"/>
                <w:szCs w:val="24"/>
                <w:lang w:eastAsia="ru-RU"/>
              </w:rPr>
            </w:pPr>
          </w:p>
        </w:tc>
        <w:tc>
          <w:tcPr>
            <w:tcW w:w="4997" w:type="dxa"/>
          </w:tcPr>
          <w:p w14:paraId="07FE56F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p>
        </w:tc>
        <w:tc>
          <w:tcPr>
            <w:tcW w:w="1755" w:type="dxa"/>
          </w:tcPr>
          <w:p w14:paraId="435C037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Единицы измерения</w:t>
            </w:r>
          </w:p>
        </w:tc>
        <w:tc>
          <w:tcPr>
            <w:tcW w:w="1618" w:type="dxa"/>
          </w:tcPr>
          <w:p w14:paraId="3BFE117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2021 </w:t>
            </w:r>
          </w:p>
          <w:p w14:paraId="45727904" w14:textId="2669758B"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588" w:type="dxa"/>
          </w:tcPr>
          <w:p w14:paraId="3C82969A" w14:textId="348FD610" w:rsidR="00362F9F" w:rsidRDefault="008C7C3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2022 </w:t>
            </w:r>
          </w:p>
          <w:p w14:paraId="236F1B64" w14:textId="52306A43"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356" w:type="dxa"/>
          </w:tcPr>
          <w:p w14:paraId="787A839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2023 </w:t>
            </w:r>
          </w:p>
          <w:p w14:paraId="0F176E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472" w:type="dxa"/>
          </w:tcPr>
          <w:p w14:paraId="10ECABC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2024 </w:t>
            </w:r>
          </w:p>
          <w:p w14:paraId="5ADD6246" w14:textId="0D13F87C"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1472" w:type="dxa"/>
          </w:tcPr>
          <w:p w14:paraId="7A0FFC2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 год</w:t>
            </w:r>
          </w:p>
          <w:p w14:paraId="524882FC"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оценка</w:t>
            </w:r>
          </w:p>
        </w:tc>
      </w:tr>
      <w:tr w:rsidR="00362F9F" w14:paraId="6F9C0ED3" w14:textId="77777777" w:rsidTr="008A3CDE">
        <w:trPr>
          <w:gridAfter w:val="1"/>
          <w:wAfter w:w="1814" w:type="dxa"/>
          <w:trHeight w:val="290"/>
        </w:trPr>
        <w:tc>
          <w:tcPr>
            <w:tcW w:w="958" w:type="dxa"/>
            <w:noWrap/>
            <w:vAlign w:val="center"/>
          </w:tcPr>
          <w:p w14:paraId="23162739"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6752" w:type="dxa"/>
            <w:gridSpan w:val="2"/>
            <w:vAlign w:val="center"/>
          </w:tcPr>
          <w:p w14:paraId="23EB716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Демография:</w:t>
            </w:r>
          </w:p>
        </w:tc>
        <w:tc>
          <w:tcPr>
            <w:tcW w:w="1618" w:type="dxa"/>
          </w:tcPr>
          <w:p w14:paraId="1A6B3386"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1DA455C0"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447A77D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2953A1A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86D993B"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56C7EE6" w14:textId="77777777" w:rsidTr="002F48CD">
        <w:trPr>
          <w:gridAfter w:val="1"/>
          <w:wAfter w:w="1814" w:type="dxa"/>
          <w:trHeight w:val="664"/>
        </w:trPr>
        <w:tc>
          <w:tcPr>
            <w:tcW w:w="958" w:type="dxa"/>
          </w:tcPr>
          <w:p w14:paraId="50F19CC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4997" w:type="dxa"/>
          </w:tcPr>
          <w:p w14:paraId="601950E4"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Численность постоянного населения (на конец отчетного периода)</w:t>
            </w:r>
          </w:p>
        </w:tc>
        <w:tc>
          <w:tcPr>
            <w:tcW w:w="1755" w:type="dxa"/>
          </w:tcPr>
          <w:p w14:paraId="464134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4E8E1E9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18,911</w:t>
            </w:r>
          </w:p>
        </w:tc>
        <w:tc>
          <w:tcPr>
            <w:tcW w:w="1588" w:type="dxa"/>
            <w:tcBorders>
              <w:top w:val="none" w:sz="4" w:space="0" w:color="000000"/>
              <w:left w:val="none" w:sz="4" w:space="0" w:color="000000"/>
              <w:bottom w:val="single" w:sz="4" w:space="0" w:color="auto"/>
              <w:right w:val="single" w:sz="4" w:space="0" w:color="auto"/>
            </w:tcBorders>
          </w:tcPr>
          <w:p w14:paraId="3D37A57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18,866</w:t>
            </w:r>
          </w:p>
        </w:tc>
        <w:tc>
          <w:tcPr>
            <w:tcW w:w="1356" w:type="dxa"/>
            <w:tcBorders>
              <w:top w:val="none" w:sz="4" w:space="0" w:color="000000"/>
              <w:left w:val="none" w:sz="4" w:space="0" w:color="000000"/>
              <w:bottom w:val="single" w:sz="4" w:space="0" w:color="auto"/>
              <w:right w:val="single" w:sz="4" w:space="0" w:color="auto"/>
            </w:tcBorders>
          </w:tcPr>
          <w:p w14:paraId="1AD3018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19,026</w:t>
            </w:r>
          </w:p>
        </w:tc>
        <w:tc>
          <w:tcPr>
            <w:tcW w:w="1472" w:type="dxa"/>
            <w:tcBorders>
              <w:top w:val="none" w:sz="4" w:space="0" w:color="000000"/>
              <w:left w:val="none" w:sz="4" w:space="0" w:color="000000"/>
              <w:bottom w:val="single" w:sz="4" w:space="0" w:color="auto"/>
              <w:right w:val="single" w:sz="4" w:space="0" w:color="auto"/>
            </w:tcBorders>
          </w:tcPr>
          <w:p w14:paraId="2BEE35D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19,139</w:t>
            </w:r>
          </w:p>
        </w:tc>
        <w:tc>
          <w:tcPr>
            <w:tcW w:w="1472" w:type="dxa"/>
            <w:tcBorders>
              <w:top w:val="none" w:sz="4" w:space="0" w:color="000000"/>
              <w:left w:val="none" w:sz="4" w:space="0" w:color="000000"/>
              <w:bottom w:val="single" w:sz="4" w:space="0" w:color="auto"/>
              <w:right w:val="single" w:sz="4" w:space="0" w:color="auto"/>
            </w:tcBorders>
          </w:tcPr>
          <w:p w14:paraId="6C95445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19,238</w:t>
            </w:r>
          </w:p>
        </w:tc>
      </w:tr>
      <w:tr w:rsidR="00362F9F" w14:paraId="4E2A1FC1" w14:textId="77777777" w:rsidTr="002F48CD">
        <w:trPr>
          <w:gridAfter w:val="1"/>
          <w:wAfter w:w="1814" w:type="dxa"/>
          <w:trHeight w:val="395"/>
        </w:trPr>
        <w:tc>
          <w:tcPr>
            <w:tcW w:w="958" w:type="dxa"/>
          </w:tcPr>
          <w:p w14:paraId="1E4D129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997" w:type="dxa"/>
          </w:tcPr>
          <w:p w14:paraId="0DCF57A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Естественный прирост (убыль) населения</w:t>
            </w:r>
          </w:p>
        </w:tc>
        <w:tc>
          <w:tcPr>
            <w:tcW w:w="1755" w:type="dxa"/>
          </w:tcPr>
          <w:p w14:paraId="6662032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59208B9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-45</w:t>
            </w:r>
          </w:p>
        </w:tc>
        <w:tc>
          <w:tcPr>
            <w:tcW w:w="1588" w:type="dxa"/>
            <w:tcBorders>
              <w:top w:val="none" w:sz="4" w:space="0" w:color="000000"/>
              <w:left w:val="none" w:sz="4" w:space="0" w:color="000000"/>
              <w:bottom w:val="single" w:sz="4" w:space="0" w:color="auto"/>
              <w:right w:val="single" w:sz="4" w:space="0" w:color="auto"/>
            </w:tcBorders>
          </w:tcPr>
          <w:p w14:paraId="5098338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-35</w:t>
            </w:r>
          </w:p>
        </w:tc>
        <w:tc>
          <w:tcPr>
            <w:tcW w:w="1356" w:type="dxa"/>
            <w:tcBorders>
              <w:top w:val="none" w:sz="4" w:space="0" w:color="000000"/>
              <w:left w:val="none" w:sz="4" w:space="0" w:color="000000"/>
              <w:bottom w:val="single" w:sz="4" w:space="0" w:color="auto"/>
              <w:right w:val="single" w:sz="4" w:space="0" w:color="auto"/>
            </w:tcBorders>
          </w:tcPr>
          <w:p w14:paraId="79FE0F7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w:t>
            </w:r>
          </w:p>
        </w:tc>
        <w:tc>
          <w:tcPr>
            <w:tcW w:w="1472" w:type="dxa"/>
            <w:tcBorders>
              <w:top w:val="none" w:sz="4" w:space="0" w:color="000000"/>
              <w:left w:val="none" w:sz="4" w:space="0" w:color="000000"/>
              <w:bottom w:val="single" w:sz="4" w:space="0" w:color="auto"/>
              <w:right w:val="single" w:sz="4" w:space="0" w:color="auto"/>
            </w:tcBorders>
          </w:tcPr>
          <w:p w14:paraId="22A557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-35</w:t>
            </w:r>
          </w:p>
        </w:tc>
        <w:tc>
          <w:tcPr>
            <w:tcW w:w="1472" w:type="dxa"/>
            <w:tcBorders>
              <w:top w:val="none" w:sz="4" w:space="0" w:color="000000"/>
              <w:left w:val="none" w:sz="4" w:space="0" w:color="000000"/>
              <w:bottom w:val="single" w:sz="4" w:space="0" w:color="auto"/>
              <w:right w:val="single" w:sz="4" w:space="0" w:color="auto"/>
            </w:tcBorders>
          </w:tcPr>
          <w:p w14:paraId="3C1008B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-31</w:t>
            </w:r>
          </w:p>
        </w:tc>
      </w:tr>
      <w:tr w:rsidR="00362F9F" w14:paraId="2FA9BA36" w14:textId="77777777" w:rsidTr="002F48CD">
        <w:trPr>
          <w:gridAfter w:val="1"/>
          <w:wAfter w:w="1814" w:type="dxa"/>
          <w:trHeight w:val="426"/>
        </w:trPr>
        <w:tc>
          <w:tcPr>
            <w:tcW w:w="958" w:type="dxa"/>
          </w:tcPr>
          <w:p w14:paraId="4111047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4997" w:type="dxa"/>
          </w:tcPr>
          <w:p w14:paraId="44E4D212"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Миграционный прирост (убыль) населения</w:t>
            </w:r>
          </w:p>
        </w:tc>
        <w:tc>
          <w:tcPr>
            <w:tcW w:w="1755" w:type="dxa"/>
          </w:tcPr>
          <w:p w14:paraId="195BE70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75BA3C3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-287</w:t>
            </w:r>
          </w:p>
        </w:tc>
        <w:tc>
          <w:tcPr>
            <w:tcW w:w="1588" w:type="dxa"/>
            <w:tcBorders>
              <w:top w:val="none" w:sz="4" w:space="0" w:color="000000"/>
              <w:left w:val="none" w:sz="4" w:space="0" w:color="000000"/>
              <w:bottom w:val="single" w:sz="4" w:space="0" w:color="auto"/>
              <w:right w:val="single" w:sz="4" w:space="0" w:color="auto"/>
            </w:tcBorders>
          </w:tcPr>
          <w:p w14:paraId="04A44FC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-12</w:t>
            </w:r>
          </w:p>
        </w:tc>
        <w:tc>
          <w:tcPr>
            <w:tcW w:w="1356" w:type="dxa"/>
            <w:tcBorders>
              <w:top w:val="none" w:sz="4" w:space="0" w:color="000000"/>
              <w:left w:val="none" w:sz="4" w:space="0" w:color="000000"/>
              <w:bottom w:val="single" w:sz="4" w:space="0" w:color="auto"/>
              <w:right w:val="single" w:sz="4" w:space="0" w:color="auto"/>
            </w:tcBorders>
          </w:tcPr>
          <w:p w14:paraId="2E94C09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+152</w:t>
            </w:r>
          </w:p>
        </w:tc>
        <w:tc>
          <w:tcPr>
            <w:tcW w:w="1472" w:type="dxa"/>
            <w:tcBorders>
              <w:top w:val="none" w:sz="4" w:space="0" w:color="000000"/>
              <w:left w:val="none" w:sz="4" w:space="0" w:color="000000"/>
              <w:bottom w:val="single" w:sz="4" w:space="0" w:color="auto"/>
              <w:right w:val="single" w:sz="4" w:space="0" w:color="auto"/>
            </w:tcBorders>
          </w:tcPr>
          <w:p w14:paraId="1BACFEA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+152</w:t>
            </w:r>
          </w:p>
        </w:tc>
        <w:tc>
          <w:tcPr>
            <w:tcW w:w="1472" w:type="dxa"/>
            <w:tcBorders>
              <w:top w:val="none" w:sz="4" w:space="0" w:color="000000"/>
              <w:left w:val="none" w:sz="4" w:space="0" w:color="000000"/>
              <w:bottom w:val="single" w:sz="4" w:space="0" w:color="auto"/>
              <w:right w:val="single" w:sz="4" w:space="0" w:color="auto"/>
            </w:tcBorders>
          </w:tcPr>
          <w:p w14:paraId="56B317E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+130</w:t>
            </w:r>
          </w:p>
        </w:tc>
      </w:tr>
      <w:tr w:rsidR="00362F9F" w14:paraId="156DD5EE" w14:textId="77777777" w:rsidTr="008A3CDE">
        <w:trPr>
          <w:gridAfter w:val="1"/>
          <w:wAfter w:w="1814" w:type="dxa"/>
          <w:trHeight w:val="309"/>
        </w:trPr>
        <w:tc>
          <w:tcPr>
            <w:tcW w:w="958" w:type="dxa"/>
          </w:tcPr>
          <w:p w14:paraId="1D597EAA"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6752" w:type="dxa"/>
            <w:gridSpan w:val="2"/>
          </w:tcPr>
          <w:p w14:paraId="0D5CF975"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Труд и занятость населения:</w:t>
            </w:r>
          </w:p>
        </w:tc>
        <w:tc>
          <w:tcPr>
            <w:tcW w:w="1618" w:type="dxa"/>
          </w:tcPr>
          <w:p w14:paraId="42DAABBC"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59FB27E8"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1336DC9B"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AB9DA4F"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6F8E4C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001BE488" w14:textId="77777777" w:rsidTr="002F48CD">
        <w:trPr>
          <w:gridAfter w:val="1"/>
          <w:wAfter w:w="1814" w:type="dxa"/>
          <w:trHeight w:val="680"/>
        </w:trPr>
        <w:tc>
          <w:tcPr>
            <w:tcW w:w="958" w:type="dxa"/>
          </w:tcPr>
          <w:p w14:paraId="31B4B5F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4997" w:type="dxa"/>
          </w:tcPr>
          <w:p w14:paraId="7CB4DE6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(без внешних совместителей) по полному кругу организаций</w:t>
            </w:r>
          </w:p>
        </w:tc>
        <w:tc>
          <w:tcPr>
            <w:tcW w:w="1755" w:type="dxa"/>
          </w:tcPr>
          <w:p w14:paraId="41C4046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17EADE0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22,929</w:t>
            </w:r>
          </w:p>
        </w:tc>
        <w:tc>
          <w:tcPr>
            <w:tcW w:w="1588" w:type="dxa"/>
            <w:tcBorders>
              <w:top w:val="none" w:sz="4" w:space="0" w:color="000000"/>
              <w:left w:val="none" w:sz="4" w:space="0" w:color="000000"/>
              <w:bottom w:val="single" w:sz="4" w:space="0" w:color="auto"/>
              <w:right w:val="single" w:sz="4" w:space="0" w:color="auto"/>
            </w:tcBorders>
          </w:tcPr>
          <w:p w14:paraId="2854AC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24,562</w:t>
            </w:r>
          </w:p>
        </w:tc>
        <w:tc>
          <w:tcPr>
            <w:tcW w:w="1356" w:type="dxa"/>
            <w:tcBorders>
              <w:top w:val="none" w:sz="4" w:space="0" w:color="000000"/>
              <w:left w:val="none" w:sz="4" w:space="0" w:color="000000"/>
              <w:bottom w:val="single" w:sz="4" w:space="0" w:color="auto"/>
              <w:right w:val="single" w:sz="4" w:space="0" w:color="auto"/>
            </w:tcBorders>
          </w:tcPr>
          <w:p w14:paraId="5360064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25,299</w:t>
            </w:r>
          </w:p>
        </w:tc>
        <w:tc>
          <w:tcPr>
            <w:tcW w:w="1472" w:type="dxa"/>
            <w:tcBorders>
              <w:top w:val="none" w:sz="4" w:space="0" w:color="000000"/>
              <w:left w:val="none" w:sz="4" w:space="0" w:color="000000"/>
              <w:bottom w:val="single" w:sz="4" w:space="0" w:color="auto"/>
              <w:right w:val="single" w:sz="4" w:space="0" w:color="auto"/>
            </w:tcBorders>
          </w:tcPr>
          <w:p w14:paraId="25DEEB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25,404</w:t>
            </w:r>
          </w:p>
        </w:tc>
        <w:tc>
          <w:tcPr>
            <w:tcW w:w="1472" w:type="dxa"/>
            <w:tcBorders>
              <w:top w:val="none" w:sz="4" w:space="0" w:color="000000"/>
              <w:left w:val="none" w:sz="4" w:space="0" w:color="000000"/>
              <w:bottom w:val="single" w:sz="4" w:space="0" w:color="auto"/>
              <w:right w:val="single" w:sz="4" w:space="0" w:color="auto"/>
            </w:tcBorders>
          </w:tcPr>
          <w:p w14:paraId="73F7AFB0"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25,539</w:t>
            </w:r>
          </w:p>
        </w:tc>
      </w:tr>
      <w:tr w:rsidR="00362F9F" w14:paraId="015D9DFD" w14:textId="77777777" w:rsidTr="002F48CD">
        <w:trPr>
          <w:gridAfter w:val="1"/>
          <w:wAfter w:w="1814" w:type="dxa"/>
          <w:trHeight w:val="995"/>
        </w:trPr>
        <w:tc>
          <w:tcPr>
            <w:tcW w:w="958" w:type="dxa"/>
          </w:tcPr>
          <w:p w14:paraId="491AF6F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4997" w:type="dxa"/>
          </w:tcPr>
          <w:p w14:paraId="2A815F7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755" w:type="dxa"/>
          </w:tcPr>
          <w:p w14:paraId="4038122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421D254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21,681</w:t>
            </w:r>
          </w:p>
        </w:tc>
        <w:tc>
          <w:tcPr>
            <w:tcW w:w="1588" w:type="dxa"/>
            <w:tcBorders>
              <w:top w:val="none" w:sz="4" w:space="0" w:color="000000"/>
              <w:left w:val="none" w:sz="4" w:space="0" w:color="000000"/>
              <w:bottom w:val="single" w:sz="4" w:space="0" w:color="auto"/>
              <w:right w:val="single" w:sz="4" w:space="0" w:color="auto"/>
            </w:tcBorders>
          </w:tcPr>
          <w:p w14:paraId="732CF19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22,707</w:t>
            </w:r>
          </w:p>
        </w:tc>
        <w:tc>
          <w:tcPr>
            <w:tcW w:w="1356" w:type="dxa"/>
            <w:tcBorders>
              <w:top w:val="none" w:sz="4" w:space="0" w:color="000000"/>
              <w:left w:val="none" w:sz="4" w:space="0" w:color="000000"/>
              <w:bottom w:val="single" w:sz="4" w:space="0" w:color="auto"/>
              <w:right w:val="single" w:sz="4" w:space="0" w:color="auto"/>
            </w:tcBorders>
          </w:tcPr>
          <w:p w14:paraId="1E3CCF9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23,389</w:t>
            </w:r>
          </w:p>
        </w:tc>
        <w:tc>
          <w:tcPr>
            <w:tcW w:w="1472" w:type="dxa"/>
            <w:tcBorders>
              <w:top w:val="none" w:sz="4" w:space="0" w:color="000000"/>
              <w:left w:val="none" w:sz="4" w:space="0" w:color="000000"/>
              <w:bottom w:val="single" w:sz="4" w:space="0" w:color="auto"/>
              <w:right w:val="single" w:sz="4" w:space="0" w:color="auto"/>
            </w:tcBorders>
          </w:tcPr>
          <w:p w14:paraId="1DF40A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23,484</w:t>
            </w:r>
          </w:p>
        </w:tc>
        <w:tc>
          <w:tcPr>
            <w:tcW w:w="1472" w:type="dxa"/>
            <w:tcBorders>
              <w:top w:val="none" w:sz="4" w:space="0" w:color="000000"/>
              <w:left w:val="none" w:sz="4" w:space="0" w:color="000000"/>
              <w:bottom w:val="single" w:sz="4" w:space="0" w:color="auto"/>
              <w:right w:val="single" w:sz="4" w:space="0" w:color="auto"/>
            </w:tcBorders>
          </w:tcPr>
          <w:p w14:paraId="363DF14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23,623</w:t>
            </w:r>
          </w:p>
        </w:tc>
      </w:tr>
      <w:tr w:rsidR="00362F9F" w14:paraId="0EF012A0" w14:textId="77777777" w:rsidTr="002F48CD">
        <w:trPr>
          <w:gridAfter w:val="1"/>
          <w:wAfter w:w="1814" w:type="dxa"/>
          <w:trHeight w:val="302"/>
        </w:trPr>
        <w:tc>
          <w:tcPr>
            <w:tcW w:w="958" w:type="dxa"/>
          </w:tcPr>
          <w:p w14:paraId="7F82B60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4997" w:type="dxa"/>
          </w:tcPr>
          <w:p w14:paraId="548EBA9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Численность граждан, обратившихся за содействием в поиске подходящей работы в органы службы занятости населения (на конец периода)</w:t>
            </w:r>
          </w:p>
        </w:tc>
        <w:tc>
          <w:tcPr>
            <w:tcW w:w="1755" w:type="dxa"/>
          </w:tcPr>
          <w:p w14:paraId="0299C65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none" w:sz="4" w:space="0" w:color="000000"/>
              <w:left w:val="none" w:sz="4" w:space="0" w:color="000000"/>
              <w:bottom w:val="single" w:sz="4" w:space="0" w:color="auto"/>
              <w:right w:val="single" w:sz="4" w:space="0" w:color="auto"/>
            </w:tcBorders>
          </w:tcPr>
          <w:p w14:paraId="605BD9D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1,376</w:t>
            </w:r>
          </w:p>
        </w:tc>
        <w:tc>
          <w:tcPr>
            <w:tcW w:w="1588" w:type="dxa"/>
            <w:tcBorders>
              <w:top w:val="none" w:sz="4" w:space="0" w:color="000000"/>
              <w:left w:val="none" w:sz="4" w:space="0" w:color="000000"/>
              <w:bottom w:val="single" w:sz="4" w:space="0" w:color="auto"/>
              <w:right w:val="single" w:sz="4" w:space="0" w:color="auto"/>
            </w:tcBorders>
          </w:tcPr>
          <w:p w14:paraId="3EC1EB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1,312</w:t>
            </w:r>
          </w:p>
        </w:tc>
        <w:tc>
          <w:tcPr>
            <w:tcW w:w="1356" w:type="dxa"/>
            <w:tcBorders>
              <w:top w:val="none" w:sz="4" w:space="0" w:color="000000"/>
              <w:left w:val="none" w:sz="4" w:space="0" w:color="000000"/>
              <w:bottom w:val="single" w:sz="4" w:space="0" w:color="auto"/>
              <w:right w:val="single" w:sz="4" w:space="0" w:color="auto"/>
            </w:tcBorders>
          </w:tcPr>
          <w:p w14:paraId="307BF88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0,736</w:t>
            </w:r>
          </w:p>
        </w:tc>
        <w:tc>
          <w:tcPr>
            <w:tcW w:w="1472" w:type="dxa"/>
            <w:tcBorders>
              <w:top w:val="none" w:sz="4" w:space="0" w:color="000000"/>
              <w:left w:val="none" w:sz="4" w:space="0" w:color="000000"/>
              <w:bottom w:val="single" w:sz="4" w:space="0" w:color="auto"/>
              <w:right w:val="single" w:sz="4" w:space="0" w:color="auto"/>
            </w:tcBorders>
          </w:tcPr>
          <w:p w14:paraId="1EFA76B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0,544</w:t>
            </w:r>
          </w:p>
        </w:tc>
        <w:tc>
          <w:tcPr>
            <w:tcW w:w="1472" w:type="dxa"/>
            <w:tcBorders>
              <w:top w:val="none" w:sz="4" w:space="0" w:color="000000"/>
              <w:left w:val="none" w:sz="4" w:space="0" w:color="000000"/>
              <w:bottom w:val="single" w:sz="4" w:space="0" w:color="auto"/>
              <w:right w:val="single" w:sz="4" w:space="0" w:color="auto"/>
            </w:tcBorders>
          </w:tcPr>
          <w:p w14:paraId="09A80C6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0,363</w:t>
            </w:r>
          </w:p>
        </w:tc>
      </w:tr>
      <w:tr w:rsidR="00362F9F" w14:paraId="7D1E67B9" w14:textId="77777777" w:rsidTr="002F48CD">
        <w:trPr>
          <w:gridAfter w:val="1"/>
          <w:wAfter w:w="1814" w:type="dxa"/>
          <w:trHeight w:val="664"/>
        </w:trPr>
        <w:tc>
          <w:tcPr>
            <w:tcW w:w="958" w:type="dxa"/>
          </w:tcPr>
          <w:p w14:paraId="2B0743B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w:t>
            </w:r>
          </w:p>
        </w:tc>
        <w:tc>
          <w:tcPr>
            <w:tcW w:w="4997" w:type="dxa"/>
          </w:tcPr>
          <w:p w14:paraId="50BE8BAA"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 них численность официально зарегистрированных безработных </w:t>
            </w:r>
          </w:p>
        </w:tc>
        <w:tc>
          <w:tcPr>
            <w:tcW w:w="1755" w:type="dxa"/>
            <w:tcBorders>
              <w:right w:val="single" w:sz="4" w:space="0" w:color="auto"/>
            </w:tcBorders>
          </w:tcPr>
          <w:p w14:paraId="3900E91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человек</w:t>
            </w:r>
          </w:p>
        </w:tc>
        <w:tc>
          <w:tcPr>
            <w:tcW w:w="1618" w:type="dxa"/>
            <w:tcBorders>
              <w:top w:val="single" w:sz="4" w:space="0" w:color="auto"/>
              <w:left w:val="single" w:sz="4" w:space="0" w:color="auto"/>
              <w:bottom w:val="single" w:sz="4" w:space="0" w:color="auto"/>
              <w:right w:val="single" w:sz="4" w:space="0" w:color="auto"/>
            </w:tcBorders>
          </w:tcPr>
          <w:p w14:paraId="72FA62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0,086</w:t>
            </w:r>
          </w:p>
        </w:tc>
        <w:tc>
          <w:tcPr>
            <w:tcW w:w="1588" w:type="dxa"/>
            <w:tcBorders>
              <w:top w:val="single" w:sz="4" w:space="0" w:color="auto"/>
              <w:left w:val="single" w:sz="4" w:space="0" w:color="auto"/>
              <w:bottom w:val="single" w:sz="4" w:space="0" w:color="auto"/>
              <w:right w:val="single" w:sz="4" w:space="0" w:color="auto"/>
            </w:tcBorders>
          </w:tcPr>
          <w:p w14:paraId="0A9FF33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0,060</w:t>
            </w:r>
          </w:p>
        </w:tc>
        <w:tc>
          <w:tcPr>
            <w:tcW w:w="1356" w:type="dxa"/>
            <w:tcBorders>
              <w:top w:val="single" w:sz="4" w:space="0" w:color="auto"/>
              <w:left w:val="single" w:sz="4" w:space="0" w:color="auto"/>
              <w:bottom w:val="single" w:sz="4" w:space="0" w:color="auto"/>
              <w:right w:val="single" w:sz="4" w:space="0" w:color="auto"/>
            </w:tcBorders>
          </w:tcPr>
          <w:p w14:paraId="3541DD7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0,068</w:t>
            </w:r>
          </w:p>
        </w:tc>
        <w:tc>
          <w:tcPr>
            <w:tcW w:w="1472" w:type="dxa"/>
            <w:tcBorders>
              <w:top w:val="single" w:sz="4" w:space="0" w:color="auto"/>
              <w:left w:val="single" w:sz="4" w:space="0" w:color="auto"/>
              <w:bottom w:val="single" w:sz="4" w:space="0" w:color="auto"/>
              <w:right w:val="single" w:sz="4" w:space="0" w:color="auto"/>
            </w:tcBorders>
          </w:tcPr>
          <w:p w14:paraId="3ADB0F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0,078</w:t>
            </w:r>
          </w:p>
        </w:tc>
        <w:tc>
          <w:tcPr>
            <w:tcW w:w="1472" w:type="dxa"/>
            <w:tcBorders>
              <w:top w:val="single" w:sz="4" w:space="0" w:color="auto"/>
              <w:left w:val="single" w:sz="4" w:space="0" w:color="auto"/>
              <w:bottom w:val="single" w:sz="4" w:space="0" w:color="auto"/>
              <w:right w:val="single" w:sz="4" w:space="0" w:color="auto"/>
            </w:tcBorders>
          </w:tcPr>
          <w:p w14:paraId="00E21A7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0,056</w:t>
            </w:r>
          </w:p>
        </w:tc>
      </w:tr>
      <w:tr w:rsidR="00362F9F" w14:paraId="6DE111DB" w14:textId="77777777" w:rsidTr="002F48CD">
        <w:trPr>
          <w:gridAfter w:val="1"/>
          <w:wAfter w:w="1814" w:type="dxa"/>
          <w:trHeight w:val="301"/>
        </w:trPr>
        <w:tc>
          <w:tcPr>
            <w:tcW w:w="958" w:type="dxa"/>
          </w:tcPr>
          <w:p w14:paraId="127E274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4997" w:type="dxa"/>
          </w:tcPr>
          <w:p w14:paraId="0CB4E88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Уровень безработицы (на конец периода) </w:t>
            </w:r>
          </w:p>
        </w:tc>
        <w:tc>
          <w:tcPr>
            <w:tcW w:w="1755" w:type="dxa"/>
            <w:tcBorders>
              <w:right w:val="single" w:sz="4" w:space="0" w:color="auto"/>
            </w:tcBorders>
          </w:tcPr>
          <w:p w14:paraId="1348EC1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single" w:sz="4" w:space="0" w:color="auto"/>
              <w:left w:val="single" w:sz="4" w:space="0" w:color="auto"/>
              <w:bottom w:val="single" w:sz="4" w:space="0" w:color="auto"/>
              <w:right w:val="single" w:sz="4" w:space="0" w:color="auto"/>
            </w:tcBorders>
            <w:shd w:val="clear" w:color="000000" w:fill="FFFFFF"/>
          </w:tcPr>
          <w:p w14:paraId="6F96FE6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0,35</w:t>
            </w:r>
          </w:p>
        </w:tc>
        <w:tc>
          <w:tcPr>
            <w:tcW w:w="1588" w:type="dxa"/>
            <w:tcBorders>
              <w:top w:val="single" w:sz="4" w:space="0" w:color="auto"/>
              <w:left w:val="single" w:sz="4" w:space="0" w:color="auto"/>
              <w:bottom w:val="single" w:sz="4" w:space="0" w:color="auto"/>
              <w:right w:val="single" w:sz="4" w:space="0" w:color="auto"/>
            </w:tcBorders>
            <w:shd w:val="clear" w:color="000000" w:fill="FFFFFF"/>
          </w:tcPr>
          <w:p w14:paraId="0EAACE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0,22</w:t>
            </w:r>
          </w:p>
        </w:tc>
        <w:tc>
          <w:tcPr>
            <w:tcW w:w="1356" w:type="dxa"/>
            <w:tcBorders>
              <w:top w:val="single" w:sz="4" w:space="0" w:color="auto"/>
              <w:left w:val="single" w:sz="4" w:space="0" w:color="auto"/>
              <w:bottom w:val="single" w:sz="4" w:space="0" w:color="auto"/>
              <w:right w:val="single" w:sz="4" w:space="0" w:color="auto"/>
            </w:tcBorders>
            <w:shd w:val="clear" w:color="000000" w:fill="FFFFFF"/>
          </w:tcPr>
          <w:p w14:paraId="49CF1AD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0,25</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2945EED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0,29</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7AE99409"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0,22</w:t>
            </w:r>
          </w:p>
        </w:tc>
      </w:tr>
      <w:tr w:rsidR="00362F9F" w14:paraId="5E8C3025" w14:textId="77777777" w:rsidTr="002F48CD">
        <w:trPr>
          <w:gridAfter w:val="1"/>
          <w:wAfter w:w="1814" w:type="dxa"/>
          <w:trHeight w:val="301"/>
        </w:trPr>
        <w:tc>
          <w:tcPr>
            <w:tcW w:w="958" w:type="dxa"/>
          </w:tcPr>
          <w:p w14:paraId="6E76F0A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4997" w:type="dxa"/>
          </w:tcPr>
          <w:p w14:paraId="63FBE8E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Вновь созданные рабочие места, в том числе</w:t>
            </w:r>
          </w:p>
        </w:tc>
        <w:tc>
          <w:tcPr>
            <w:tcW w:w="1755" w:type="dxa"/>
          </w:tcPr>
          <w:p w14:paraId="5222A77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single" w:sz="4" w:space="0" w:color="auto"/>
              <w:left w:val="none" w:sz="4" w:space="0" w:color="000000"/>
              <w:bottom w:val="single" w:sz="4" w:space="0" w:color="auto"/>
              <w:right w:val="single" w:sz="4" w:space="0" w:color="auto"/>
            </w:tcBorders>
          </w:tcPr>
          <w:p w14:paraId="167FF10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587</w:t>
            </w:r>
          </w:p>
        </w:tc>
        <w:tc>
          <w:tcPr>
            <w:tcW w:w="1588" w:type="dxa"/>
            <w:tcBorders>
              <w:top w:val="single" w:sz="4" w:space="0" w:color="auto"/>
              <w:left w:val="none" w:sz="4" w:space="0" w:color="000000"/>
              <w:bottom w:val="single" w:sz="4" w:space="0" w:color="auto"/>
              <w:right w:val="single" w:sz="4" w:space="0" w:color="auto"/>
            </w:tcBorders>
          </w:tcPr>
          <w:p w14:paraId="454F519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595</w:t>
            </w:r>
          </w:p>
        </w:tc>
        <w:tc>
          <w:tcPr>
            <w:tcW w:w="1356" w:type="dxa"/>
            <w:tcBorders>
              <w:top w:val="single" w:sz="4" w:space="0" w:color="auto"/>
              <w:left w:val="none" w:sz="4" w:space="0" w:color="000000"/>
              <w:bottom w:val="single" w:sz="4" w:space="0" w:color="auto"/>
              <w:right w:val="single" w:sz="4" w:space="0" w:color="auto"/>
            </w:tcBorders>
          </w:tcPr>
          <w:p w14:paraId="0EFB08B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639</w:t>
            </w:r>
          </w:p>
        </w:tc>
        <w:tc>
          <w:tcPr>
            <w:tcW w:w="1472" w:type="dxa"/>
            <w:tcBorders>
              <w:top w:val="single" w:sz="4" w:space="0" w:color="auto"/>
              <w:left w:val="none" w:sz="4" w:space="0" w:color="000000"/>
              <w:bottom w:val="single" w:sz="4" w:space="0" w:color="auto"/>
              <w:right w:val="single" w:sz="4" w:space="0" w:color="auto"/>
            </w:tcBorders>
          </w:tcPr>
          <w:p w14:paraId="4F89568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652</w:t>
            </w:r>
          </w:p>
        </w:tc>
        <w:tc>
          <w:tcPr>
            <w:tcW w:w="1472" w:type="dxa"/>
            <w:tcBorders>
              <w:top w:val="single" w:sz="4" w:space="0" w:color="auto"/>
              <w:left w:val="none" w:sz="4" w:space="0" w:color="000000"/>
              <w:bottom w:val="single" w:sz="4" w:space="0" w:color="auto"/>
              <w:right w:val="single" w:sz="4" w:space="0" w:color="auto"/>
            </w:tcBorders>
          </w:tcPr>
          <w:p w14:paraId="62C945E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731</w:t>
            </w:r>
          </w:p>
        </w:tc>
      </w:tr>
      <w:tr w:rsidR="00362F9F" w14:paraId="41656936" w14:textId="77777777" w:rsidTr="002F48CD">
        <w:trPr>
          <w:gridAfter w:val="1"/>
          <w:wAfter w:w="1814" w:type="dxa"/>
          <w:trHeight w:val="301"/>
        </w:trPr>
        <w:tc>
          <w:tcPr>
            <w:tcW w:w="958" w:type="dxa"/>
          </w:tcPr>
          <w:p w14:paraId="431FEB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2.5.1.</w:t>
            </w:r>
          </w:p>
        </w:tc>
        <w:tc>
          <w:tcPr>
            <w:tcW w:w="4997" w:type="dxa"/>
          </w:tcPr>
          <w:p w14:paraId="3A9036F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Постоянные</w:t>
            </w:r>
          </w:p>
        </w:tc>
        <w:tc>
          <w:tcPr>
            <w:tcW w:w="1755" w:type="dxa"/>
          </w:tcPr>
          <w:p w14:paraId="49985C5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51C71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260</w:t>
            </w:r>
          </w:p>
        </w:tc>
        <w:tc>
          <w:tcPr>
            <w:tcW w:w="1588" w:type="dxa"/>
            <w:tcBorders>
              <w:top w:val="none" w:sz="4" w:space="0" w:color="000000"/>
              <w:left w:val="none" w:sz="4" w:space="0" w:color="000000"/>
              <w:bottom w:val="single" w:sz="4" w:space="0" w:color="auto"/>
              <w:right w:val="single" w:sz="4" w:space="0" w:color="auto"/>
            </w:tcBorders>
          </w:tcPr>
          <w:p w14:paraId="5F37E59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266</w:t>
            </w:r>
          </w:p>
        </w:tc>
        <w:tc>
          <w:tcPr>
            <w:tcW w:w="1356" w:type="dxa"/>
            <w:tcBorders>
              <w:top w:val="none" w:sz="4" w:space="0" w:color="000000"/>
              <w:left w:val="none" w:sz="4" w:space="0" w:color="000000"/>
              <w:bottom w:val="single" w:sz="4" w:space="0" w:color="auto"/>
              <w:right w:val="single" w:sz="4" w:space="0" w:color="auto"/>
            </w:tcBorders>
          </w:tcPr>
          <w:p w14:paraId="7E6FDC3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330</w:t>
            </w:r>
          </w:p>
        </w:tc>
        <w:tc>
          <w:tcPr>
            <w:tcW w:w="1472" w:type="dxa"/>
            <w:tcBorders>
              <w:top w:val="none" w:sz="4" w:space="0" w:color="000000"/>
              <w:left w:val="none" w:sz="4" w:space="0" w:color="000000"/>
              <w:bottom w:val="single" w:sz="4" w:space="0" w:color="auto"/>
              <w:right w:val="single" w:sz="4" w:space="0" w:color="auto"/>
            </w:tcBorders>
          </w:tcPr>
          <w:p w14:paraId="2461498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360</w:t>
            </w:r>
          </w:p>
        </w:tc>
        <w:tc>
          <w:tcPr>
            <w:tcW w:w="1472" w:type="dxa"/>
            <w:tcBorders>
              <w:top w:val="none" w:sz="4" w:space="0" w:color="000000"/>
              <w:left w:val="none" w:sz="4" w:space="0" w:color="000000"/>
              <w:bottom w:val="single" w:sz="4" w:space="0" w:color="auto"/>
              <w:right w:val="single" w:sz="4" w:space="0" w:color="auto"/>
            </w:tcBorders>
          </w:tcPr>
          <w:p w14:paraId="434ECEE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494</w:t>
            </w:r>
          </w:p>
        </w:tc>
      </w:tr>
      <w:tr w:rsidR="00362F9F" w14:paraId="6A2416E1" w14:textId="77777777" w:rsidTr="002F48CD">
        <w:trPr>
          <w:gridAfter w:val="1"/>
          <w:wAfter w:w="1814" w:type="dxa"/>
          <w:trHeight w:val="301"/>
        </w:trPr>
        <w:tc>
          <w:tcPr>
            <w:tcW w:w="958" w:type="dxa"/>
          </w:tcPr>
          <w:p w14:paraId="6A8213E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2.5.2.</w:t>
            </w:r>
          </w:p>
        </w:tc>
        <w:tc>
          <w:tcPr>
            <w:tcW w:w="4997" w:type="dxa"/>
          </w:tcPr>
          <w:p w14:paraId="1B429C93"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Временные</w:t>
            </w:r>
          </w:p>
        </w:tc>
        <w:tc>
          <w:tcPr>
            <w:tcW w:w="1755" w:type="dxa"/>
          </w:tcPr>
          <w:p w14:paraId="657D7F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1A8F6CF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327</w:t>
            </w:r>
          </w:p>
        </w:tc>
        <w:tc>
          <w:tcPr>
            <w:tcW w:w="1588" w:type="dxa"/>
            <w:tcBorders>
              <w:top w:val="none" w:sz="4" w:space="0" w:color="000000"/>
              <w:left w:val="none" w:sz="4" w:space="0" w:color="000000"/>
              <w:bottom w:val="single" w:sz="4" w:space="0" w:color="auto"/>
              <w:right w:val="single" w:sz="4" w:space="0" w:color="auto"/>
            </w:tcBorders>
          </w:tcPr>
          <w:p w14:paraId="0B551CA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329</w:t>
            </w:r>
          </w:p>
        </w:tc>
        <w:tc>
          <w:tcPr>
            <w:tcW w:w="1356" w:type="dxa"/>
            <w:tcBorders>
              <w:top w:val="none" w:sz="4" w:space="0" w:color="000000"/>
              <w:left w:val="none" w:sz="4" w:space="0" w:color="000000"/>
              <w:bottom w:val="single" w:sz="4" w:space="0" w:color="auto"/>
              <w:right w:val="single" w:sz="4" w:space="0" w:color="auto"/>
            </w:tcBorders>
          </w:tcPr>
          <w:p w14:paraId="5B39C88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309</w:t>
            </w:r>
          </w:p>
        </w:tc>
        <w:tc>
          <w:tcPr>
            <w:tcW w:w="1472" w:type="dxa"/>
            <w:tcBorders>
              <w:top w:val="none" w:sz="4" w:space="0" w:color="000000"/>
              <w:left w:val="none" w:sz="4" w:space="0" w:color="000000"/>
              <w:bottom w:val="single" w:sz="4" w:space="0" w:color="auto"/>
              <w:right w:val="single" w:sz="4" w:space="0" w:color="auto"/>
            </w:tcBorders>
          </w:tcPr>
          <w:p w14:paraId="52CDC46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292</w:t>
            </w:r>
          </w:p>
        </w:tc>
        <w:tc>
          <w:tcPr>
            <w:tcW w:w="1472" w:type="dxa"/>
            <w:tcBorders>
              <w:top w:val="none" w:sz="4" w:space="0" w:color="000000"/>
              <w:left w:val="none" w:sz="4" w:space="0" w:color="000000"/>
              <w:bottom w:val="single" w:sz="4" w:space="0" w:color="auto"/>
              <w:right w:val="single" w:sz="4" w:space="0" w:color="auto"/>
            </w:tcBorders>
          </w:tcPr>
          <w:p w14:paraId="3AF5289E"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237</w:t>
            </w:r>
          </w:p>
        </w:tc>
      </w:tr>
      <w:tr w:rsidR="00362F9F" w14:paraId="5EB87607" w14:textId="77777777" w:rsidTr="002F48CD">
        <w:trPr>
          <w:gridAfter w:val="1"/>
          <w:wAfter w:w="1814" w:type="dxa"/>
          <w:trHeight w:val="332"/>
        </w:trPr>
        <w:tc>
          <w:tcPr>
            <w:tcW w:w="958" w:type="dxa"/>
          </w:tcPr>
          <w:p w14:paraId="058E9BA5"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4997" w:type="dxa"/>
          </w:tcPr>
          <w:p w14:paraId="4AF5BD9E"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товаров и услуг</w:t>
            </w:r>
          </w:p>
        </w:tc>
        <w:tc>
          <w:tcPr>
            <w:tcW w:w="1755" w:type="dxa"/>
          </w:tcPr>
          <w:p w14:paraId="50782479" w14:textId="77777777" w:rsidR="00362F9F" w:rsidRDefault="00362F9F">
            <w:pPr>
              <w:spacing w:after="0" w:line="240" w:lineRule="auto"/>
              <w:jc w:val="center"/>
              <w:rPr>
                <w:rFonts w:ascii="Times New Roman" w:eastAsia="Times New Roman" w:hAnsi="Times New Roman"/>
                <w:bCs/>
                <w:sz w:val="24"/>
                <w:szCs w:val="24"/>
                <w:lang w:eastAsia="ru-RU"/>
              </w:rPr>
            </w:pPr>
          </w:p>
        </w:tc>
        <w:tc>
          <w:tcPr>
            <w:tcW w:w="1618" w:type="dxa"/>
          </w:tcPr>
          <w:p w14:paraId="2C1C1A23"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D2384EF"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66AFA4F5"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B582690"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FCC612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2A15A35D" w14:textId="77777777" w:rsidTr="002F48CD">
        <w:trPr>
          <w:gridAfter w:val="1"/>
          <w:wAfter w:w="1814" w:type="dxa"/>
          <w:trHeight w:val="664"/>
        </w:trPr>
        <w:tc>
          <w:tcPr>
            <w:tcW w:w="958" w:type="dxa"/>
          </w:tcPr>
          <w:p w14:paraId="6594C86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4997" w:type="dxa"/>
          </w:tcPr>
          <w:p w14:paraId="17D9EE4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отгруженных товаров промышленного производства в действующих ценах каждого года</w:t>
            </w:r>
          </w:p>
        </w:tc>
        <w:tc>
          <w:tcPr>
            <w:tcW w:w="1755" w:type="dxa"/>
          </w:tcPr>
          <w:p w14:paraId="1E976D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Pr>
          <w:p w14:paraId="32608C7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626 289,8</w:t>
            </w:r>
          </w:p>
          <w:p w14:paraId="3CF97EA2"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A7BD8A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709 737,9</w:t>
            </w:r>
          </w:p>
          <w:p w14:paraId="0C345E29"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500D014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803 581,4</w:t>
            </w:r>
          </w:p>
        </w:tc>
        <w:tc>
          <w:tcPr>
            <w:tcW w:w="1472" w:type="dxa"/>
          </w:tcPr>
          <w:p w14:paraId="1DF76F2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916 715,1</w:t>
            </w:r>
          </w:p>
        </w:tc>
        <w:tc>
          <w:tcPr>
            <w:tcW w:w="1472" w:type="dxa"/>
          </w:tcPr>
          <w:p w14:paraId="386F8A33"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946 719,8</w:t>
            </w:r>
          </w:p>
        </w:tc>
      </w:tr>
      <w:tr w:rsidR="00362F9F" w14:paraId="30941382" w14:textId="77777777" w:rsidTr="002F48CD">
        <w:trPr>
          <w:gridAfter w:val="1"/>
          <w:wAfter w:w="1814" w:type="dxa"/>
          <w:trHeight w:val="774"/>
        </w:trPr>
        <w:tc>
          <w:tcPr>
            <w:tcW w:w="958" w:type="dxa"/>
          </w:tcPr>
          <w:p w14:paraId="1B2902A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4997" w:type="dxa"/>
          </w:tcPr>
          <w:p w14:paraId="0F57684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промышленного производства</w:t>
            </w:r>
          </w:p>
        </w:tc>
        <w:tc>
          <w:tcPr>
            <w:tcW w:w="1755" w:type="dxa"/>
          </w:tcPr>
          <w:p w14:paraId="274955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 в сопоставимых ценах</w:t>
            </w:r>
          </w:p>
        </w:tc>
        <w:tc>
          <w:tcPr>
            <w:tcW w:w="1618" w:type="dxa"/>
          </w:tcPr>
          <w:p w14:paraId="4363B43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145,1</w:t>
            </w:r>
          </w:p>
          <w:p w14:paraId="6304E849"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E50179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100,5</w:t>
            </w:r>
          </w:p>
        </w:tc>
        <w:tc>
          <w:tcPr>
            <w:tcW w:w="1356" w:type="dxa"/>
          </w:tcPr>
          <w:p w14:paraId="71A65C0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97,6</w:t>
            </w:r>
          </w:p>
        </w:tc>
        <w:tc>
          <w:tcPr>
            <w:tcW w:w="1472" w:type="dxa"/>
          </w:tcPr>
          <w:p w14:paraId="1625D77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100,7</w:t>
            </w:r>
          </w:p>
        </w:tc>
        <w:tc>
          <w:tcPr>
            <w:tcW w:w="1472" w:type="dxa"/>
          </w:tcPr>
          <w:p w14:paraId="44C765A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98,6</w:t>
            </w:r>
          </w:p>
        </w:tc>
      </w:tr>
      <w:tr w:rsidR="00362F9F" w14:paraId="0FB79EDC" w14:textId="77777777" w:rsidTr="002F48CD">
        <w:trPr>
          <w:gridAfter w:val="1"/>
          <w:wAfter w:w="1814" w:type="dxa"/>
          <w:trHeight w:val="332"/>
        </w:trPr>
        <w:tc>
          <w:tcPr>
            <w:tcW w:w="958" w:type="dxa"/>
          </w:tcPr>
          <w:p w14:paraId="3BBD398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4997" w:type="dxa"/>
          </w:tcPr>
          <w:p w14:paraId="65546E3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полезных ископаемых</w:t>
            </w:r>
          </w:p>
        </w:tc>
        <w:tc>
          <w:tcPr>
            <w:tcW w:w="1755" w:type="dxa"/>
          </w:tcPr>
          <w:p w14:paraId="731632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Pr>
          <w:p w14:paraId="35AD090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407 112,3</w:t>
            </w:r>
          </w:p>
          <w:p w14:paraId="4A40952E"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2AA7E9A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619 888,0</w:t>
            </w:r>
          </w:p>
          <w:p w14:paraId="06BC0470"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760302D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796 238,3</w:t>
            </w:r>
          </w:p>
        </w:tc>
        <w:tc>
          <w:tcPr>
            <w:tcW w:w="1472" w:type="dxa"/>
          </w:tcPr>
          <w:p w14:paraId="6C900CB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908 980,4</w:t>
            </w:r>
          </w:p>
        </w:tc>
        <w:tc>
          <w:tcPr>
            <w:tcW w:w="1472" w:type="dxa"/>
          </w:tcPr>
          <w:p w14:paraId="6D451EB3"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938 322,3</w:t>
            </w:r>
          </w:p>
        </w:tc>
      </w:tr>
      <w:tr w:rsidR="00362F9F" w14:paraId="02680F7D" w14:textId="77777777" w:rsidTr="002F48CD">
        <w:trPr>
          <w:gridAfter w:val="1"/>
          <w:wAfter w:w="1814" w:type="dxa"/>
          <w:trHeight w:val="696"/>
        </w:trPr>
        <w:tc>
          <w:tcPr>
            <w:tcW w:w="958" w:type="dxa"/>
          </w:tcPr>
          <w:p w14:paraId="12560BB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4997" w:type="dxa"/>
          </w:tcPr>
          <w:p w14:paraId="0A0BD18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производства</w:t>
            </w:r>
          </w:p>
        </w:tc>
        <w:tc>
          <w:tcPr>
            <w:tcW w:w="1755" w:type="dxa"/>
          </w:tcPr>
          <w:p w14:paraId="0273144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 в сопоставимых ценах</w:t>
            </w:r>
          </w:p>
        </w:tc>
        <w:tc>
          <w:tcPr>
            <w:tcW w:w="1618" w:type="dxa"/>
          </w:tcPr>
          <w:p w14:paraId="13DD732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145,4</w:t>
            </w:r>
          </w:p>
          <w:p w14:paraId="31989CEE"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6C932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100,5</w:t>
            </w:r>
          </w:p>
          <w:p w14:paraId="2FA507C4"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6927BB0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97,6</w:t>
            </w:r>
          </w:p>
        </w:tc>
        <w:tc>
          <w:tcPr>
            <w:tcW w:w="1472" w:type="dxa"/>
          </w:tcPr>
          <w:p w14:paraId="343FBB3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100,7</w:t>
            </w:r>
          </w:p>
        </w:tc>
        <w:tc>
          <w:tcPr>
            <w:tcW w:w="1472" w:type="dxa"/>
          </w:tcPr>
          <w:p w14:paraId="0BFCF5A2"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98,5</w:t>
            </w:r>
          </w:p>
        </w:tc>
      </w:tr>
      <w:tr w:rsidR="00362F9F" w14:paraId="6E58AB0D" w14:textId="77777777" w:rsidTr="008A3CDE">
        <w:trPr>
          <w:gridAfter w:val="1"/>
          <w:wAfter w:w="1814" w:type="dxa"/>
          <w:trHeight w:val="332"/>
        </w:trPr>
        <w:tc>
          <w:tcPr>
            <w:tcW w:w="958" w:type="dxa"/>
          </w:tcPr>
          <w:p w14:paraId="6D26D465"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6752" w:type="dxa"/>
            <w:gridSpan w:val="2"/>
            <w:vAlign w:val="center"/>
          </w:tcPr>
          <w:p w14:paraId="05AF2A6C"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основных видов промышленной продукции:</w:t>
            </w:r>
          </w:p>
        </w:tc>
        <w:tc>
          <w:tcPr>
            <w:tcW w:w="1618" w:type="dxa"/>
          </w:tcPr>
          <w:p w14:paraId="2BFB21DD"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5C4EF0B4"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5B7505ED"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3713B7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1A028944"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64DCE4F1" w14:textId="77777777" w:rsidTr="002F48CD">
        <w:trPr>
          <w:gridAfter w:val="1"/>
          <w:wAfter w:w="1814" w:type="dxa"/>
          <w:trHeight w:val="585"/>
        </w:trPr>
        <w:tc>
          <w:tcPr>
            <w:tcW w:w="958" w:type="dxa"/>
          </w:tcPr>
          <w:p w14:paraId="5AA6F82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4997" w:type="dxa"/>
          </w:tcPr>
          <w:p w14:paraId="528AAF55"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нефти, включая газовый конденсат</w:t>
            </w:r>
          </w:p>
        </w:tc>
        <w:tc>
          <w:tcPr>
            <w:tcW w:w="1755" w:type="dxa"/>
          </w:tcPr>
          <w:p w14:paraId="2D752E7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тонн</w:t>
            </w:r>
          </w:p>
        </w:tc>
        <w:tc>
          <w:tcPr>
            <w:tcW w:w="1618" w:type="dxa"/>
            <w:tcBorders>
              <w:top w:val="none" w:sz="4" w:space="0" w:color="000000"/>
              <w:left w:val="none" w:sz="4" w:space="0" w:color="000000"/>
              <w:bottom w:val="single" w:sz="4" w:space="0" w:color="auto"/>
              <w:right w:val="single" w:sz="4" w:space="0" w:color="auto"/>
            </w:tcBorders>
          </w:tcPr>
          <w:p w14:paraId="0383615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40,8</w:t>
            </w:r>
          </w:p>
        </w:tc>
        <w:tc>
          <w:tcPr>
            <w:tcW w:w="1588" w:type="dxa"/>
            <w:tcBorders>
              <w:top w:val="none" w:sz="4" w:space="0" w:color="000000"/>
              <w:left w:val="none" w:sz="4" w:space="0" w:color="000000"/>
              <w:bottom w:val="single" w:sz="4" w:space="0" w:color="auto"/>
              <w:right w:val="single" w:sz="4" w:space="0" w:color="auto"/>
            </w:tcBorders>
          </w:tcPr>
          <w:p w14:paraId="623B357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40,9</w:t>
            </w:r>
          </w:p>
        </w:tc>
        <w:tc>
          <w:tcPr>
            <w:tcW w:w="1356" w:type="dxa"/>
            <w:tcBorders>
              <w:top w:val="none" w:sz="4" w:space="0" w:color="000000"/>
              <w:left w:val="none" w:sz="4" w:space="0" w:color="000000"/>
              <w:bottom w:val="single" w:sz="4" w:space="0" w:color="auto"/>
              <w:right w:val="single" w:sz="4" w:space="0" w:color="auto"/>
            </w:tcBorders>
          </w:tcPr>
          <w:p w14:paraId="147E88F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40,8</w:t>
            </w:r>
          </w:p>
        </w:tc>
        <w:tc>
          <w:tcPr>
            <w:tcW w:w="1472" w:type="dxa"/>
            <w:tcBorders>
              <w:top w:val="none" w:sz="4" w:space="0" w:color="000000"/>
              <w:left w:val="none" w:sz="4" w:space="0" w:color="000000"/>
              <w:bottom w:val="single" w:sz="4" w:space="0" w:color="auto"/>
              <w:right w:val="single" w:sz="4" w:space="0" w:color="auto"/>
            </w:tcBorders>
          </w:tcPr>
          <w:p w14:paraId="5559662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41,2</w:t>
            </w:r>
          </w:p>
        </w:tc>
        <w:tc>
          <w:tcPr>
            <w:tcW w:w="1472" w:type="dxa"/>
            <w:tcBorders>
              <w:top w:val="none" w:sz="4" w:space="0" w:color="000000"/>
              <w:left w:val="none" w:sz="4" w:space="0" w:color="000000"/>
              <w:bottom w:val="single" w:sz="4" w:space="0" w:color="auto"/>
              <w:right w:val="single" w:sz="4" w:space="0" w:color="auto"/>
            </w:tcBorders>
          </w:tcPr>
          <w:p w14:paraId="61B12B7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40,6</w:t>
            </w:r>
          </w:p>
        </w:tc>
      </w:tr>
      <w:tr w:rsidR="00362F9F" w14:paraId="39348477" w14:textId="77777777" w:rsidTr="002F48CD">
        <w:trPr>
          <w:gridAfter w:val="1"/>
          <w:wAfter w:w="1814" w:type="dxa"/>
          <w:trHeight w:val="459"/>
        </w:trPr>
        <w:tc>
          <w:tcPr>
            <w:tcW w:w="958" w:type="dxa"/>
          </w:tcPr>
          <w:p w14:paraId="0947EF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4997" w:type="dxa"/>
          </w:tcPr>
          <w:p w14:paraId="27C1CE68"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Добыча газа естественного</w:t>
            </w:r>
          </w:p>
        </w:tc>
        <w:tc>
          <w:tcPr>
            <w:tcW w:w="1755" w:type="dxa"/>
          </w:tcPr>
          <w:p w14:paraId="5118457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млрд куб м</w:t>
            </w:r>
          </w:p>
        </w:tc>
        <w:tc>
          <w:tcPr>
            <w:tcW w:w="1618" w:type="dxa"/>
            <w:tcBorders>
              <w:top w:val="none" w:sz="4" w:space="0" w:color="000000"/>
              <w:left w:val="none" w:sz="4" w:space="0" w:color="000000"/>
              <w:bottom w:val="single" w:sz="4" w:space="0" w:color="auto"/>
              <w:right w:val="single" w:sz="4" w:space="0" w:color="auto"/>
            </w:tcBorders>
          </w:tcPr>
          <w:p w14:paraId="2B2DF6B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588" w:type="dxa"/>
            <w:tcBorders>
              <w:top w:val="none" w:sz="4" w:space="0" w:color="000000"/>
              <w:left w:val="none" w:sz="4" w:space="0" w:color="000000"/>
              <w:bottom w:val="single" w:sz="4" w:space="0" w:color="auto"/>
              <w:right w:val="single" w:sz="4" w:space="0" w:color="auto"/>
            </w:tcBorders>
          </w:tcPr>
          <w:p w14:paraId="1D5DC5E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4,7</w:t>
            </w:r>
          </w:p>
        </w:tc>
        <w:tc>
          <w:tcPr>
            <w:tcW w:w="1356" w:type="dxa"/>
            <w:tcBorders>
              <w:top w:val="none" w:sz="4" w:space="0" w:color="000000"/>
              <w:left w:val="none" w:sz="4" w:space="0" w:color="000000"/>
              <w:bottom w:val="single" w:sz="4" w:space="0" w:color="auto"/>
              <w:right w:val="single" w:sz="4" w:space="0" w:color="auto"/>
            </w:tcBorders>
          </w:tcPr>
          <w:p w14:paraId="317F2F4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4,6</w:t>
            </w:r>
          </w:p>
        </w:tc>
        <w:tc>
          <w:tcPr>
            <w:tcW w:w="1472" w:type="dxa"/>
            <w:tcBorders>
              <w:top w:val="none" w:sz="4" w:space="0" w:color="000000"/>
              <w:left w:val="none" w:sz="4" w:space="0" w:color="000000"/>
              <w:bottom w:val="single" w:sz="4" w:space="0" w:color="auto"/>
              <w:right w:val="single" w:sz="4" w:space="0" w:color="auto"/>
            </w:tcBorders>
          </w:tcPr>
          <w:p w14:paraId="77466FC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4,9</w:t>
            </w:r>
          </w:p>
        </w:tc>
        <w:tc>
          <w:tcPr>
            <w:tcW w:w="1472" w:type="dxa"/>
            <w:tcBorders>
              <w:top w:val="none" w:sz="4" w:space="0" w:color="000000"/>
              <w:left w:val="none" w:sz="4" w:space="0" w:color="000000"/>
              <w:bottom w:val="single" w:sz="4" w:space="0" w:color="auto"/>
              <w:right w:val="single" w:sz="4" w:space="0" w:color="auto"/>
            </w:tcBorders>
          </w:tcPr>
          <w:p w14:paraId="643AA76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4,9</w:t>
            </w:r>
          </w:p>
        </w:tc>
      </w:tr>
      <w:tr w:rsidR="00362F9F" w14:paraId="73531396" w14:textId="77777777" w:rsidTr="002F48CD">
        <w:trPr>
          <w:gridAfter w:val="1"/>
          <w:wAfter w:w="1814" w:type="dxa"/>
          <w:trHeight w:val="475"/>
        </w:trPr>
        <w:tc>
          <w:tcPr>
            <w:tcW w:w="958" w:type="dxa"/>
          </w:tcPr>
          <w:p w14:paraId="2ECA9A9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4997" w:type="dxa"/>
          </w:tcPr>
          <w:p w14:paraId="2D99E9D4"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Производство электроэнергии</w:t>
            </w:r>
          </w:p>
        </w:tc>
        <w:tc>
          <w:tcPr>
            <w:tcW w:w="1755" w:type="dxa"/>
            <w:tcBorders>
              <w:right w:val="single" w:sz="4" w:space="0" w:color="auto"/>
            </w:tcBorders>
          </w:tcPr>
          <w:p w14:paraId="04AC225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млрд кВт. час.</w:t>
            </w:r>
          </w:p>
        </w:tc>
        <w:tc>
          <w:tcPr>
            <w:tcW w:w="1618" w:type="dxa"/>
            <w:tcBorders>
              <w:top w:val="single" w:sz="4" w:space="0" w:color="auto"/>
              <w:left w:val="single" w:sz="4" w:space="0" w:color="auto"/>
              <w:bottom w:val="single" w:sz="4" w:space="0" w:color="auto"/>
              <w:right w:val="single" w:sz="4" w:space="0" w:color="auto"/>
            </w:tcBorders>
          </w:tcPr>
          <w:p w14:paraId="5AAF140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588" w:type="dxa"/>
            <w:tcBorders>
              <w:top w:val="single" w:sz="4" w:space="0" w:color="auto"/>
              <w:left w:val="single" w:sz="4" w:space="0" w:color="auto"/>
              <w:bottom w:val="single" w:sz="4" w:space="0" w:color="auto"/>
              <w:right w:val="single" w:sz="4" w:space="0" w:color="auto"/>
            </w:tcBorders>
          </w:tcPr>
          <w:p w14:paraId="09A09D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4,3</w:t>
            </w:r>
          </w:p>
        </w:tc>
        <w:tc>
          <w:tcPr>
            <w:tcW w:w="1356" w:type="dxa"/>
            <w:tcBorders>
              <w:top w:val="single" w:sz="4" w:space="0" w:color="auto"/>
              <w:left w:val="single" w:sz="4" w:space="0" w:color="auto"/>
              <w:bottom w:val="single" w:sz="4" w:space="0" w:color="auto"/>
              <w:right w:val="single" w:sz="4" w:space="0" w:color="auto"/>
            </w:tcBorders>
          </w:tcPr>
          <w:p w14:paraId="71CE9C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4,2</w:t>
            </w:r>
          </w:p>
        </w:tc>
        <w:tc>
          <w:tcPr>
            <w:tcW w:w="1472" w:type="dxa"/>
            <w:tcBorders>
              <w:top w:val="single" w:sz="4" w:space="0" w:color="auto"/>
              <w:left w:val="single" w:sz="4" w:space="0" w:color="auto"/>
              <w:bottom w:val="single" w:sz="4" w:space="0" w:color="auto"/>
              <w:right w:val="single" w:sz="4" w:space="0" w:color="auto"/>
            </w:tcBorders>
          </w:tcPr>
          <w:p w14:paraId="1E4CC38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w:t>
            </w:r>
          </w:p>
        </w:tc>
        <w:tc>
          <w:tcPr>
            <w:tcW w:w="1472" w:type="dxa"/>
            <w:tcBorders>
              <w:top w:val="single" w:sz="4" w:space="0" w:color="auto"/>
              <w:left w:val="single" w:sz="4" w:space="0" w:color="auto"/>
              <w:bottom w:val="single" w:sz="4" w:space="0" w:color="auto"/>
              <w:right w:val="single" w:sz="4" w:space="0" w:color="auto"/>
            </w:tcBorders>
          </w:tcPr>
          <w:p w14:paraId="01F6C79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4,5</w:t>
            </w:r>
          </w:p>
        </w:tc>
      </w:tr>
      <w:tr w:rsidR="00362F9F" w14:paraId="1FC2BFD3" w14:textId="77777777" w:rsidTr="002F48CD">
        <w:trPr>
          <w:gridAfter w:val="1"/>
          <w:wAfter w:w="1814" w:type="dxa"/>
          <w:trHeight w:val="332"/>
        </w:trPr>
        <w:tc>
          <w:tcPr>
            <w:tcW w:w="958" w:type="dxa"/>
          </w:tcPr>
          <w:p w14:paraId="552362BF"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tc>
        <w:tc>
          <w:tcPr>
            <w:tcW w:w="4997" w:type="dxa"/>
          </w:tcPr>
          <w:p w14:paraId="49901087"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инвестиций в основной капитал</w:t>
            </w:r>
          </w:p>
        </w:tc>
        <w:tc>
          <w:tcPr>
            <w:tcW w:w="1755" w:type="dxa"/>
          </w:tcPr>
          <w:p w14:paraId="36D6EE66" w14:textId="3FBA8894" w:rsidR="00362F9F" w:rsidRDefault="00362F9F">
            <w:pPr>
              <w:spacing w:after="0" w:line="240" w:lineRule="auto"/>
              <w:rPr>
                <w:rFonts w:ascii="Times New Roman" w:eastAsia="Times New Roman" w:hAnsi="Times New Roman"/>
                <w:bCs/>
                <w:sz w:val="24"/>
                <w:szCs w:val="24"/>
                <w:lang w:eastAsia="ru-RU"/>
              </w:rPr>
            </w:pPr>
          </w:p>
        </w:tc>
        <w:tc>
          <w:tcPr>
            <w:tcW w:w="1618" w:type="dxa"/>
          </w:tcPr>
          <w:p w14:paraId="6E849359"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6F15A46E"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2C520DC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62E6F12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0BDE338"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5995F780" w14:textId="77777777" w:rsidTr="002F48CD">
        <w:trPr>
          <w:gridAfter w:val="1"/>
          <w:wAfter w:w="1814" w:type="dxa"/>
          <w:trHeight w:val="442"/>
        </w:trPr>
        <w:tc>
          <w:tcPr>
            <w:tcW w:w="958" w:type="dxa"/>
          </w:tcPr>
          <w:p w14:paraId="0D45CB6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997" w:type="dxa"/>
          </w:tcPr>
          <w:p w14:paraId="49983E4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755" w:type="dxa"/>
          </w:tcPr>
          <w:p w14:paraId="7098FA4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618" w:type="dxa"/>
          </w:tcPr>
          <w:p w14:paraId="37C7997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163 568,6</w:t>
            </w:r>
          </w:p>
        </w:tc>
        <w:tc>
          <w:tcPr>
            <w:tcW w:w="1588" w:type="dxa"/>
          </w:tcPr>
          <w:p w14:paraId="7F57524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231 779,5</w:t>
            </w:r>
          </w:p>
        </w:tc>
        <w:tc>
          <w:tcPr>
            <w:tcW w:w="1356" w:type="dxa"/>
          </w:tcPr>
          <w:p w14:paraId="53FD5FA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283 061,3</w:t>
            </w:r>
          </w:p>
        </w:tc>
        <w:tc>
          <w:tcPr>
            <w:tcW w:w="1472" w:type="dxa"/>
          </w:tcPr>
          <w:p w14:paraId="3A4AE0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330 004,2</w:t>
            </w:r>
          </w:p>
        </w:tc>
        <w:tc>
          <w:tcPr>
            <w:tcW w:w="1472" w:type="dxa"/>
          </w:tcPr>
          <w:p w14:paraId="6589267A"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310 000,0</w:t>
            </w:r>
          </w:p>
        </w:tc>
      </w:tr>
      <w:tr w:rsidR="00362F9F" w14:paraId="134AA55F" w14:textId="77777777" w:rsidTr="002F48CD">
        <w:trPr>
          <w:gridAfter w:val="1"/>
          <w:wAfter w:w="1814" w:type="dxa"/>
          <w:trHeight w:val="1344"/>
        </w:trPr>
        <w:tc>
          <w:tcPr>
            <w:tcW w:w="958" w:type="dxa"/>
          </w:tcPr>
          <w:p w14:paraId="6944D9E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5.1.</w:t>
            </w:r>
          </w:p>
        </w:tc>
        <w:tc>
          <w:tcPr>
            <w:tcW w:w="4997" w:type="dxa"/>
          </w:tcPr>
          <w:p w14:paraId="1167EB5A"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755" w:type="dxa"/>
          </w:tcPr>
          <w:p w14:paraId="5ABCA84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Pr>
          <w:p w14:paraId="129051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101,6</w:t>
            </w:r>
          </w:p>
          <w:p w14:paraId="458D03CB"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DD75B6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124,4</w:t>
            </w:r>
          </w:p>
          <w:p w14:paraId="59D9BA3B"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10CA5E6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108,0</w:t>
            </w:r>
          </w:p>
        </w:tc>
        <w:tc>
          <w:tcPr>
            <w:tcW w:w="1472" w:type="dxa"/>
          </w:tcPr>
          <w:p w14:paraId="3E94374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107,5</w:t>
            </w:r>
          </w:p>
        </w:tc>
        <w:tc>
          <w:tcPr>
            <w:tcW w:w="1472" w:type="dxa"/>
          </w:tcPr>
          <w:p w14:paraId="5719C941" w14:textId="77777777" w:rsidR="00362F9F" w:rsidRDefault="008C7C30">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97,9</w:t>
            </w:r>
          </w:p>
        </w:tc>
      </w:tr>
      <w:tr w:rsidR="00362F9F" w14:paraId="5F682868" w14:textId="77777777" w:rsidTr="002F48CD">
        <w:trPr>
          <w:gridAfter w:val="1"/>
          <w:wAfter w:w="1814" w:type="dxa"/>
          <w:trHeight w:val="671"/>
        </w:trPr>
        <w:tc>
          <w:tcPr>
            <w:tcW w:w="958" w:type="dxa"/>
          </w:tcPr>
          <w:p w14:paraId="31B6F06D"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p>
        </w:tc>
        <w:tc>
          <w:tcPr>
            <w:tcW w:w="4997" w:type="dxa"/>
          </w:tcPr>
          <w:p w14:paraId="523240F1"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работ, выполненных по виду деятельности «строительство»</w:t>
            </w:r>
          </w:p>
        </w:tc>
        <w:tc>
          <w:tcPr>
            <w:tcW w:w="1755" w:type="dxa"/>
          </w:tcPr>
          <w:p w14:paraId="6CF231FE" w14:textId="36CF09DF" w:rsidR="00362F9F" w:rsidRDefault="00362F9F">
            <w:pPr>
              <w:spacing w:after="0" w:line="240" w:lineRule="auto"/>
              <w:rPr>
                <w:rFonts w:ascii="Times New Roman" w:eastAsia="Times New Roman" w:hAnsi="Times New Roman"/>
                <w:bCs/>
                <w:sz w:val="24"/>
                <w:szCs w:val="24"/>
                <w:lang w:eastAsia="ru-RU"/>
              </w:rPr>
            </w:pPr>
          </w:p>
        </w:tc>
        <w:tc>
          <w:tcPr>
            <w:tcW w:w="1618" w:type="dxa"/>
          </w:tcPr>
          <w:p w14:paraId="2274D250"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76B51669"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1C29A1B3"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42D04B5"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4E1A3B77"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4E7F14A5" w14:textId="77777777" w:rsidTr="002F48CD">
        <w:trPr>
          <w:gridAfter w:val="1"/>
          <w:wAfter w:w="1814" w:type="dxa"/>
          <w:trHeight w:val="332"/>
        </w:trPr>
        <w:tc>
          <w:tcPr>
            <w:tcW w:w="958" w:type="dxa"/>
          </w:tcPr>
          <w:p w14:paraId="39E3185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997" w:type="dxa"/>
          </w:tcPr>
          <w:p w14:paraId="582A87E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755" w:type="dxa"/>
          </w:tcPr>
          <w:p w14:paraId="72AD1DE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none" w:sz="4" w:space="0" w:color="000000"/>
              <w:left w:val="none" w:sz="4" w:space="0" w:color="000000"/>
              <w:bottom w:val="single" w:sz="4" w:space="0" w:color="auto"/>
              <w:right w:val="single" w:sz="4" w:space="0" w:color="auto"/>
            </w:tcBorders>
          </w:tcPr>
          <w:p w14:paraId="7662325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6 989,9</w:t>
            </w:r>
          </w:p>
        </w:tc>
        <w:tc>
          <w:tcPr>
            <w:tcW w:w="1588" w:type="dxa"/>
            <w:tcBorders>
              <w:top w:val="none" w:sz="4" w:space="0" w:color="000000"/>
              <w:left w:val="none" w:sz="4" w:space="0" w:color="000000"/>
              <w:bottom w:val="single" w:sz="4" w:space="0" w:color="auto"/>
              <w:right w:val="single" w:sz="4" w:space="0" w:color="auto"/>
            </w:tcBorders>
          </w:tcPr>
          <w:p w14:paraId="303114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8 563,9</w:t>
            </w:r>
          </w:p>
        </w:tc>
        <w:tc>
          <w:tcPr>
            <w:tcW w:w="1356" w:type="dxa"/>
            <w:tcBorders>
              <w:top w:val="none" w:sz="4" w:space="0" w:color="000000"/>
              <w:left w:val="none" w:sz="4" w:space="0" w:color="000000"/>
              <w:bottom w:val="single" w:sz="4" w:space="0" w:color="auto"/>
              <w:right w:val="single" w:sz="4" w:space="0" w:color="auto"/>
            </w:tcBorders>
          </w:tcPr>
          <w:p w14:paraId="65F90D4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7 144,3</w:t>
            </w:r>
          </w:p>
        </w:tc>
        <w:tc>
          <w:tcPr>
            <w:tcW w:w="1472" w:type="dxa"/>
            <w:tcBorders>
              <w:top w:val="none" w:sz="4" w:space="0" w:color="000000"/>
              <w:left w:val="none" w:sz="4" w:space="0" w:color="000000"/>
              <w:bottom w:val="single" w:sz="4" w:space="0" w:color="auto"/>
              <w:right w:val="single" w:sz="4" w:space="0" w:color="auto"/>
            </w:tcBorders>
          </w:tcPr>
          <w:p w14:paraId="1E7EB40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7 953,0</w:t>
            </w:r>
          </w:p>
        </w:tc>
        <w:tc>
          <w:tcPr>
            <w:tcW w:w="1472" w:type="dxa"/>
            <w:tcBorders>
              <w:top w:val="none" w:sz="4" w:space="0" w:color="000000"/>
              <w:left w:val="none" w:sz="4" w:space="0" w:color="000000"/>
              <w:bottom w:val="single" w:sz="4" w:space="0" w:color="auto"/>
              <w:right w:val="single" w:sz="4" w:space="0" w:color="auto"/>
            </w:tcBorders>
          </w:tcPr>
          <w:p w14:paraId="7DCD77E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9 864,0</w:t>
            </w:r>
          </w:p>
        </w:tc>
      </w:tr>
      <w:tr w:rsidR="00362F9F" w14:paraId="348DCBF1" w14:textId="77777777" w:rsidTr="002F48CD">
        <w:trPr>
          <w:gridAfter w:val="1"/>
          <w:wAfter w:w="1814" w:type="dxa"/>
          <w:trHeight w:val="1423"/>
        </w:trPr>
        <w:tc>
          <w:tcPr>
            <w:tcW w:w="958" w:type="dxa"/>
          </w:tcPr>
          <w:p w14:paraId="7C47CB7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4997" w:type="dxa"/>
          </w:tcPr>
          <w:p w14:paraId="69567A8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755" w:type="dxa"/>
          </w:tcPr>
          <w:p w14:paraId="35A7CAF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none" w:sz="4" w:space="0" w:color="000000"/>
              <w:left w:val="none" w:sz="4" w:space="0" w:color="000000"/>
              <w:bottom w:val="single" w:sz="4" w:space="0" w:color="auto"/>
              <w:right w:val="single" w:sz="4" w:space="0" w:color="auto"/>
            </w:tcBorders>
          </w:tcPr>
          <w:p w14:paraId="012311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101,0</w:t>
            </w:r>
          </w:p>
        </w:tc>
        <w:tc>
          <w:tcPr>
            <w:tcW w:w="1588" w:type="dxa"/>
            <w:tcBorders>
              <w:top w:val="none" w:sz="4" w:space="0" w:color="000000"/>
              <w:left w:val="none" w:sz="4" w:space="0" w:color="000000"/>
              <w:bottom w:val="single" w:sz="4" w:space="0" w:color="auto"/>
              <w:right w:val="single" w:sz="4" w:space="0" w:color="auto"/>
            </w:tcBorders>
          </w:tcPr>
          <w:p w14:paraId="394FCC3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110,1</w:t>
            </w:r>
          </w:p>
        </w:tc>
        <w:tc>
          <w:tcPr>
            <w:tcW w:w="1356" w:type="dxa"/>
            <w:tcBorders>
              <w:top w:val="none" w:sz="4" w:space="0" w:color="000000"/>
              <w:left w:val="none" w:sz="4" w:space="0" w:color="000000"/>
              <w:bottom w:val="single" w:sz="4" w:space="0" w:color="auto"/>
              <w:right w:val="single" w:sz="4" w:space="0" w:color="auto"/>
            </w:tcBorders>
          </w:tcPr>
          <w:p w14:paraId="455B5CE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80,0</w:t>
            </w:r>
          </w:p>
        </w:tc>
        <w:tc>
          <w:tcPr>
            <w:tcW w:w="1472" w:type="dxa"/>
            <w:tcBorders>
              <w:top w:val="none" w:sz="4" w:space="0" w:color="000000"/>
              <w:left w:val="none" w:sz="4" w:space="0" w:color="000000"/>
              <w:bottom w:val="single" w:sz="4" w:space="0" w:color="auto"/>
              <w:right w:val="single" w:sz="4" w:space="0" w:color="auto"/>
            </w:tcBorders>
          </w:tcPr>
          <w:p w14:paraId="5D083BA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103,0</w:t>
            </w:r>
          </w:p>
        </w:tc>
        <w:tc>
          <w:tcPr>
            <w:tcW w:w="1472" w:type="dxa"/>
            <w:tcBorders>
              <w:top w:val="none" w:sz="4" w:space="0" w:color="000000"/>
              <w:left w:val="none" w:sz="4" w:space="0" w:color="000000"/>
              <w:bottom w:val="single" w:sz="4" w:space="0" w:color="auto"/>
              <w:right w:val="single" w:sz="4" w:space="0" w:color="auto"/>
            </w:tcBorders>
          </w:tcPr>
          <w:p w14:paraId="1FE5237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117,8</w:t>
            </w:r>
          </w:p>
        </w:tc>
      </w:tr>
      <w:tr w:rsidR="00362F9F" w14:paraId="0987AF9D" w14:textId="77777777" w:rsidTr="008A3CDE">
        <w:trPr>
          <w:gridAfter w:val="1"/>
          <w:wAfter w:w="1814" w:type="dxa"/>
          <w:trHeight w:val="442"/>
        </w:trPr>
        <w:tc>
          <w:tcPr>
            <w:tcW w:w="958" w:type="dxa"/>
          </w:tcPr>
          <w:p w14:paraId="3ED5BC3C"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p>
        </w:tc>
        <w:tc>
          <w:tcPr>
            <w:tcW w:w="6752" w:type="dxa"/>
            <w:gridSpan w:val="2"/>
          </w:tcPr>
          <w:p w14:paraId="28A321EA"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Оборот розничной торговли</w:t>
            </w:r>
          </w:p>
        </w:tc>
        <w:tc>
          <w:tcPr>
            <w:tcW w:w="1618" w:type="dxa"/>
            <w:tcBorders>
              <w:bottom w:val="single" w:sz="4" w:space="0" w:color="auto"/>
            </w:tcBorders>
          </w:tcPr>
          <w:p w14:paraId="1558D8DD"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Borders>
              <w:bottom w:val="single" w:sz="4" w:space="0" w:color="auto"/>
            </w:tcBorders>
          </w:tcPr>
          <w:p w14:paraId="0C845B5F"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Borders>
              <w:bottom w:val="single" w:sz="4" w:space="0" w:color="auto"/>
            </w:tcBorders>
          </w:tcPr>
          <w:p w14:paraId="4CB2111F"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6647A2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6529A40F"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1F8DA48C" w14:textId="77777777" w:rsidTr="002F48CD">
        <w:trPr>
          <w:gridAfter w:val="1"/>
          <w:wAfter w:w="1814" w:type="dxa"/>
          <w:trHeight w:val="332"/>
        </w:trPr>
        <w:tc>
          <w:tcPr>
            <w:tcW w:w="958" w:type="dxa"/>
          </w:tcPr>
          <w:p w14:paraId="3568DD8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997" w:type="dxa"/>
          </w:tcPr>
          <w:p w14:paraId="1308109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755" w:type="dxa"/>
            <w:tcBorders>
              <w:right w:val="single" w:sz="4" w:space="0" w:color="auto"/>
            </w:tcBorders>
          </w:tcPr>
          <w:p w14:paraId="3771245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none" w:sz="4" w:space="0" w:color="000000"/>
              <w:left w:val="none" w:sz="4" w:space="0" w:color="000000"/>
              <w:bottom w:val="single" w:sz="4" w:space="0" w:color="auto"/>
              <w:right w:val="single" w:sz="4" w:space="0" w:color="auto"/>
            </w:tcBorders>
            <w:shd w:val="clear" w:color="auto" w:fill="FFFFFF"/>
          </w:tcPr>
          <w:p w14:paraId="0A8BA28E"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2 580</w:t>
            </w:r>
          </w:p>
        </w:tc>
        <w:tc>
          <w:tcPr>
            <w:tcW w:w="1588" w:type="dxa"/>
            <w:tcBorders>
              <w:top w:val="none" w:sz="4" w:space="0" w:color="000000"/>
              <w:left w:val="none" w:sz="4" w:space="0" w:color="000000"/>
              <w:bottom w:val="single" w:sz="4" w:space="0" w:color="auto"/>
              <w:right w:val="single" w:sz="4" w:space="0" w:color="auto"/>
            </w:tcBorders>
            <w:shd w:val="clear" w:color="auto" w:fill="FFFFFF"/>
          </w:tcPr>
          <w:p w14:paraId="29E7D49D"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2 506,3</w:t>
            </w:r>
          </w:p>
        </w:tc>
        <w:tc>
          <w:tcPr>
            <w:tcW w:w="1356" w:type="dxa"/>
            <w:tcBorders>
              <w:top w:val="none" w:sz="4" w:space="0" w:color="000000"/>
              <w:left w:val="none" w:sz="4" w:space="0" w:color="000000"/>
              <w:bottom w:val="single" w:sz="4" w:space="0" w:color="auto"/>
              <w:right w:val="single" w:sz="4" w:space="0" w:color="auto"/>
            </w:tcBorders>
            <w:shd w:val="clear" w:color="auto" w:fill="FFFFFF"/>
          </w:tcPr>
          <w:p w14:paraId="3DD4594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2 641,5</w:t>
            </w:r>
          </w:p>
        </w:tc>
        <w:tc>
          <w:tcPr>
            <w:tcW w:w="1472" w:type="dxa"/>
            <w:tcBorders>
              <w:top w:val="single" w:sz="4" w:space="0" w:color="auto"/>
              <w:left w:val="single" w:sz="4" w:space="0" w:color="auto"/>
              <w:bottom w:val="single" w:sz="4" w:space="0" w:color="auto"/>
              <w:right w:val="single" w:sz="4" w:space="0" w:color="auto"/>
            </w:tcBorders>
          </w:tcPr>
          <w:p w14:paraId="16712B1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2 844,9</w:t>
            </w:r>
          </w:p>
        </w:tc>
        <w:tc>
          <w:tcPr>
            <w:tcW w:w="1472" w:type="dxa"/>
            <w:tcBorders>
              <w:top w:val="single" w:sz="4" w:space="0" w:color="auto"/>
              <w:left w:val="single" w:sz="4" w:space="0" w:color="auto"/>
              <w:bottom w:val="single" w:sz="4" w:space="0" w:color="auto"/>
              <w:right w:val="single" w:sz="4" w:space="0" w:color="auto"/>
            </w:tcBorders>
          </w:tcPr>
          <w:p w14:paraId="0E8F03B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3 032,7</w:t>
            </w:r>
          </w:p>
        </w:tc>
      </w:tr>
      <w:tr w:rsidR="00362F9F" w14:paraId="630F533E" w14:textId="77777777" w:rsidTr="002F48CD">
        <w:trPr>
          <w:gridAfter w:val="1"/>
          <w:wAfter w:w="1814" w:type="dxa"/>
          <w:trHeight w:val="1344"/>
        </w:trPr>
        <w:tc>
          <w:tcPr>
            <w:tcW w:w="958" w:type="dxa"/>
            <w:tcBorders>
              <w:bottom w:val="single" w:sz="4" w:space="0" w:color="auto"/>
            </w:tcBorders>
          </w:tcPr>
          <w:p w14:paraId="17EE636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4997" w:type="dxa"/>
            <w:tcBorders>
              <w:bottom w:val="single" w:sz="4" w:space="0" w:color="auto"/>
            </w:tcBorders>
          </w:tcPr>
          <w:p w14:paraId="2F6755E2"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755" w:type="dxa"/>
            <w:tcBorders>
              <w:bottom w:val="single" w:sz="4" w:space="0" w:color="auto"/>
              <w:right w:val="single" w:sz="4" w:space="0" w:color="auto"/>
            </w:tcBorders>
          </w:tcPr>
          <w:p w14:paraId="2A568A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single" w:sz="4" w:space="0" w:color="auto"/>
              <w:left w:val="single" w:sz="4" w:space="0" w:color="auto"/>
              <w:bottom w:val="single" w:sz="4" w:space="0" w:color="auto"/>
              <w:right w:val="single" w:sz="4" w:space="0" w:color="auto"/>
            </w:tcBorders>
          </w:tcPr>
          <w:p w14:paraId="54FFE0B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103,2</w:t>
            </w:r>
          </w:p>
        </w:tc>
        <w:tc>
          <w:tcPr>
            <w:tcW w:w="1588" w:type="dxa"/>
            <w:tcBorders>
              <w:top w:val="single" w:sz="4" w:space="0" w:color="auto"/>
              <w:left w:val="single" w:sz="4" w:space="0" w:color="auto"/>
              <w:bottom w:val="single" w:sz="4" w:space="0" w:color="auto"/>
              <w:right w:val="single" w:sz="4" w:space="0" w:color="auto"/>
            </w:tcBorders>
          </w:tcPr>
          <w:p w14:paraId="775C12A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93,3</w:t>
            </w:r>
          </w:p>
        </w:tc>
        <w:tc>
          <w:tcPr>
            <w:tcW w:w="1356" w:type="dxa"/>
            <w:tcBorders>
              <w:top w:val="single" w:sz="4" w:space="0" w:color="auto"/>
              <w:left w:val="single" w:sz="4" w:space="0" w:color="auto"/>
              <w:bottom w:val="single" w:sz="4" w:space="0" w:color="auto"/>
              <w:right w:val="single" w:sz="4" w:space="0" w:color="auto"/>
            </w:tcBorders>
          </w:tcPr>
          <w:p w14:paraId="2243C85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105,3</w:t>
            </w:r>
          </w:p>
        </w:tc>
        <w:tc>
          <w:tcPr>
            <w:tcW w:w="1472" w:type="dxa"/>
            <w:tcBorders>
              <w:top w:val="single" w:sz="4" w:space="0" w:color="auto"/>
              <w:left w:val="single" w:sz="4" w:space="0" w:color="auto"/>
              <w:bottom w:val="single" w:sz="4" w:space="0" w:color="auto"/>
              <w:right w:val="single" w:sz="4" w:space="0" w:color="auto"/>
            </w:tcBorders>
          </w:tcPr>
          <w:p w14:paraId="1D6A66D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100,0</w:t>
            </w:r>
          </w:p>
        </w:tc>
        <w:tc>
          <w:tcPr>
            <w:tcW w:w="1472" w:type="dxa"/>
            <w:tcBorders>
              <w:top w:val="single" w:sz="4" w:space="0" w:color="auto"/>
              <w:left w:val="single" w:sz="4" w:space="0" w:color="auto"/>
              <w:bottom w:val="single" w:sz="4" w:space="0" w:color="auto"/>
              <w:right w:val="single" w:sz="4" w:space="0" w:color="auto"/>
            </w:tcBorders>
          </w:tcPr>
          <w:p w14:paraId="15F7EB6C"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98,2</w:t>
            </w:r>
          </w:p>
        </w:tc>
      </w:tr>
      <w:tr w:rsidR="00362F9F" w14:paraId="03D061CB" w14:textId="77777777" w:rsidTr="008A3CDE">
        <w:trPr>
          <w:trHeight w:val="301"/>
        </w:trPr>
        <w:tc>
          <w:tcPr>
            <w:tcW w:w="958" w:type="dxa"/>
            <w:tcBorders>
              <w:top w:val="single" w:sz="4" w:space="0" w:color="auto"/>
              <w:left w:val="single" w:sz="4" w:space="0" w:color="auto"/>
              <w:bottom w:val="single" w:sz="4" w:space="0" w:color="auto"/>
              <w:right w:val="single" w:sz="4" w:space="0" w:color="auto"/>
            </w:tcBorders>
          </w:tcPr>
          <w:p w14:paraId="5DF95686"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w:t>
            </w:r>
          </w:p>
        </w:tc>
        <w:tc>
          <w:tcPr>
            <w:tcW w:w="6752" w:type="dxa"/>
            <w:gridSpan w:val="2"/>
            <w:tcBorders>
              <w:top w:val="single" w:sz="4" w:space="0" w:color="auto"/>
              <w:left w:val="single" w:sz="4" w:space="0" w:color="auto"/>
              <w:bottom w:val="single" w:sz="4" w:space="0" w:color="auto"/>
              <w:right w:val="single" w:sz="4" w:space="0" w:color="auto"/>
            </w:tcBorders>
          </w:tcPr>
          <w:p w14:paraId="41794D30"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Объем реализации платных услуг</w:t>
            </w:r>
          </w:p>
        </w:tc>
        <w:tc>
          <w:tcPr>
            <w:tcW w:w="1618" w:type="dxa"/>
            <w:tcBorders>
              <w:top w:val="single" w:sz="4" w:space="0" w:color="auto"/>
              <w:left w:val="single" w:sz="4" w:space="0" w:color="auto"/>
              <w:bottom w:val="single" w:sz="4" w:space="0" w:color="auto"/>
              <w:right w:val="single" w:sz="4" w:space="0" w:color="auto"/>
            </w:tcBorders>
          </w:tcPr>
          <w:p w14:paraId="6593039A"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Borders>
              <w:top w:val="single" w:sz="4" w:space="0" w:color="auto"/>
              <w:left w:val="single" w:sz="4" w:space="0" w:color="auto"/>
              <w:bottom w:val="single" w:sz="4" w:space="0" w:color="auto"/>
              <w:right w:val="single" w:sz="4" w:space="0" w:color="auto"/>
            </w:tcBorders>
          </w:tcPr>
          <w:p w14:paraId="53FE0AA1"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Borders>
              <w:top w:val="single" w:sz="4" w:space="0" w:color="auto"/>
              <w:left w:val="single" w:sz="4" w:space="0" w:color="auto"/>
              <w:bottom w:val="single" w:sz="4" w:space="0" w:color="auto"/>
              <w:right w:val="single" w:sz="4" w:space="0" w:color="auto"/>
            </w:tcBorders>
          </w:tcPr>
          <w:p w14:paraId="53EA9A9A"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none" w:sz="4" w:space="0" w:color="000000"/>
              <w:left w:val="single" w:sz="4" w:space="0" w:color="auto"/>
              <w:bottom w:val="none" w:sz="4" w:space="0" w:color="000000"/>
              <w:right w:val="single" w:sz="4" w:space="0" w:color="auto"/>
            </w:tcBorders>
          </w:tcPr>
          <w:p w14:paraId="6A39F72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none" w:sz="4" w:space="0" w:color="000000"/>
              <w:left w:val="single" w:sz="4" w:space="0" w:color="auto"/>
              <w:bottom w:val="none" w:sz="4" w:space="0" w:color="000000"/>
              <w:right w:val="single" w:sz="4" w:space="0" w:color="auto"/>
            </w:tcBorders>
          </w:tcPr>
          <w:p w14:paraId="4CCBCB57" w14:textId="77777777" w:rsidR="00362F9F" w:rsidRDefault="00362F9F">
            <w:pPr>
              <w:spacing w:after="0" w:line="240" w:lineRule="auto"/>
              <w:jc w:val="center"/>
              <w:rPr>
                <w:rFonts w:ascii="Times New Roman" w:eastAsia="Times New Roman" w:hAnsi="Times New Roman"/>
                <w:color w:val="FF0000"/>
                <w:sz w:val="24"/>
                <w:szCs w:val="24"/>
                <w:lang w:eastAsia="ru-RU"/>
              </w:rPr>
            </w:pPr>
          </w:p>
        </w:tc>
        <w:tc>
          <w:tcPr>
            <w:tcW w:w="1814" w:type="dxa"/>
            <w:tcBorders>
              <w:top w:val="none" w:sz="4" w:space="0" w:color="000000"/>
              <w:left w:val="single" w:sz="4" w:space="0" w:color="auto"/>
              <w:bottom w:val="none" w:sz="4" w:space="0" w:color="000000"/>
              <w:right w:val="none" w:sz="4" w:space="0" w:color="000000"/>
            </w:tcBorders>
          </w:tcPr>
          <w:p w14:paraId="4144B494"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2E3F3A4" w14:textId="77777777" w:rsidTr="002F48CD">
        <w:trPr>
          <w:gridAfter w:val="1"/>
          <w:wAfter w:w="1814" w:type="dxa"/>
          <w:trHeight w:val="332"/>
        </w:trPr>
        <w:tc>
          <w:tcPr>
            <w:tcW w:w="958" w:type="dxa"/>
            <w:tcBorders>
              <w:top w:val="single" w:sz="4" w:space="0" w:color="auto"/>
            </w:tcBorders>
          </w:tcPr>
          <w:p w14:paraId="6C445BE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997" w:type="dxa"/>
            <w:tcBorders>
              <w:top w:val="single" w:sz="4" w:space="0" w:color="auto"/>
            </w:tcBorders>
          </w:tcPr>
          <w:p w14:paraId="158748E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действующих ценах каждого года</w:t>
            </w:r>
          </w:p>
        </w:tc>
        <w:tc>
          <w:tcPr>
            <w:tcW w:w="1755" w:type="dxa"/>
            <w:tcBorders>
              <w:top w:val="single" w:sz="4" w:space="0" w:color="auto"/>
            </w:tcBorders>
          </w:tcPr>
          <w:p w14:paraId="0204633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рублей</w:t>
            </w:r>
          </w:p>
        </w:tc>
        <w:tc>
          <w:tcPr>
            <w:tcW w:w="1618" w:type="dxa"/>
            <w:tcBorders>
              <w:top w:val="single" w:sz="4" w:space="0" w:color="auto"/>
              <w:left w:val="single" w:sz="4" w:space="0" w:color="auto"/>
              <w:bottom w:val="single" w:sz="4" w:space="0" w:color="auto"/>
              <w:right w:val="single" w:sz="4" w:space="0" w:color="auto"/>
            </w:tcBorders>
          </w:tcPr>
          <w:p w14:paraId="7D5F0FA4"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384,5</w:t>
            </w:r>
          </w:p>
        </w:tc>
        <w:tc>
          <w:tcPr>
            <w:tcW w:w="1588" w:type="dxa"/>
            <w:tcBorders>
              <w:top w:val="single" w:sz="4" w:space="0" w:color="auto"/>
              <w:left w:val="single" w:sz="4" w:space="0" w:color="auto"/>
              <w:bottom w:val="single" w:sz="4" w:space="0" w:color="auto"/>
              <w:right w:val="single" w:sz="4" w:space="0" w:color="auto"/>
            </w:tcBorders>
          </w:tcPr>
          <w:p w14:paraId="42E7FE8A"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416,5</w:t>
            </w:r>
          </w:p>
        </w:tc>
        <w:tc>
          <w:tcPr>
            <w:tcW w:w="1356" w:type="dxa"/>
            <w:tcBorders>
              <w:top w:val="single" w:sz="4" w:space="0" w:color="auto"/>
              <w:left w:val="single" w:sz="4" w:space="0" w:color="auto"/>
              <w:bottom w:val="single" w:sz="4" w:space="0" w:color="auto"/>
              <w:right w:val="single" w:sz="4" w:space="0" w:color="auto"/>
            </w:tcBorders>
          </w:tcPr>
          <w:p w14:paraId="591CDD8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431,0</w:t>
            </w:r>
          </w:p>
        </w:tc>
        <w:tc>
          <w:tcPr>
            <w:tcW w:w="1472" w:type="dxa"/>
            <w:tcBorders>
              <w:top w:val="single" w:sz="4" w:space="0" w:color="auto"/>
              <w:left w:val="none" w:sz="4" w:space="0" w:color="000000"/>
              <w:bottom w:val="single" w:sz="4" w:space="0" w:color="auto"/>
              <w:right w:val="single" w:sz="4" w:space="0" w:color="auto"/>
            </w:tcBorders>
          </w:tcPr>
          <w:p w14:paraId="436C803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447,4</w:t>
            </w:r>
          </w:p>
        </w:tc>
        <w:tc>
          <w:tcPr>
            <w:tcW w:w="1472" w:type="dxa"/>
            <w:tcBorders>
              <w:top w:val="single" w:sz="4" w:space="0" w:color="auto"/>
              <w:left w:val="none" w:sz="4" w:space="0" w:color="000000"/>
              <w:bottom w:val="single" w:sz="4" w:space="0" w:color="auto"/>
              <w:right w:val="single" w:sz="4" w:space="0" w:color="auto"/>
            </w:tcBorders>
          </w:tcPr>
          <w:p w14:paraId="348023A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462,6</w:t>
            </w:r>
          </w:p>
        </w:tc>
      </w:tr>
      <w:tr w:rsidR="00362F9F" w14:paraId="77352BE3" w14:textId="77777777" w:rsidTr="002F48CD">
        <w:trPr>
          <w:gridAfter w:val="1"/>
          <w:wAfter w:w="1814" w:type="dxa"/>
          <w:trHeight w:val="1280"/>
        </w:trPr>
        <w:tc>
          <w:tcPr>
            <w:tcW w:w="958" w:type="dxa"/>
          </w:tcPr>
          <w:p w14:paraId="6E06A2B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4997" w:type="dxa"/>
          </w:tcPr>
          <w:p w14:paraId="0F9DDD1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физического объема</w:t>
            </w:r>
          </w:p>
        </w:tc>
        <w:tc>
          <w:tcPr>
            <w:tcW w:w="1755" w:type="dxa"/>
          </w:tcPr>
          <w:p w14:paraId="363695D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к предыдущему году в сопоставимых ценах</w:t>
            </w:r>
          </w:p>
        </w:tc>
        <w:tc>
          <w:tcPr>
            <w:tcW w:w="1618" w:type="dxa"/>
            <w:tcBorders>
              <w:top w:val="none" w:sz="4" w:space="0" w:color="000000"/>
              <w:left w:val="none" w:sz="4" w:space="0" w:color="000000"/>
              <w:bottom w:val="single" w:sz="4" w:space="0" w:color="auto"/>
              <w:right w:val="single" w:sz="4" w:space="0" w:color="auto"/>
            </w:tcBorders>
          </w:tcPr>
          <w:p w14:paraId="671F299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100,1</w:t>
            </w:r>
          </w:p>
        </w:tc>
        <w:tc>
          <w:tcPr>
            <w:tcW w:w="1588" w:type="dxa"/>
            <w:tcBorders>
              <w:top w:val="none" w:sz="4" w:space="0" w:color="000000"/>
              <w:left w:val="none" w:sz="4" w:space="0" w:color="000000"/>
              <w:bottom w:val="single" w:sz="4" w:space="0" w:color="auto"/>
              <w:right w:val="single" w:sz="4" w:space="0" w:color="auto"/>
            </w:tcBorders>
          </w:tcPr>
          <w:p w14:paraId="318AEFC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94,7</w:t>
            </w:r>
          </w:p>
        </w:tc>
        <w:tc>
          <w:tcPr>
            <w:tcW w:w="1356" w:type="dxa"/>
            <w:tcBorders>
              <w:top w:val="none" w:sz="4" w:space="0" w:color="000000"/>
              <w:left w:val="none" w:sz="4" w:space="0" w:color="000000"/>
              <w:bottom w:val="single" w:sz="4" w:space="0" w:color="auto"/>
              <w:right w:val="single" w:sz="4" w:space="0" w:color="auto"/>
            </w:tcBorders>
          </w:tcPr>
          <w:p w14:paraId="3A1C828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110,0</w:t>
            </w:r>
          </w:p>
        </w:tc>
        <w:tc>
          <w:tcPr>
            <w:tcW w:w="1472" w:type="dxa"/>
            <w:tcBorders>
              <w:top w:val="none" w:sz="4" w:space="0" w:color="000000"/>
              <w:left w:val="none" w:sz="4" w:space="0" w:color="000000"/>
              <w:bottom w:val="single" w:sz="4" w:space="0" w:color="auto"/>
              <w:right w:val="single" w:sz="4" w:space="0" w:color="auto"/>
            </w:tcBorders>
          </w:tcPr>
          <w:p w14:paraId="72C920F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91,7</w:t>
            </w:r>
          </w:p>
        </w:tc>
        <w:tc>
          <w:tcPr>
            <w:tcW w:w="1472" w:type="dxa"/>
            <w:tcBorders>
              <w:top w:val="none" w:sz="4" w:space="0" w:color="000000"/>
              <w:left w:val="none" w:sz="4" w:space="0" w:color="000000"/>
              <w:bottom w:val="single" w:sz="4" w:space="0" w:color="auto"/>
              <w:right w:val="single" w:sz="4" w:space="0" w:color="auto"/>
            </w:tcBorders>
          </w:tcPr>
          <w:p w14:paraId="29031B2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93,5</w:t>
            </w:r>
          </w:p>
        </w:tc>
      </w:tr>
      <w:tr w:rsidR="00362F9F" w14:paraId="4B77EA79" w14:textId="77777777" w:rsidTr="002F48CD">
        <w:trPr>
          <w:gridAfter w:val="1"/>
          <w:wAfter w:w="1814" w:type="dxa"/>
          <w:trHeight w:val="426"/>
        </w:trPr>
        <w:tc>
          <w:tcPr>
            <w:tcW w:w="958" w:type="dxa"/>
          </w:tcPr>
          <w:p w14:paraId="4DE18E50"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w:t>
            </w:r>
          </w:p>
        </w:tc>
        <w:tc>
          <w:tcPr>
            <w:tcW w:w="4997" w:type="dxa"/>
          </w:tcPr>
          <w:p w14:paraId="611D6DC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Производство сельскохозяйственной </w:t>
            </w:r>
            <w:r>
              <w:rPr>
                <w:rFonts w:ascii="Times New Roman" w:eastAsia="Times New Roman" w:hAnsi="Times New Roman"/>
                <w:bCs/>
                <w:sz w:val="24"/>
                <w:szCs w:val="24"/>
                <w:lang w:eastAsia="ru-RU"/>
              </w:rPr>
              <w:lastRenderedPageBreak/>
              <w:t>продукции:</w:t>
            </w:r>
          </w:p>
        </w:tc>
        <w:tc>
          <w:tcPr>
            <w:tcW w:w="1755" w:type="dxa"/>
          </w:tcPr>
          <w:p w14:paraId="410A2A0A"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lastRenderedPageBreak/>
              <w:t>млн рублей</w:t>
            </w:r>
          </w:p>
        </w:tc>
        <w:tc>
          <w:tcPr>
            <w:tcW w:w="1618" w:type="dxa"/>
          </w:tcPr>
          <w:p w14:paraId="3DFB8FE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2 030,0</w:t>
            </w:r>
          </w:p>
        </w:tc>
        <w:tc>
          <w:tcPr>
            <w:tcW w:w="1588" w:type="dxa"/>
          </w:tcPr>
          <w:p w14:paraId="76CD968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2 150,0</w:t>
            </w:r>
          </w:p>
        </w:tc>
        <w:tc>
          <w:tcPr>
            <w:tcW w:w="1356" w:type="dxa"/>
          </w:tcPr>
          <w:p w14:paraId="481540B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2 321,0</w:t>
            </w:r>
          </w:p>
        </w:tc>
        <w:tc>
          <w:tcPr>
            <w:tcW w:w="1472" w:type="dxa"/>
          </w:tcPr>
          <w:p w14:paraId="72608DC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2 618,0</w:t>
            </w:r>
          </w:p>
        </w:tc>
        <w:tc>
          <w:tcPr>
            <w:tcW w:w="1472" w:type="dxa"/>
          </w:tcPr>
          <w:p w14:paraId="7D2D3C86"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2 595,0</w:t>
            </w:r>
          </w:p>
        </w:tc>
      </w:tr>
      <w:tr w:rsidR="00362F9F" w14:paraId="2FAD8FF4" w14:textId="77777777" w:rsidTr="002F48CD">
        <w:trPr>
          <w:gridAfter w:val="1"/>
          <w:wAfter w:w="1814" w:type="dxa"/>
          <w:trHeight w:val="995"/>
        </w:trPr>
        <w:tc>
          <w:tcPr>
            <w:tcW w:w="958" w:type="dxa"/>
            <w:noWrap/>
          </w:tcPr>
          <w:p w14:paraId="526AFF4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9.1.</w:t>
            </w:r>
          </w:p>
        </w:tc>
        <w:tc>
          <w:tcPr>
            <w:tcW w:w="4997" w:type="dxa"/>
          </w:tcPr>
          <w:p w14:paraId="6DD0CA3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производства</w:t>
            </w:r>
          </w:p>
        </w:tc>
        <w:tc>
          <w:tcPr>
            <w:tcW w:w="1755" w:type="dxa"/>
          </w:tcPr>
          <w:p w14:paraId="7DE9B3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 к предыдущему году</w:t>
            </w:r>
          </w:p>
        </w:tc>
        <w:tc>
          <w:tcPr>
            <w:tcW w:w="1618" w:type="dxa"/>
            <w:tcBorders>
              <w:top w:val="none" w:sz="4" w:space="0" w:color="000000"/>
              <w:left w:val="none" w:sz="4" w:space="0" w:color="000000"/>
              <w:bottom w:val="single" w:sz="4" w:space="0" w:color="auto"/>
              <w:right w:val="single" w:sz="4" w:space="0" w:color="auto"/>
            </w:tcBorders>
          </w:tcPr>
          <w:p w14:paraId="09A5D4B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103,1</w:t>
            </w:r>
          </w:p>
        </w:tc>
        <w:tc>
          <w:tcPr>
            <w:tcW w:w="1588" w:type="dxa"/>
            <w:tcBorders>
              <w:top w:val="none" w:sz="4" w:space="0" w:color="000000"/>
              <w:left w:val="none" w:sz="4" w:space="0" w:color="000000"/>
              <w:bottom w:val="single" w:sz="4" w:space="0" w:color="auto"/>
              <w:right w:val="single" w:sz="4" w:space="0" w:color="auto"/>
            </w:tcBorders>
          </w:tcPr>
          <w:p w14:paraId="39DE499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97,4</w:t>
            </w:r>
          </w:p>
        </w:tc>
        <w:tc>
          <w:tcPr>
            <w:tcW w:w="1356" w:type="dxa"/>
            <w:tcBorders>
              <w:top w:val="none" w:sz="4" w:space="0" w:color="000000"/>
              <w:left w:val="none" w:sz="4" w:space="0" w:color="000000"/>
              <w:bottom w:val="single" w:sz="4" w:space="0" w:color="auto"/>
              <w:right w:val="single" w:sz="4" w:space="0" w:color="auto"/>
            </w:tcBorders>
          </w:tcPr>
          <w:p w14:paraId="1FB93EC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104,3</w:t>
            </w:r>
          </w:p>
        </w:tc>
        <w:tc>
          <w:tcPr>
            <w:tcW w:w="1472" w:type="dxa"/>
            <w:tcBorders>
              <w:top w:val="none" w:sz="4" w:space="0" w:color="000000"/>
              <w:left w:val="none" w:sz="4" w:space="0" w:color="000000"/>
              <w:bottom w:val="single" w:sz="4" w:space="0" w:color="auto"/>
              <w:right w:val="single" w:sz="4" w:space="0" w:color="auto"/>
            </w:tcBorders>
          </w:tcPr>
          <w:p w14:paraId="20A94E5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100,0</w:t>
            </w:r>
          </w:p>
        </w:tc>
        <w:tc>
          <w:tcPr>
            <w:tcW w:w="1472" w:type="dxa"/>
            <w:tcBorders>
              <w:top w:val="none" w:sz="4" w:space="0" w:color="000000"/>
              <w:left w:val="none" w:sz="4" w:space="0" w:color="000000"/>
              <w:bottom w:val="single" w:sz="4" w:space="0" w:color="auto"/>
              <w:right w:val="single" w:sz="4" w:space="0" w:color="auto"/>
            </w:tcBorders>
          </w:tcPr>
          <w:p w14:paraId="1A2F9D2D"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100,6</w:t>
            </w:r>
          </w:p>
        </w:tc>
      </w:tr>
      <w:tr w:rsidR="00362F9F" w14:paraId="5730D3C5" w14:textId="77777777" w:rsidTr="002F48CD">
        <w:trPr>
          <w:gridAfter w:val="1"/>
          <w:wAfter w:w="1814" w:type="dxa"/>
          <w:trHeight w:val="442"/>
        </w:trPr>
        <w:tc>
          <w:tcPr>
            <w:tcW w:w="958" w:type="dxa"/>
            <w:noWrap/>
          </w:tcPr>
          <w:p w14:paraId="30785D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4997" w:type="dxa"/>
          </w:tcPr>
          <w:p w14:paraId="14B568B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Скот и птица (на убой в живом весе) в хозяйствах всех категорий</w:t>
            </w:r>
          </w:p>
        </w:tc>
        <w:tc>
          <w:tcPr>
            <w:tcW w:w="1755" w:type="dxa"/>
          </w:tcPr>
          <w:p w14:paraId="0E7ED2E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326DB80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w:t>
            </w:r>
          </w:p>
        </w:tc>
        <w:tc>
          <w:tcPr>
            <w:tcW w:w="1588" w:type="dxa"/>
            <w:tcBorders>
              <w:top w:val="none" w:sz="4" w:space="0" w:color="000000"/>
              <w:left w:val="none" w:sz="4" w:space="0" w:color="000000"/>
              <w:bottom w:val="single" w:sz="4" w:space="0" w:color="auto"/>
              <w:right w:val="single" w:sz="4" w:space="0" w:color="auto"/>
            </w:tcBorders>
            <w:shd w:val="clear" w:color="000000" w:fill="FFFFFF"/>
          </w:tcPr>
          <w:p w14:paraId="363951F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1,02</w:t>
            </w:r>
          </w:p>
        </w:tc>
        <w:tc>
          <w:tcPr>
            <w:tcW w:w="1356" w:type="dxa"/>
            <w:tcBorders>
              <w:top w:val="none" w:sz="4" w:space="0" w:color="000000"/>
              <w:left w:val="none" w:sz="4" w:space="0" w:color="000000"/>
              <w:bottom w:val="single" w:sz="4" w:space="0" w:color="auto"/>
              <w:right w:val="single" w:sz="4" w:space="0" w:color="auto"/>
            </w:tcBorders>
            <w:shd w:val="clear" w:color="000000" w:fill="FFFFFF"/>
          </w:tcPr>
          <w:p w14:paraId="500A226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2FD6DA0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1,54</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60772E1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1,15</w:t>
            </w:r>
          </w:p>
        </w:tc>
      </w:tr>
      <w:tr w:rsidR="00362F9F" w14:paraId="69FF04AE" w14:textId="77777777" w:rsidTr="002F48CD">
        <w:trPr>
          <w:gridAfter w:val="1"/>
          <w:wAfter w:w="1814" w:type="dxa"/>
          <w:trHeight w:val="442"/>
        </w:trPr>
        <w:tc>
          <w:tcPr>
            <w:tcW w:w="958" w:type="dxa"/>
            <w:noWrap/>
          </w:tcPr>
          <w:p w14:paraId="0739001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4997" w:type="dxa"/>
          </w:tcPr>
          <w:p w14:paraId="30C6205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Молоко в хозяйствах всех категорий</w:t>
            </w:r>
          </w:p>
        </w:tc>
        <w:tc>
          <w:tcPr>
            <w:tcW w:w="1755" w:type="dxa"/>
          </w:tcPr>
          <w:p w14:paraId="3BD29DB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19F94A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6,18</w:t>
            </w:r>
          </w:p>
        </w:tc>
        <w:tc>
          <w:tcPr>
            <w:tcW w:w="1588" w:type="dxa"/>
            <w:tcBorders>
              <w:top w:val="none" w:sz="4" w:space="0" w:color="000000"/>
              <w:left w:val="none" w:sz="4" w:space="0" w:color="000000"/>
              <w:bottom w:val="single" w:sz="4" w:space="0" w:color="auto"/>
              <w:right w:val="single" w:sz="4" w:space="0" w:color="auto"/>
            </w:tcBorders>
            <w:shd w:val="clear" w:color="000000" w:fill="FFFFFF"/>
          </w:tcPr>
          <w:p w14:paraId="0BAFB69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6,2</w:t>
            </w:r>
          </w:p>
        </w:tc>
        <w:tc>
          <w:tcPr>
            <w:tcW w:w="1356" w:type="dxa"/>
            <w:tcBorders>
              <w:top w:val="none" w:sz="4" w:space="0" w:color="000000"/>
              <w:left w:val="none" w:sz="4" w:space="0" w:color="000000"/>
              <w:bottom w:val="single" w:sz="4" w:space="0" w:color="auto"/>
              <w:right w:val="single" w:sz="4" w:space="0" w:color="auto"/>
            </w:tcBorders>
            <w:shd w:val="clear" w:color="000000" w:fill="FFFFFF"/>
          </w:tcPr>
          <w:p w14:paraId="6EFD4F2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6,3</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06D21B6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5,5</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45730E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5,2</w:t>
            </w:r>
          </w:p>
        </w:tc>
      </w:tr>
      <w:tr w:rsidR="00362F9F" w14:paraId="7D24AC6B" w14:textId="77777777" w:rsidTr="002F48CD">
        <w:trPr>
          <w:gridAfter w:val="1"/>
          <w:wAfter w:w="1814" w:type="dxa"/>
          <w:trHeight w:val="395"/>
        </w:trPr>
        <w:tc>
          <w:tcPr>
            <w:tcW w:w="958" w:type="dxa"/>
            <w:noWrap/>
          </w:tcPr>
          <w:p w14:paraId="7763876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4997" w:type="dxa"/>
          </w:tcPr>
          <w:p w14:paraId="404EBF2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Овощи в хозяйствах всех категорий</w:t>
            </w:r>
          </w:p>
        </w:tc>
        <w:tc>
          <w:tcPr>
            <w:tcW w:w="1755" w:type="dxa"/>
          </w:tcPr>
          <w:p w14:paraId="280921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single" w:sz="4" w:space="0" w:color="auto"/>
              <w:left w:val="none" w:sz="4" w:space="0" w:color="000000"/>
              <w:bottom w:val="single" w:sz="4" w:space="0" w:color="auto"/>
              <w:right w:val="single" w:sz="4" w:space="0" w:color="auto"/>
            </w:tcBorders>
          </w:tcPr>
          <w:p w14:paraId="014D70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2,9</w:t>
            </w:r>
          </w:p>
        </w:tc>
        <w:tc>
          <w:tcPr>
            <w:tcW w:w="1588" w:type="dxa"/>
            <w:tcBorders>
              <w:top w:val="single" w:sz="4" w:space="0" w:color="auto"/>
              <w:left w:val="none" w:sz="4" w:space="0" w:color="000000"/>
              <w:bottom w:val="single" w:sz="4" w:space="0" w:color="auto"/>
              <w:right w:val="single" w:sz="4" w:space="0" w:color="auto"/>
            </w:tcBorders>
          </w:tcPr>
          <w:p w14:paraId="12DE560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2,6</w:t>
            </w:r>
          </w:p>
        </w:tc>
        <w:tc>
          <w:tcPr>
            <w:tcW w:w="1356" w:type="dxa"/>
            <w:tcBorders>
              <w:top w:val="single" w:sz="4" w:space="0" w:color="auto"/>
              <w:left w:val="none" w:sz="4" w:space="0" w:color="000000"/>
              <w:bottom w:val="single" w:sz="4" w:space="0" w:color="auto"/>
              <w:right w:val="single" w:sz="4" w:space="0" w:color="auto"/>
            </w:tcBorders>
          </w:tcPr>
          <w:p w14:paraId="7696CA8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w:t>
            </w:r>
          </w:p>
        </w:tc>
        <w:tc>
          <w:tcPr>
            <w:tcW w:w="1472" w:type="dxa"/>
            <w:tcBorders>
              <w:top w:val="single" w:sz="4" w:space="0" w:color="auto"/>
              <w:left w:val="none" w:sz="4" w:space="0" w:color="000000"/>
              <w:bottom w:val="single" w:sz="4" w:space="0" w:color="auto"/>
              <w:right w:val="single" w:sz="4" w:space="0" w:color="auto"/>
            </w:tcBorders>
          </w:tcPr>
          <w:p w14:paraId="11E51BD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w:t>
            </w:r>
          </w:p>
        </w:tc>
        <w:tc>
          <w:tcPr>
            <w:tcW w:w="1472" w:type="dxa"/>
            <w:tcBorders>
              <w:top w:val="single" w:sz="4" w:space="0" w:color="auto"/>
              <w:left w:val="none" w:sz="4" w:space="0" w:color="000000"/>
              <w:bottom w:val="single" w:sz="4" w:space="0" w:color="auto"/>
              <w:right w:val="single" w:sz="4" w:space="0" w:color="auto"/>
            </w:tcBorders>
          </w:tcPr>
          <w:p w14:paraId="1D69C12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3,4</w:t>
            </w:r>
          </w:p>
        </w:tc>
      </w:tr>
      <w:tr w:rsidR="00362F9F" w14:paraId="2BECC2B1" w14:textId="77777777" w:rsidTr="002F48CD">
        <w:trPr>
          <w:gridAfter w:val="1"/>
          <w:wAfter w:w="1814" w:type="dxa"/>
          <w:trHeight w:val="506"/>
        </w:trPr>
        <w:tc>
          <w:tcPr>
            <w:tcW w:w="958" w:type="dxa"/>
            <w:noWrap/>
          </w:tcPr>
          <w:p w14:paraId="02F7733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4997" w:type="dxa"/>
          </w:tcPr>
          <w:p w14:paraId="6A0CDA6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Поголовье крупного рогатого скота, всего</w:t>
            </w:r>
          </w:p>
        </w:tc>
        <w:tc>
          <w:tcPr>
            <w:tcW w:w="1755" w:type="dxa"/>
          </w:tcPr>
          <w:p w14:paraId="0A247DB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голов</w:t>
            </w:r>
          </w:p>
        </w:tc>
        <w:tc>
          <w:tcPr>
            <w:tcW w:w="1618" w:type="dxa"/>
            <w:tcBorders>
              <w:top w:val="single" w:sz="4" w:space="0" w:color="auto"/>
              <w:left w:val="single" w:sz="4" w:space="0" w:color="auto"/>
              <w:bottom w:val="single" w:sz="4" w:space="0" w:color="auto"/>
              <w:right w:val="single" w:sz="4" w:space="0" w:color="auto"/>
            </w:tcBorders>
          </w:tcPr>
          <w:p w14:paraId="34F69D9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588" w:type="dxa"/>
            <w:tcBorders>
              <w:top w:val="single" w:sz="4" w:space="0" w:color="auto"/>
              <w:left w:val="single" w:sz="4" w:space="0" w:color="auto"/>
              <w:bottom w:val="single" w:sz="4" w:space="0" w:color="auto"/>
              <w:right w:val="single" w:sz="4" w:space="0" w:color="auto"/>
            </w:tcBorders>
          </w:tcPr>
          <w:p w14:paraId="740926E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356" w:type="dxa"/>
            <w:tcBorders>
              <w:top w:val="single" w:sz="4" w:space="0" w:color="auto"/>
              <w:left w:val="single" w:sz="4" w:space="0" w:color="auto"/>
              <w:bottom w:val="single" w:sz="4" w:space="0" w:color="auto"/>
              <w:right w:val="single" w:sz="4" w:space="0" w:color="auto"/>
            </w:tcBorders>
          </w:tcPr>
          <w:p w14:paraId="1E25BBA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472" w:type="dxa"/>
            <w:tcBorders>
              <w:top w:val="single" w:sz="4" w:space="0" w:color="auto"/>
              <w:left w:val="single" w:sz="4" w:space="0" w:color="auto"/>
              <w:bottom w:val="single" w:sz="4" w:space="0" w:color="auto"/>
              <w:right w:val="single" w:sz="4" w:space="0" w:color="auto"/>
            </w:tcBorders>
          </w:tcPr>
          <w:p w14:paraId="289D437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72" w:type="dxa"/>
          </w:tcPr>
          <w:p w14:paraId="343337B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1,97</w:t>
            </w:r>
          </w:p>
        </w:tc>
      </w:tr>
      <w:tr w:rsidR="00362F9F" w14:paraId="0EE752F2" w14:textId="77777777" w:rsidTr="008A3CDE">
        <w:trPr>
          <w:gridAfter w:val="1"/>
          <w:wAfter w:w="1814" w:type="dxa"/>
          <w:trHeight w:val="442"/>
        </w:trPr>
        <w:tc>
          <w:tcPr>
            <w:tcW w:w="958" w:type="dxa"/>
          </w:tcPr>
          <w:p w14:paraId="34F5D306"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w:t>
            </w:r>
          </w:p>
        </w:tc>
        <w:tc>
          <w:tcPr>
            <w:tcW w:w="6752" w:type="dxa"/>
            <w:gridSpan w:val="2"/>
            <w:vAlign w:val="center"/>
          </w:tcPr>
          <w:p w14:paraId="55AD5509"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Производство местной пищевой продукции:</w:t>
            </w:r>
          </w:p>
        </w:tc>
        <w:tc>
          <w:tcPr>
            <w:tcW w:w="1618" w:type="dxa"/>
            <w:vAlign w:val="center"/>
          </w:tcPr>
          <w:p w14:paraId="75A41B86"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33C0DB0B"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089FF61D"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BB16417"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F59B0F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57EF2332" w14:textId="77777777" w:rsidTr="002F48CD">
        <w:trPr>
          <w:gridAfter w:val="1"/>
          <w:wAfter w:w="1814" w:type="dxa"/>
          <w:trHeight w:val="375"/>
        </w:trPr>
        <w:tc>
          <w:tcPr>
            <w:tcW w:w="958" w:type="dxa"/>
          </w:tcPr>
          <w:p w14:paraId="5B65C58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4997" w:type="dxa"/>
          </w:tcPr>
          <w:p w14:paraId="6A5703E3"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Хлеб и хлебобулочные изделия</w:t>
            </w:r>
          </w:p>
        </w:tc>
        <w:tc>
          <w:tcPr>
            <w:tcW w:w="1755" w:type="dxa"/>
          </w:tcPr>
          <w:p w14:paraId="273CF86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тонн</w:t>
            </w:r>
          </w:p>
        </w:tc>
        <w:tc>
          <w:tcPr>
            <w:tcW w:w="1618" w:type="dxa"/>
            <w:tcBorders>
              <w:top w:val="none" w:sz="4" w:space="0" w:color="000000"/>
              <w:left w:val="none" w:sz="4" w:space="0" w:color="000000"/>
              <w:bottom w:val="single" w:sz="4" w:space="0" w:color="auto"/>
              <w:right w:val="single" w:sz="4" w:space="0" w:color="auto"/>
            </w:tcBorders>
          </w:tcPr>
          <w:p w14:paraId="69115DB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653,9</w:t>
            </w:r>
          </w:p>
        </w:tc>
        <w:tc>
          <w:tcPr>
            <w:tcW w:w="1588" w:type="dxa"/>
            <w:tcBorders>
              <w:top w:val="none" w:sz="4" w:space="0" w:color="000000"/>
              <w:left w:val="none" w:sz="4" w:space="0" w:color="000000"/>
              <w:bottom w:val="single" w:sz="4" w:space="0" w:color="auto"/>
              <w:right w:val="single" w:sz="4" w:space="0" w:color="auto"/>
            </w:tcBorders>
          </w:tcPr>
          <w:p w14:paraId="5A44B2A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538,4</w:t>
            </w:r>
          </w:p>
        </w:tc>
        <w:tc>
          <w:tcPr>
            <w:tcW w:w="1356" w:type="dxa"/>
            <w:tcBorders>
              <w:top w:val="none" w:sz="4" w:space="0" w:color="000000"/>
              <w:left w:val="none" w:sz="4" w:space="0" w:color="000000"/>
              <w:bottom w:val="single" w:sz="4" w:space="0" w:color="auto"/>
              <w:right w:val="single" w:sz="4" w:space="0" w:color="auto"/>
            </w:tcBorders>
          </w:tcPr>
          <w:p w14:paraId="1885CE7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560,3</w:t>
            </w:r>
          </w:p>
        </w:tc>
        <w:tc>
          <w:tcPr>
            <w:tcW w:w="1472" w:type="dxa"/>
            <w:tcBorders>
              <w:top w:val="none" w:sz="4" w:space="0" w:color="000000"/>
              <w:left w:val="none" w:sz="4" w:space="0" w:color="000000"/>
              <w:bottom w:val="single" w:sz="4" w:space="0" w:color="auto"/>
              <w:right w:val="single" w:sz="4" w:space="0" w:color="auto"/>
            </w:tcBorders>
          </w:tcPr>
          <w:p w14:paraId="604D73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515,5</w:t>
            </w:r>
          </w:p>
        </w:tc>
        <w:tc>
          <w:tcPr>
            <w:tcW w:w="1472" w:type="dxa"/>
            <w:tcBorders>
              <w:top w:val="none" w:sz="4" w:space="0" w:color="000000"/>
              <w:left w:val="none" w:sz="4" w:space="0" w:color="000000"/>
              <w:bottom w:val="single" w:sz="4" w:space="0" w:color="auto"/>
              <w:right w:val="single" w:sz="4" w:space="0" w:color="auto"/>
            </w:tcBorders>
          </w:tcPr>
          <w:p w14:paraId="16550D6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511,4</w:t>
            </w:r>
          </w:p>
        </w:tc>
      </w:tr>
      <w:tr w:rsidR="00362F9F" w14:paraId="050D14F5" w14:textId="77777777" w:rsidTr="002F48CD">
        <w:trPr>
          <w:gridAfter w:val="1"/>
          <w:wAfter w:w="1814" w:type="dxa"/>
          <w:trHeight w:val="348"/>
        </w:trPr>
        <w:tc>
          <w:tcPr>
            <w:tcW w:w="958" w:type="dxa"/>
          </w:tcPr>
          <w:p w14:paraId="0C2610A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4997" w:type="dxa"/>
          </w:tcPr>
          <w:p w14:paraId="2B59A83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Молоко, прошедшее промышленную обработку</w:t>
            </w:r>
          </w:p>
        </w:tc>
        <w:tc>
          <w:tcPr>
            <w:tcW w:w="1755" w:type="dxa"/>
          </w:tcPr>
          <w:p w14:paraId="29962B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тонн</w:t>
            </w:r>
          </w:p>
        </w:tc>
        <w:tc>
          <w:tcPr>
            <w:tcW w:w="1618" w:type="dxa"/>
            <w:tcBorders>
              <w:top w:val="none" w:sz="4" w:space="0" w:color="000000"/>
              <w:left w:val="none" w:sz="4" w:space="0" w:color="000000"/>
              <w:bottom w:val="single" w:sz="4" w:space="0" w:color="auto"/>
              <w:right w:val="single" w:sz="4" w:space="0" w:color="auto"/>
            </w:tcBorders>
          </w:tcPr>
          <w:p w14:paraId="0106331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2,8</w:t>
            </w:r>
          </w:p>
        </w:tc>
        <w:tc>
          <w:tcPr>
            <w:tcW w:w="1588" w:type="dxa"/>
            <w:tcBorders>
              <w:top w:val="none" w:sz="4" w:space="0" w:color="000000"/>
              <w:left w:val="none" w:sz="4" w:space="0" w:color="000000"/>
              <w:bottom w:val="single" w:sz="4" w:space="0" w:color="auto"/>
              <w:right w:val="single" w:sz="4" w:space="0" w:color="auto"/>
            </w:tcBorders>
          </w:tcPr>
          <w:p w14:paraId="65E277A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356" w:type="dxa"/>
            <w:tcBorders>
              <w:top w:val="none" w:sz="4" w:space="0" w:color="000000"/>
              <w:left w:val="none" w:sz="4" w:space="0" w:color="000000"/>
              <w:bottom w:val="single" w:sz="4" w:space="0" w:color="auto"/>
              <w:right w:val="single" w:sz="4" w:space="0" w:color="auto"/>
            </w:tcBorders>
          </w:tcPr>
          <w:p w14:paraId="3C1454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w:t>
            </w:r>
          </w:p>
        </w:tc>
        <w:tc>
          <w:tcPr>
            <w:tcW w:w="1472" w:type="dxa"/>
            <w:tcBorders>
              <w:top w:val="none" w:sz="4" w:space="0" w:color="000000"/>
              <w:left w:val="none" w:sz="4" w:space="0" w:color="000000"/>
              <w:bottom w:val="single" w:sz="4" w:space="0" w:color="auto"/>
              <w:right w:val="single" w:sz="4" w:space="0" w:color="auto"/>
            </w:tcBorders>
          </w:tcPr>
          <w:p w14:paraId="7308D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w:t>
            </w:r>
          </w:p>
        </w:tc>
        <w:tc>
          <w:tcPr>
            <w:tcW w:w="1472" w:type="dxa"/>
            <w:tcBorders>
              <w:top w:val="none" w:sz="4" w:space="0" w:color="000000"/>
              <w:left w:val="none" w:sz="4" w:space="0" w:color="000000"/>
              <w:bottom w:val="single" w:sz="4" w:space="0" w:color="auto"/>
              <w:right w:val="single" w:sz="4" w:space="0" w:color="auto"/>
            </w:tcBorders>
          </w:tcPr>
          <w:p w14:paraId="3641600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2,5</w:t>
            </w:r>
          </w:p>
        </w:tc>
      </w:tr>
      <w:tr w:rsidR="00362F9F" w14:paraId="35DB96CD" w14:textId="77777777" w:rsidTr="008A3CDE">
        <w:trPr>
          <w:gridAfter w:val="1"/>
          <w:wAfter w:w="1814" w:type="dxa"/>
          <w:trHeight w:val="332"/>
        </w:trPr>
        <w:tc>
          <w:tcPr>
            <w:tcW w:w="958" w:type="dxa"/>
          </w:tcPr>
          <w:p w14:paraId="61E9A184"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6752" w:type="dxa"/>
            <w:gridSpan w:val="2"/>
          </w:tcPr>
          <w:p w14:paraId="5AE62CBA"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Инфраструктура населенных пунктов:</w:t>
            </w:r>
          </w:p>
        </w:tc>
        <w:tc>
          <w:tcPr>
            <w:tcW w:w="1618" w:type="dxa"/>
          </w:tcPr>
          <w:p w14:paraId="4B4ECB5D"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28DC88ED"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2F7DB3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04539A11"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164A278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24DFDDE9" w14:textId="77777777" w:rsidTr="002F48CD">
        <w:trPr>
          <w:gridAfter w:val="1"/>
          <w:wAfter w:w="1814" w:type="dxa"/>
          <w:trHeight w:val="759"/>
        </w:trPr>
        <w:tc>
          <w:tcPr>
            <w:tcW w:w="958" w:type="dxa"/>
          </w:tcPr>
          <w:p w14:paraId="4434FCC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4997" w:type="dxa"/>
          </w:tcPr>
          <w:p w14:paraId="3FD1607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имеющих централизованного электроснабжения </w:t>
            </w:r>
          </w:p>
        </w:tc>
        <w:tc>
          <w:tcPr>
            <w:tcW w:w="1755" w:type="dxa"/>
          </w:tcPr>
          <w:p w14:paraId="5E6F763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51748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588" w:type="dxa"/>
            <w:tcBorders>
              <w:top w:val="none" w:sz="4" w:space="0" w:color="000000"/>
              <w:left w:val="none" w:sz="4" w:space="0" w:color="000000"/>
              <w:bottom w:val="single" w:sz="4" w:space="0" w:color="auto"/>
              <w:right w:val="single" w:sz="4" w:space="0" w:color="auto"/>
            </w:tcBorders>
          </w:tcPr>
          <w:p w14:paraId="193B3CB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356" w:type="dxa"/>
            <w:tcBorders>
              <w:top w:val="none" w:sz="4" w:space="0" w:color="000000"/>
              <w:left w:val="none" w:sz="4" w:space="0" w:color="000000"/>
              <w:bottom w:val="single" w:sz="4" w:space="0" w:color="auto"/>
              <w:right w:val="single" w:sz="4" w:space="0" w:color="auto"/>
            </w:tcBorders>
          </w:tcPr>
          <w:p w14:paraId="109498A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472" w:type="dxa"/>
            <w:tcBorders>
              <w:top w:val="none" w:sz="4" w:space="0" w:color="000000"/>
              <w:left w:val="none" w:sz="4" w:space="0" w:color="000000"/>
              <w:bottom w:val="single" w:sz="4" w:space="0" w:color="auto"/>
              <w:right w:val="single" w:sz="4" w:space="0" w:color="auto"/>
            </w:tcBorders>
          </w:tcPr>
          <w:p w14:paraId="2FB0777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w:t>
            </w:r>
          </w:p>
        </w:tc>
        <w:tc>
          <w:tcPr>
            <w:tcW w:w="1472" w:type="dxa"/>
            <w:tcBorders>
              <w:top w:val="none" w:sz="4" w:space="0" w:color="000000"/>
              <w:left w:val="none" w:sz="4" w:space="0" w:color="000000"/>
              <w:bottom w:val="single" w:sz="4" w:space="0" w:color="auto"/>
              <w:right w:val="single" w:sz="4" w:space="0" w:color="auto"/>
            </w:tcBorders>
          </w:tcPr>
          <w:p w14:paraId="1FE4BAD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5</w:t>
            </w:r>
          </w:p>
        </w:tc>
      </w:tr>
      <w:tr w:rsidR="00362F9F" w14:paraId="3DCC0555" w14:textId="77777777" w:rsidTr="002F48CD">
        <w:trPr>
          <w:gridAfter w:val="1"/>
          <w:wAfter w:w="1814" w:type="dxa"/>
          <w:trHeight w:val="1059"/>
        </w:trPr>
        <w:tc>
          <w:tcPr>
            <w:tcW w:w="958" w:type="dxa"/>
          </w:tcPr>
          <w:p w14:paraId="3B51026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4997" w:type="dxa"/>
          </w:tcPr>
          <w:p w14:paraId="2DD5B2D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обеспеченных круглогодичной транспортной связью с сетью автомобильных дорог общего пользования </w:t>
            </w:r>
          </w:p>
        </w:tc>
        <w:tc>
          <w:tcPr>
            <w:tcW w:w="1755" w:type="dxa"/>
          </w:tcPr>
          <w:p w14:paraId="7A3B776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5661010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588" w:type="dxa"/>
            <w:tcBorders>
              <w:top w:val="none" w:sz="4" w:space="0" w:color="000000"/>
              <w:left w:val="none" w:sz="4" w:space="0" w:color="000000"/>
              <w:bottom w:val="single" w:sz="4" w:space="0" w:color="auto"/>
              <w:right w:val="single" w:sz="4" w:space="0" w:color="auto"/>
            </w:tcBorders>
          </w:tcPr>
          <w:p w14:paraId="6270B25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w:t>
            </w:r>
          </w:p>
        </w:tc>
        <w:tc>
          <w:tcPr>
            <w:tcW w:w="1356" w:type="dxa"/>
            <w:tcBorders>
              <w:top w:val="none" w:sz="4" w:space="0" w:color="000000"/>
              <w:left w:val="none" w:sz="4" w:space="0" w:color="000000"/>
              <w:bottom w:val="single" w:sz="4" w:space="0" w:color="auto"/>
              <w:right w:val="single" w:sz="4" w:space="0" w:color="auto"/>
            </w:tcBorders>
          </w:tcPr>
          <w:p w14:paraId="1875D2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w:t>
            </w:r>
          </w:p>
        </w:tc>
        <w:tc>
          <w:tcPr>
            <w:tcW w:w="1472" w:type="dxa"/>
            <w:tcBorders>
              <w:top w:val="none" w:sz="4" w:space="0" w:color="000000"/>
              <w:left w:val="none" w:sz="4" w:space="0" w:color="000000"/>
              <w:bottom w:val="single" w:sz="4" w:space="0" w:color="auto"/>
              <w:right w:val="single" w:sz="4" w:space="0" w:color="auto"/>
            </w:tcBorders>
          </w:tcPr>
          <w:p w14:paraId="7B1F027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w:t>
            </w:r>
          </w:p>
        </w:tc>
        <w:tc>
          <w:tcPr>
            <w:tcW w:w="1472" w:type="dxa"/>
            <w:tcBorders>
              <w:top w:val="none" w:sz="4" w:space="0" w:color="000000"/>
              <w:left w:val="none" w:sz="4" w:space="0" w:color="000000"/>
              <w:bottom w:val="single" w:sz="4" w:space="0" w:color="auto"/>
              <w:right w:val="single" w:sz="4" w:space="0" w:color="auto"/>
            </w:tcBorders>
          </w:tcPr>
          <w:p w14:paraId="6FAF93F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22</w:t>
            </w:r>
          </w:p>
        </w:tc>
      </w:tr>
      <w:tr w:rsidR="00362F9F" w14:paraId="685B94B8" w14:textId="77777777" w:rsidTr="002F48CD">
        <w:trPr>
          <w:gridAfter w:val="1"/>
          <w:wAfter w:w="1814" w:type="dxa"/>
          <w:trHeight w:val="870"/>
        </w:trPr>
        <w:tc>
          <w:tcPr>
            <w:tcW w:w="958" w:type="dxa"/>
          </w:tcPr>
          <w:p w14:paraId="56F553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4997" w:type="dxa"/>
          </w:tcPr>
          <w:p w14:paraId="1CA1F1A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Количество населенных пунктов, не имеющих централизованного газоснабжения </w:t>
            </w:r>
          </w:p>
        </w:tc>
        <w:tc>
          <w:tcPr>
            <w:tcW w:w="1755" w:type="dxa"/>
          </w:tcPr>
          <w:p w14:paraId="0BC0A13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7F54CA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588" w:type="dxa"/>
            <w:tcBorders>
              <w:top w:val="none" w:sz="4" w:space="0" w:color="000000"/>
              <w:left w:val="none" w:sz="4" w:space="0" w:color="000000"/>
              <w:bottom w:val="single" w:sz="4" w:space="0" w:color="auto"/>
              <w:right w:val="single" w:sz="4" w:space="0" w:color="auto"/>
            </w:tcBorders>
          </w:tcPr>
          <w:p w14:paraId="188AEA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356" w:type="dxa"/>
            <w:tcBorders>
              <w:top w:val="none" w:sz="4" w:space="0" w:color="000000"/>
              <w:left w:val="none" w:sz="4" w:space="0" w:color="000000"/>
              <w:bottom w:val="single" w:sz="4" w:space="0" w:color="auto"/>
              <w:right w:val="single" w:sz="4" w:space="0" w:color="auto"/>
            </w:tcBorders>
          </w:tcPr>
          <w:p w14:paraId="24531B2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472" w:type="dxa"/>
            <w:tcBorders>
              <w:top w:val="none" w:sz="4" w:space="0" w:color="000000"/>
              <w:left w:val="none" w:sz="4" w:space="0" w:color="000000"/>
              <w:bottom w:val="single" w:sz="4" w:space="0" w:color="auto"/>
              <w:right w:val="single" w:sz="4" w:space="0" w:color="auto"/>
            </w:tcBorders>
          </w:tcPr>
          <w:p w14:paraId="2344604F"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17</w:t>
            </w:r>
          </w:p>
        </w:tc>
        <w:tc>
          <w:tcPr>
            <w:tcW w:w="1472" w:type="dxa"/>
            <w:tcBorders>
              <w:top w:val="none" w:sz="4" w:space="0" w:color="000000"/>
              <w:left w:val="none" w:sz="4" w:space="0" w:color="000000"/>
              <w:bottom w:val="single" w:sz="4" w:space="0" w:color="auto"/>
              <w:right w:val="single" w:sz="4" w:space="0" w:color="auto"/>
            </w:tcBorders>
          </w:tcPr>
          <w:p w14:paraId="112F8DB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17</w:t>
            </w:r>
          </w:p>
        </w:tc>
      </w:tr>
      <w:tr w:rsidR="00362F9F" w14:paraId="5B98555C" w14:textId="77777777" w:rsidTr="008A3CDE">
        <w:trPr>
          <w:gridAfter w:val="1"/>
          <w:wAfter w:w="1814" w:type="dxa"/>
          <w:trHeight w:val="332"/>
        </w:trPr>
        <w:tc>
          <w:tcPr>
            <w:tcW w:w="958" w:type="dxa"/>
          </w:tcPr>
          <w:p w14:paraId="1C653362"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hAnsi="Times New Roman"/>
                <w:sz w:val="24"/>
                <w:szCs w:val="24"/>
              </w:rPr>
              <w:t>12.</w:t>
            </w:r>
          </w:p>
        </w:tc>
        <w:tc>
          <w:tcPr>
            <w:tcW w:w="6752" w:type="dxa"/>
            <w:gridSpan w:val="2"/>
          </w:tcPr>
          <w:p w14:paraId="7170F696"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Финансы: </w:t>
            </w:r>
          </w:p>
        </w:tc>
        <w:tc>
          <w:tcPr>
            <w:tcW w:w="1618" w:type="dxa"/>
            <w:tcBorders>
              <w:bottom w:val="single" w:sz="4" w:space="0" w:color="auto"/>
            </w:tcBorders>
          </w:tcPr>
          <w:p w14:paraId="15B0DD58"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Borders>
              <w:bottom w:val="single" w:sz="4" w:space="0" w:color="auto"/>
            </w:tcBorders>
          </w:tcPr>
          <w:p w14:paraId="3D282E65"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Borders>
              <w:bottom w:val="single" w:sz="4" w:space="0" w:color="auto"/>
            </w:tcBorders>
          </w:tcPr>
          <w:p w14:paraId="49889FB9"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19645D8B"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3A654F19"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35F9CAD7" w14:textId="77777777" w:rsidTr="002F48CD">
        <w:trPr>
          <w:gridAfter w:val="1"/>
          <w:wAfter w:w="1814" w:type="dxa"/>
          <w:trHeight w:val="536"/>
        </w:trPr>
        <w:tc>
          <w:tcPr>
            <w:tcW w:w="958" w:type="dxa"/>
          </w:tcPr>
          <w:p w14:paraId="7E0F9E1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lastRenderedPageBreak/>
              <w:t>12.1.</w:t>
            </w:r>
          </w:p>
        </w:tc>
        <w:tc>
          <w:tcPr>
            <w:tcW w:w="4997" w:type="dxa"/>
          </w:tcPr>
          <w:p w14:paraId="38318365"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Доходы консолидированного бюджета муниципального образования</w:t>
            </w:r>
          </w:p>
        </w:tc>
        <w:tc>
          <w:tcPr>
            <w:tcW w:w="1755" w:type="dxa"/>
          </w:tcPr>
          <w:p w14:paraId="5E8A90D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04E31EBD"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lang w:val="en-US"/>
              </w:rPr>
              <w:t>4 402</w:t>
            </w:r>
            <w:r>
              <w:rPr>
                <w:rFonts w:ascii="Times New Roman" w:hAnsi="Times New Roman"/>
                <w:color w:val="000000" w:themeColor="text1"/>
                <w:sz w:val="24"/>
                <w:szCs w:val="24"/>
              </w:rPr>
              <w:t>,</w:t>
            </w:r>
            <w:r>
              <w:rPr>
                <w:rFonts w:ascii="Times New Roman" w:hAnsi="Times New Roman"/>
                <w:color w:val="000000" w:themeColor="text1"/>
                <w:sz w:val="24"/>
                <w:szCs w:val="24"/>
                <w:lang w:val="en-US"/>
              </w:rPr>
              <w:t>7</w:t>
            </w:r>
          </w:p>
        </w:tc>
        <w:tc>
          <w:tcPr>
            <w:tcW w:w="1588" w:type="dxa"/>
            <w:tcBorders>
              <w:top w:val="single" w:sz="4" w:space="0" w:color="auto"/>
              <w:left w:val="single" w:sz="4" w:space="0" w:color="auto"/>
              <w:bottom w:val="single" w:sz="4" w:space="0" w:color="auto"/>
              <w:right w:val="single" w:sz="4" w:space="0" w:color="auto"/>
            </w:tcBorders>
          </w:tcPr>
          <w:p w14:paraId="181EE698"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4 827,1</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115F4"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5 728,3</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17342F73"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6 251,9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80D015B"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6 459,8</w:t>
            </w:r>
          </w:p>
        </w:tc>
      </w:tr>
      <w:tr w:rsidR="00362F9F" w14:paraId="3A4CBE6C" w14:textId="77777777" w:rsidTr="002F48CD">
        <w:trPr>
          <w:gridAfter w:val="1"/>
          <w:wAfter w:w="1814" w:type="dxa"/>
          <w:trHeight w:val="372"/>
        </w:trPr>
        <w:tc>
          <w:tcPr>
            <w:tcW w:w="958" w:type="dxa"/>
          </w:tcPr>
          <w:p w14:paraId="4AE7583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12.2.</w:t>
            </w:r>
          </w:p>
        </w:tc>
        <w:tc>
          <w:tcPr>
            <w:tcW w:w="4997" w:type="dxa"/>
          </w:tcPr>
          <w:p w14:paraId="28304C70"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в том числе: безвозмездные поступления </w:t>
            </w:r>
          </w:p>
        </w:tc>
        <w:tc>
          <w:tcPr>
            <w:tcW w:w="1755" w:type="dxa"/>
          </w:tcPr>
          <w:p w14:paraId="5FF134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4371A44E"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2 428,9</w:t>
            </w:r>
          </w:p>
        </w:tc>
        <w:tc>
          <w:tcPr>
            <w:tcW w:w="1588" w:type="dxa"/>
            <w:tcBorders>
              <w:top w:val="single" w:sz="4" w:space="0" w:color="auto"/>
              <w:left w:val="single" w:sz="4" w:space="0" w:color="auto"/>
              <w:bottom w:val="single" w:sz="4" w:space="0" w:color="auto"/>
              <w:right w:val="single" w:sz="4" w:space="0" w:color="auto"/>
            </w:tcBorders>
          </w:tcPr>
          <w:p w14:paraId="79B90EBD"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2 614,6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4B7750A9"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3 061,9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3B5E41BB"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3 225,1</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A0C70B6"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3 478,6</w:t>
            </w:r>
          </w:p>
        </w:tc>
      </w:tr>
      <w:tr w:rsidR="00362F9F" w14:paraId="3DB4F275" w14:textId="77777777" w:rsidTr="002F48CD">
        <w:trPr>
          <w:gridAfter w:val="1"/>
          <w:wAfter w:w="1814" w:type="dxa"/>
          <w:trHeight w:val="442"/>
        </w:trPr>
        <w:tc>
          <w:tcPr>
            <w:tcW w:w="958" w:type="dxa"/>
          </w:tcPr>
          <w:p w14:paraId="2D3219F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12.3.</w:t>
            </w:r>
          </w:p>
        </w:tc>
        <w:tc>
          <w:tcPr>
            <w:tcW w:w="4997" w:type="dxa"/>
          </w:tcPr>
          <w:p w14:paraId="7619EAD2" w14:textId="77777777" w:rsidR="00362F9F" w:rsidRDefault="008C7C30">
            <w:pPr>
              <w:spacing w:after="0" w:line="240" w:lineRule="auto"/>
              <w:rPr>
                <w:rFonts w:ascii="Times New Roman" w:eastAsia="Times New Roman" w:hAnsi="Times New Roman"/>
                <w:sz w:val="24"/>
                <w:szCs w:val="24"/>
                <w:lang w:eastAsia="ru-RU"/>
              </w:rPr>
            </w:pPr>
            <w:r>
              <w:rPr>
                <w:rFonts w:ascii="Times New Roman" w:hAnsi="Times New Roman"/>
                <w:sz w:val="24"/>
                <w:szCs w:val="24"/>
              </w:rPr>
              <w:t>Расходы консолидированного бюджета муниципального образования</w:t>
            </w:r>
          </w:p>
        </w:tc>
        <w:tc>
          <w:tcPr>
            <w:tcW w:w="1755" w:type="dxa"/>
          </w:tcPr>
          <w:p w14:paraId="5B5263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млн рублей</w:t>
            </w:r>
          </w:p>
        </w:tc>
        <w:tc>
          <w:tcPr>
            <w:tcW w:w="1618" w:type="dxa"/>
            <w:tcBorders>
              <w:top w:val="single" w:sz="4" w:space="0" w:color="auto"/>
              <w:left w:val="single" w:sz="4" w:space="0" w:color="auto"/>
              <w:bottom w:val="single" w:sz="4" w:space="0" w:color="auto"/>
              <w:right w:val="single" w:sz="4" w:space="0" w:color="auto"/>
            </w:tcBorders>
          </w:tcPr>
          <w:p w14:paraId="02D0CC87"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4 609,7</w:t>
            </w:r>
          </w:p>
        </w:tc>
        <w:tc>
          <w:tcPr>
            <w:tcW w:w="1588" w:type="dxa"/>
            <w:tcBorders>
              <w:top w:val="single" w:sz="4" w:space="0" w:color="auto"/>
              <w:left w:val="single" w:sz="4" w:space="0" w:color="auto"/>
              <w:bottom w:val="single" w:sz="4" w:space="0" w:color="auto"/>
              <w:right w:val="single" w:sz="4" w:space="0" w:color="auto"/>
            </w:tcBorders>
          </w:tcPr>
          <w:p w14:paraId="1F42FE75"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4 943,6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96CF" w14:textId="77777777" w:rsidR="00362F9F" w:rsidRDefault="008C7C30">
            <w:pPr>
              <w:spacing w:after="0" w:line="240" w:lineRule="auto"/>
              <w:jc w:val="center"/>
              <w:rPr>
                <w:rFonts w:ascii="Times New Roman" w:hAnsi="Times New Roman"/>
                <w:sz w:val="24"/>
                <w:szCs w:val="24"/>
              </w:rPr>
            </w:pPr>
            <w:r>
              <w:rPr>
                <w:rFonts w:ascii="Times New Roman" w:hAnsi="Times New Roman"/>
                <w:color w:val="000000" w:themeColor="text1"/>
                <w:sz w:val="24"/>
                <w:szCs w:val="24"/>
              </w:rPr>
              <w:t>5 389,9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2E7EE7" w14:textId="77777777" w:rsidR="00362F9F" w:rsidRDefault="008C7C30">
            <w:pPr>
              <w:spacing w:after="0" w:line="240" w:lineRule="auto"/>
              <w:jc w:val="center"/>
              <w:rPr>
                <w:rFonts w:ascii="Times New Roman" w:hAnsi="Times New Roman"/>
                <w:sz w:val="24"/>
                <w:szCs w:val="24"/>
              </w:rPr>
            </w:pPr>
            <w:r>
              <w:rPr>
                <w:rFonts w:ascii="Times New Roman" w:eastAsia="Times New Roman" w:hAnsi="Times New Roman"/>
                <w:color w:val="000000" w:themeColor="text1"/>
                <w:sz w:val="24"/>
                <w:szCs w:val="24"/>
                <w:lang w:eastAsia="ru-RU"/>
              </w:rPr>
              <w:t>5 979,3</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AC75FDA" w14:textId="77777777" w:rsidR="00362F9F" w:rsidRDefault="008C7C30">
            <w:pPr>
              <w:spacing w:after="0" w:line="240" w:lineRule="auto"/>
              <w:jc w:val="center"/>
              <w:rPr>
                <w:rFonts w:ascii="Times New Roman" w:hAnsi="Times New Roman"/>
                <w:color w:val="FF0000"/>
                <w:sz w:val="24"/>
                <w:szCs w:val="24"/>
              </w:rPr>
            </w:pPr>
            <w:r>
              <w:rPr>
                <w:rFonts w:ascii="Times New Roman" w:eastAsia="Times New Roman" w:hAnsi="Times New Roman"/>
                <w:color w:val="000000" w:themeColor="text1"/>
                <w:sz w:val="24"/>
                <w:szCs w:val="24"/>
                <w:lang w:eastAsia="ru-RU"/>
              </w:rPr>
              <w:t>6 444,3</w:t>
            </w:r>
          </w:p>
        </w:tc>
      </w:tr>
      <w:tr w:rsidR="00362F9F" w14:paraId="754AE44F" w14:textId="77777777" w:rsidTr="008A3CDE">
        <w:trPr>
          <w:gridAfter w:val="1"/>
          <w:wAfter w:w="1814" w:type="dxa"/>
          <w:trHeight w:val="411"/>
        </w:trPr>
        <w:tc>
          <w:tcPr>
            <w:tcW w:w="958" w:type="dxa"/>
          </w:tcPr>
          <w:p w14:paraId="61C6382F"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w:t>
            </w:r>
          </w:p>
        </w:tc>
        <w:tc>
          <w:tcPr>
            <w:tcW w:w="6752" w:type="dxa"/>
            <w:gridSpan w:val="2"/>
          </w:tcPr>
          <w:p w14:paraId="0C66606F"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Ввод жилья и объектов соцкультбыта:</w:t>
            </w:r>
          </w:p>
        </w:tc>
        <w:tc>
          <w:tcPr>
            <w:tcW w:w="1618" w:type="dxa"/>
            <w:tcBorders>
              <w:top w:val="single" w:sz="4" w:space="0" w:color="auto"/>
            </w:tcBorders>
          </w:tcPr>
          <w:p w14:paraId="4E8E3161"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Borders>
              <w:top w:val="single" w:sz="4" w:space="0" w:color="auto"/>
            </w:tcBorders>
          </w:tcPr>
          <w:p w14:paraId="400932C6"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Borders>
              <w:top w:val="single" w:sz="4" w:space="0" w:color="auto"/>
            </w:tcBorders>
          </w:tcPr>
          <w:p w14:paraId="3BEDBC4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2A5CF4A4"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4B22134A"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42D00BB9" w14:textId="77777777" w:rsidTr="002F48CD">
        <w:trPr>
          <w:gridAfter w:val="1"/>
          <w:wAfter w:w="1814" w:type="dxa"/>
          <w:trHeight w:val="348"/>
        </w:trPr>
        <w:tc>
          <w:tcPr>
            <w:tcW w:w="958" w:type="dxa"/>
          </w:tcPr>
          <w:p w14:paraId="5525902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c>
          <w:tcPr>
            <w:tcW w:w="4997" w:type="dxa"/>
          </w:tcPr>
          <w:p w14:paraId="1D17FFE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Жилые дома (общая площадь квартир)</w:t>
            </w:r>
          </w:p>
        </w:tc>
        <w:tc>
          <w:tcPr>
            <w:tcW w:w="1755" w:type="dxa"/>
          </w:tcPr>
          <w:p w14:paraId="3CC15C0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кв. м</w:t>
            </w:r>
          </w:p>
        </w:tc>
        <w:tc>
          <w:tcPr>
            <w:tcW w:w="1618" w:type="dxa"/>
            <w:tcBorders>
              <w:top w:val="none" w:sz="4" w:space="0" w:color="000000"/>
              <w:left w:val="none" w:sz="4" w:space="0" w:color="000000"/>
              <w:bottom w:val="single" w:sz="4" w:space="0" w:color="auto"/>
              <w:right w:val="single" w:sz="4" w:space="0" w:color="auto"/>
            </w:tcBorders>
          </w:tcPr>
          <w:p w14:paraId="60F4058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16,981</w:t>
            </w:r>
          </w:p>
        </w:tc>
        <w:tc>
          <w:tcPr>
            <w:tcW w:w="1588" w:type="dxa"/>
            <w:tcBorders>
              <w:top w:val="none" w:sz="4" w:space="0" w:color="000000"/>
              <w:left w:val="none" w:sz="4" w:space="0" w:color="000000"/>
              <w:bottom w:val="single" w:sz="4" w:space="0" w:color="auto"/>
              <w:right w:val="single" w:sz="4" w:space="0" w:color="auto"/>
            </w:tcBorders>
          </w:tcPr>
          <w:p w14:paraId="0C840FF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15,627</w:t>
            </w:r>
          </w:p>
        </w:tc>
        <w:tc>
          <w:tcPr>
            <w:tcW w:w="1356" w:type="dxa"/>
            <w:tcBorders>
              <w:top w:val="none" w:sz="4" w:space="0" w:color="000000"/>
              <w:left w:val="none" w:sz="4" w:space="0" w:color="000000"/>
              <w:bottom w:val="single" w:sz="4" w:space="0" w:color="auto"/>
              <w:right w:val="single" w:sz="4" w:space="0" w:color="auto"/>
            </w:tcBorders>
          </w:tcPr>
          <w:p w14:paraId="416532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16,385</w:t>
            </w:r>
          </w:p>
        </w:tc>
        <w:tc>
          <w:tcPr>
            <w:tcW w:w="1472" w:type="dxa"/>
            <w:tcBorders>
              <w:top w:val="none" w:sz="4" w:space="0" w:color="000000"/>
              <w:left w:val="none" w:sz="4" w:space="0" w:color="000000"/>
              <w:bottom w:val="single" w:sz="4" w:space="0" w:color="auto"/>
              <w:right w:val="single" w:sz="4" w:space="0" w:color="auto"/>
            </w:tcBorders>
          </w:tcPr>
          <w:p w14:paraId="623BF779" w14:textId="77777777" w:rsidR="00362F9F" w:rsidRDefault="008C7C30">
            <w:pPr>
              <w:spacing w:after="0" w:line="240" w:lineRule="auto"/>
              <w:jc w:val="center"/>
              <w:rPr>
                <w:rFonts w:ascii="Times New Roman" w:hAnsi="Times New Roman"/>
                <w:sz w:val="24"/>
                <w:szCs w:val="24"/>
                <w:lang w:val="en-US"/>
              </w:rPr>
            </w:pPr>
            <w:r>
              <w:rPr>
                <w:rFonts w:ascii="Times New Roman" w:hAnsi="Times New Roman"/>
                <w:sz w:val="24"/>
                <w:szCs w:val="24"/>
              </w:rPr>
              <w:t>19,7</w:t>
            </w:r>
            <w:r>
              <w:rPr>
                <w:rFonts w:ascii="Times New Roman" w:hAnsi="Times New Roman"/>
                <w:sz w:val="24"/>
                <w:szCs w:val="24"/>
                <w:lang w:val="en-US"/>
              </w:rPr>
              <w:t>65</w:t>
            </w:r>
          </w:p>
        </w:tc>
        <w:tc>
          <w:tcPr>
            <w:tcW w:w="1472" w:type="dxa"/>
            <w:tcBorders>
              <w:top w:val="none" w:sz="4" w:space="0" w:color="000000"/>
              <w:left w:val="none" w:sz="4" w:space="0" w:color="000000"/>
              <w:bottom w:val="single" w:sz="4" w:space="0" w:color="auto"/>
              <w:right w:val="single" w:sz="4" w:space="0" w:color="auto"/>
            </w:tcBorders>
          </w:tcPr>
          <w:p w14:paraId="3191D61E"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color w:val="000000" w:themeColor="text1"/>
                <w:sz w:val="24"/>
                <w:szCs w:val="24"/>
              </w:rPr>
              <w:t>19,300</w:t>
            </w:r>
          </w:p>
        </w:tc>
      </w:tr>
      <w:tr w:rsidR="00362F9F" w14:paraId="60E23D13" w14:textId="77777777" w:rsidTr="002F48CD">
        <w:trPr>
          <w:gridAfter w:val="1"/>
          <w:wAfter w:w="1814" w:type="dxa"/>
          <w:trHeight w:val="364"/>
        </w:trPr>
        <w:tc>
          <w:tcPr>
            <w:tcW w:w="958" w:type="dxa"/>
          </w:tcPr>
          <w:p w14:paraId="425E955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4997" w:type="dxa"/>
          </w:tcPr>
          <w:p w14:paraId="4194225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Общеобразовательные школы</w:t>
            </w:r>
          </w:p>
        </w:tc>
        <w:tc>
          <w:tcPr>
            <w:tcW w:w="1755" w:type="dxa"/>
          </w:tcPr>
          <w:p w14:paraId="6AF6477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 мест</w:t>
            </w:r>
          </w:p>
        </w:tc>
        <w:tc>
          <w:tcPr>
            <w:tcW w:w="1618" w:type="dxa"/>
            <w:tcBorders>
              <w:top w:val="none" w:sz="4" w:space="0" w:color="000000"/>
              <w:left w:val="none" w:sz="4" w:space="0" w:color="000000"/>
              <w:bottom w:val="single" w:sz="4" w:space="0" w:color="auto"/>
              <w:right w:val="single" w:sz="4" w:space="0" w:color="auto"/>
            </w:tcBorders>
          </w:tcPr>
          <w:p w14:paraId="05213EC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588" w:type="dxa"/>
            <w:tcBorders>
              <w:top w:val="none" w:sz="4" w:space="0" w:color="000000"/>
              <w:left w:val="none" w:sz="4" w:space="0" w:color="000000"/>
              <w:bottom w:val="single" w:sz="4" w:space="0" w:color="auto"/>
              <w:right w:val="single" w:sz="4" w:space="0" w:color="auto"/>
            </w:tcBorders>
          </w:tcPr>
          <w:p w14:paraId="677162B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356" w:type="dxa"/>
            <w:tcBorders>
              <w:top w:val="none" w:sz="4" w:space="0" w:color="000000"/>
              <w:left w:val="none" w:sz="4" w:space="0" w:color="000000"/>
              <w:bottom w:val="single" w:sz="4" w:space="0" w:color="auto"/>
              <w:right w:val="single" w:sz="4" w:space="0" w:color="auto"/>
            </w:tcBorders>
          </w:tcPr>
          <w:p w14:paraId="03E57A0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1586123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537595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r>
      <w:tr w:rsidR="00362F9F" w14:paraId="4DCDB37E" w14:textId="77777777" w:rsidTr="002F48CD">
        <w:trPr>
          <w:gridAfter w:val="1"/>
          <w:wAfter w:w="1814" w:type="dxa"/>
          <w:trHeight w:val="316"/>
        </w:trPr>
        <w:tc>
          <w:tcPr>
            <w:tcW w:w="958" w:type="dxa"/>
          </w:tcPr>
          <w:p w14:paraId="624DE97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4997" w:type="dxa"/>
          </w:tcPr>
          <w:p w14:paraId="6201E20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Дошкольные образовательные учреждения</w:t>
            </w:r>
          </w:p>
        </w:tc>
        <w:tc>
          <w:tcPr>
            <w:tcW w:w="1755" w:type="dxa"/>
          </w:tcPr>
          <w:p w14:paraId="7D490D0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 </w:t>
            </w:r>
          </w:p>
        </w:tc>
        <w:tc>
          <w:tcPr>
            <w:tcW w:w="1618" w:type="dxa"/>
            <w:tcBorders>
              <w:top w:val="none" w:sz="4" w:space="0" w:color="000000"/>
              <w:left w:val="none" w:sz="4" w:space="0" w:color="000000"/>
              <w:bottom w:val="single" w:sz="4" w:space="0" w:color="auto"/>
              <w:right w:val="single" w:sz="4" w:space="0" w:color="auto"/>
            </w:tcBorders>
          </w:tcPr>
          <w:p w14:paraId="76864B6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588" w:type="dxa"/>
            <w:tcBorders>
              <w:top w:val="none" w:sz="4" w:space="0" w:color="000000"/>
              <w:left w:val="none" w:sz="4" w:space="0" w:color="000000"/>
              <w:bottom w:val="single" w:sz="4" w:space="0" w:color="auto"/>
              <w:right w:val="single" w:sz="4" w:space="0" w:color="auto"/>
            </w:tcBorders>
          </w:tcPr>
          <w:p w14:paraId="19081B6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356" w:type="dxa"/>
            <w:tcBorders>
              <w:top w:val="none" w:sz="4" w:space="0" w:color="000000"/>
              <w:left w:val="none" w:sz="4" w:space="0" w:color="000000"/>
              <w:bottom w:val="single" w:sz="4" w:space="0" w:color="auto"/>
              <w:right w:val="single" w:sz="4" w:space="0" w:color="auto"/>
            </w:tcBorders>
          </w:tcPr>
          <w:p w14:paraId="67109FB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03CC83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c>
          <w:tcPr>
            <w:tcW w:w="1472" w:type="dxa"/>
            <w:tcBorders>
              <w:top w:val="none" w:sz="4" w:space="0" w:color="000000"/>
              <w:left w:val="none" w:sz="4" w:space="0" w:color="000000"/>
              <w:bottom w:val="single" w:sz="4" w:space="0" w:color="auto"/>
              <w:right w:val="single" w:sz="4" w:space="0" w:color="auto"/>
            </w:tcBorders>
          </w:tcPr>
          <w:p w14:paraId="57EA2D0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w:t>
            </w:r>
          </w:p>
        </w:tc>
      </w:tr>
      <w:tr w:rsidR="00362F9F" w14:paraId="1BCD6883" w14:textId="77777777" w:rsidTr="008A3CDE">
        <w:trPr>
          <w:gridAfter w:val="1"/>
          <w:wAfter w:w="1814" w:type="dxa"/>
          <w:trHeight w:val="442"/>
        </w:trPr>
        <w:tc>
          <w:tcPr>
            <w:tcW w:w="958" w:type="dxa"/>
          </w:tcPr>
          <w:p w14:paraId="676BB5B9"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w:t>
            </w:r>
          </w:p>
        </w:tc>
        <w:tc>
          <w:tcPr>
            <w:tcW w:w="6752" w:type="dxa"/>
            <w:gridSpan w:val="2"/>
          </w:tcPr>
          <w:p w14:paraId="2A2768F4"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Жилищно-коммунальный комплекс:</w:t>
            </w:r>
          </w:p>
        </w:tc>
        <w:tc>
          <w:tcPr>
            <w:tcW w:w="1618" w:type="dxa"/>
          </w:tcPr>
          <w:p w14:paraId="44F21DF3"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1773CDCB"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50AAA868"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3E0B7872"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59187F03"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0067D0F7" w14:textId="77777777" w:rsidTr="002F48CD">
        <w:trPr>
          <w:gridAfter w:val="1"/>
          <w:wAfter w:w="1814" w:type="dxa"/>
          <w:trHeight w:val="306"/>
        </w:trPr>
        <w:tc>
          <w:tcPr>
            <w:tcW w:w="958" w:type="dxa"/>
          </w:tcPr>
          <w:p w14:paraId="322F3BF0"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tc>
        <w:tc>
          <w:tcPr>
            <w:tcW w:w="4997" w:type="dxa"/>
          </w:tcPr>
          <w:p w14:paraId="591B3190"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Число организаций, оказывающих жилищно-коммунальные услуги, из них:</w:t>
            </w:r>
          </w:p>
        </w:tc>
        <w:tc>
          <w:tcPr>
            <w:tcW w:w="1755" w:type="dxa"/>
          </w:tcPr>
          <w:p w14:paraId="0349572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2FA228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w:t>
            </w:r>
          </w:p>
        </w:tc>
        <w:tc>
          <w:tcPr>
            <w:tcW w:w="1588" w:type="dxa"/>
            <w:tcBorders>
              <w:top w:val="none" w:sz="4" w:space="0" w:color="000000"/>
              <w:left w:val="none" w:sz="4" w:space="0" w:color="000000"/>
              <w:bottom w:val="single" w:sz="4" w:space="0" w:color="auto"/>
              <w:right w:val="single" w:sz="4" w:space="0" w:color="auto"/>
            </w:tcBorders>
          </w:tcPr>
          <w:p w14:paraId="7AF77C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356" w:type="dxa"/>
            <w:tcBorders>
              <w:top w:val="none" w:sz="4" w:space="0" w:color="000000"/>
              <w:left w:val="none" w:sz="4" w:space="0" w:color="000000"/>
              <w:bottom w:val="single" w:sz="4" w:space="0" w:color="auto"/>
              <w:right w:val="single" w:sz="4" w:space="0" w:color="auto"/>
            </w:tcBorders>
          </w:tcPr>
          <w:p w14:paraId="03741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472" w:type="dxa"/>
            <w:tcBorders>
              <w:top w:val="none" w:sz="4" w:space="0" w:color="000000"/>
              <w:left w:val="none" w:sz="4" w:space="0" w:color="000000"/>
              <w:bottom w:val="single" w:sz="4" w:space="0" w:color="auto"/>
              <w:right w:val="single" w:sz="4" w:space="0" w:color="auto"/>
            </w:tcBorders>
          </w:tcPr>
          <w:p w14:paraId="18B766E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w:t>
            </w:r>
          </w:p>
        </w:tc>
        <w:tc>
          <w:tcPr>
            <w:tcW w:w="1472" w:type="dxa"/>
            <w:tcBorders>
              <w:top w:val="none" w:sz="4" w:space="0" w:color="000000"/>
              <w:left w:val="none" w:sz="4" w:space="0" w:color="000000"/>
              <w:bottom w:val="single" w:sz="4" w:space="0" w:color="auto"/>
              <w:right w:val="single" w:sz="4" w:space="0" w:color="auto"/>
            </w:tcBorders>
          </w:tcPr>
          <w:p w14:paraId="4EF3F76C"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6</w:t>
            </w:r>
          </w:p>
        </w:tc>
      </w:tr>
      <w:tr w:rsidR="00362F9F" w14:paraId="211B79CA" w14:textId="77777777" w:rsidTr="002F48CD">
        <w:trPr>
          <w:gridAfter w:val="1"/>
          <w:wAfter w:w="1814" w:type="dxa"/>
          <w:trHeight w:val="306"/>
        </w:trPr>
        <w:tc>
          <w:tcPr>
            <w:tcW w:w="958" w:type="dxa"/>
          </w:tcPr>
          <w:p w14:paraId="29C8485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14.2.</w:t>
            </w:r>
          </w:p>
        </w:tc>
        <w:tc>
          <w:tcPr>
            <w:tcW w:w="4997" w:type="dxa"/>
          </w:tcPr>
          <w:p w14:paraId="038BABF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Число семей, получавших субсидии на оплату жилого помещения и коммунальных услуг (на конец отчетного периода)</w:t>
            </w:r>
          </w:p>
        </w:tc>
        <w:tc>
          <w:tcPr>
            <w:tcW w:w="1755" w:type="dxa"/>
          </w:tcPr>
          <w:p w14:paraId="2051D93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7F07A1D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122</w:t>
            </w:r>
          </w:p>
        </w:tc>
        <w:tc>
          <w:tcPr>
            <w:tcW w:w="1588" w:type="dxa"/>
            <w:tcBorders>
              <w:top w:val="none" w:sz="4" w:space="0" w:color="000000"/>
              <w:left w:val="none" w:sz="4" w:space="0" w:color="000000"/>
              <w:bottom w:val="single" w:sz="4" w:space="0" w:color="auto"/>
              <w:right w:val="single" w:sz="4" w:space="0" w:color="auto"/>
            </w:tcBorders>
          </w:tcPr>
          <w:p w14:paraId="62D8CD8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147</w:t>
            </w:r>
          </w:p>
        </w:tc>
        <w:tc>
          <w:tcPr>
            <w:tcW w:w="1356" w:type="dxa"/>
            <w:tcBorders>
              <w:top w:val="none" w:sz="4" w:space="0" w:color="000000"/>
              <w:left w:val="none" w:sz="4" w:space="0" w:color="000000"/>
              <w:bottom w:val="single" w:sz="4" w:space="0" w:color="auto"/>
              <w:right w:val="single" w:sz="4" w:space="0" w:color="auto"/>
            </w:tcBorders>
          </w:tcPr>
          <w:p w14:paraId="3250DFC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130</w:t>
            </w:r>
          </w:p>
        </w:tc>
        <w:tc>
          <w:tcPr>
            <w:tcW w:w="1472" w:type="dxa"/>
            <w:tcBorders>
              <w:top w:val="none" w:sz="4" w:space="0" w:color="000000"/>
              <w:left w:val="none" w:sz="4" w:space="0" w:color="000000"/>
              <w:bottom w:val="single" w:sz="4" w:space="0" w:color="auto"/>
              <w:right w:val="single" w:sz="4" w:space="0" w:color="auto"/>
            </w:tcBorders>
          </w:tcPr>
          <w:p w14:paraId="63A4955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115</w:t>
            </w:r>
          </w:p>
        </w:tc>
        <w:tc>
          <w:tcPr>
            <w:tcW w:w="1472" w:type="dxa"/>
            <w:tcBorders>
              <w:top w:val="none" w:sz="4" w:space="0" w:color="000000"/>
              <w:left w:val="none" w:sz="4" w:space="0" w:color="000000"/>
              <w:bottom w:val="single" w:sz="4" w:space="0" w:color="auto"/>
              <w:right w:val="single" w:sz="4" w:space="0" w:color="auto"/>
            </w:tcBorders>
          </w:tcPr>
          <w:p w14:paraId="3C01836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120</w:t>
            </w:r>
          </w:p>
        </w:tc>
      </w:tr>
      <w:tr w:rsidR="00362F9F" w14:paraId="55FD7EE3" w14:textId="77777777" w:rsidTr="002F48CD">
        <w:trPr>
          <w:gridAfter w:val="1"/>
          <w:wAfter w:w="1814" w:type="dxa"/>
          <w:trHeight w:val="1043"/>
        </w:trPr>
        <w:tc>
          <w:tcPr>
            <w:tcW w:w="958" w:type="dxa"/>
          </w:tcPr>
          <w:p w14:paraId="361BECA9"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w:t>
            </w:r>
          </w:p>
        </w:tc>
        <w:tc>
          <w:tcPr>
            <w:tcW w:w="4997" w:type="dxa"/>
          </w:tcPr>
          <w:p w14:paraId="6852E4A9"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Численность лиц, проживающих в семьях, получавших субсидии на оплату жилого помещения и коммунальных услуг (на конец отчетного периода)</w:t>
            </w:r>
          </w:p>
        </w:tc>
        <w:tc>
          <w:tcPr>
            <w:tcW w:w="1755" w:type="dxa"/>
          </w:tcPr>
          <w:p w14:paraId="4F1B1C5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5E1BBD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277</w:t>
            </w:r>
          </w:p>
        </w:tc>
        <w:tc>
          <w:tcPr>
            <w:tcW w:w="1588" w:type="dxa"/>
            <w:tcBorders>
              <w:top w:val="none" w:sz="4" w:space="0" w:color="000000"/>
              <w:left w:val="none" w:sz="4" w:space="0" w:color="000000"/>
              <w:bottom w:val="single" w:sz="4" w:space="0" w:color="auto"/>
              <w:right w:val="single" w:sz="4" w:space="0" w:color="auto"/>
            </w:tcBorders>
          </w:tcPr>
          <w:p w14:paraId="69478D6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317</w:t>
            </w:r>
          </w:p>
        </w:tc>
        <w:tc>
          <w:tcPr>
            <w:tcW w:w="1356" w:type="dxa"/>
            <w:tcBorders>
              <w:top w:val="none" w:sz="4" w:space="0" w:color="000000"/>
              <w:left w:val="none" w:sz="4" w:space="0" w:color="000000"/>
              <w:bottom w:val="single" w:sz="4" w:space="0" w:color="auto"/>
              <w:right w:val="single" w:sz="4" w:space="0" w:color="auto"/>
            </w:tcBorders>
          </w:tcPr>
          <w:p w14:paraId="79088B2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259</w:t>
            </w:r>
          </w:p>
        </w:tc>
        <w:tc>
          <w:tcPr>
            <w:tcW w:w="1472" w:type="dxa"/>
            <w:tcBorders>
              <w:top w:val="none" w:sz="4" w:space="0" w:color="000000"/>
              <w:left w:val="none" w:sz="4" w:space="0" w:color="000000"/>
              <w:bottom w:val="single" w:sz="4" w:space="0" w:color="auto"/>
              <w:right w:val="single" w:sz="4" w:space="0" w:color="auto"/>
            </w:tcBorders>
          </w:tcPr>
          <w:p w14:paraId="57D0004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209</w:t>
            </w:r>
          </w:p>
        </w:tc>
        <w:tc>
          <w:tcPr>
            <w:tcW w:w="1472" w:type="dxa"/>
            <w:tcBorders>
              <w:top w:val="none" w:sz="4" w:space="0" w:color="000000"/>
              <w:left w:val="none" w:sz="4" w:space="0" w:color="000000"/>
              <w:bottom w:val="single" w:sz="4" w:space="0" w:color="auto"/>
              <w:right w:val="single" w:sz="4" w:space="0" w:color="auto"/>
            </w:tcBorders>
          </w:tcPr>
          <w:p w14:paraId="61A6C5C2"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203</w:t>
            </w:r>
          </w:p>
        </w:tc>
      </w:tr>
      <w:tr w:rsidR="00362F9F" w14:paraId="54C74BEF" w14:textId="77777777" w:rsidTr="008A3CDE">
        <w:trPr>
          <w:gridAfter w:val="1"/>
          <w:wAfter w:w="1814" w:type="dxa"/>
          <w:trHeight w:val="379"/>
        </w:trPr>
        <w:tc>
          <w:tcPr>
            <w:tcW w:w="958" w:type="dxa"/>
          </w:tcPr>
          <w:p w14:paraId="78F9BB61" w14:textId="77777777" w:rsidR="00362F9F" w:rsidRDefault="008C7C3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w:t>
            </w:r>
          </w:p>
        </w:tc>
        <w:tc>
          <w:tcPr>
            <w:tcW w:w="6752" w:type="dxa"/>
            <w:gridSpan w:val="2"/>
            <w:vAlign w:val="center"/>
          </w:tcPr>
          <w:p w14:paraId="1F966E2D" w14:textId="77777777" w:rsidR="00362F9F" w:rsidRDefault="008C7C30">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Уровень жизни населения:</w:t>
            </w:r>
          </w:p>
        </w:tc>
        <w:tc>
          <w:tcPr>
            <w:tcW w:w="1618" w:type="dxa"/>
            <w:vAlign w:val="center"/>
          </w:tcPr>
          <w:p w14:paraId="690D8A97" w14:textId="77777777" w:rsidR="00362F9F" w:rsidRDefault="00362F9F">
            <w:pPr>
              <w:spacing w:after="0" w:line="240" w:lineRule="auto"/>
              <w:jc w:val="center"/>
              <w:rPr>
                <w:rFonts w:ascii="Times New Roman" w:eastAsia="Times New Roman" w:hAnsi="Times New Roman"/>
                <w:sz w:val="24"/>
                <w:szCs w:val="24"/>
                <w:lang w:eastAsia="ru-RU"/>
              </w:rPr>
            </w:pPr>
          </w:p>
        </w:tc>
        <w:tc>
          <w:tcPr>
            <w:tcW w:w="1588" w:type="dxa"/>
          </w:tcPr>
          <w:p w14:paraId="478A9F51" w14:textId="77777777" w:rsidR="00362F9F" w:rsidRDefault="00362F9F">
            <w:pPr>
              <w:spacing w:after="0" w:line="240" w:lineRule="auto"/>
              <w:jc w:val="center"/>
              <w:rPr>
                <w:rFonts w:ascii="Times New Roman" w:eastAsia="Times New Roman" w:hAnsi="Times New Roman"/>
                <w:sz w:val="24"/>
                <w:szCs w:val="24"/>
                <w:lang w:eastAsia="ru-RU"/>
              </w:rPr>
            </w:pPr>
          </w:p>
        </w:tc>
        <w:tc>
          <w:tcPr>
            <w:tcW w:w="1356" w:type="dxa"/>
          </w:tcPr>
          <w:p w14:paraId="2C0EC5D0"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4DC778CE" w14:textId="77777777" w:rsidR="00362F9F" w:rsidRDefault="00362F9F">
            <w:pPr>
              <w:spacing w:after="0" w:line="240" w:lineRule="auto"/>
              <w:jc w:val="center"/>
              <w:rPr>
                <w:rFonts w:ascii="Times New Roman" w:eastAsia="Times New Roman" w:hAnsi="Times New Roman"/>
                <w:sz w:val="24"/>
                <w:szCs w:val="24"/>
                <w:lang w:eastAsia="ru-RU"/>
              </w:rPr>
            </w:pPr>
          </w:p>
        </w:tc>
        <w:tc>
          <w:tcPr>
            <w:tcW w:w="1472" w:type="dxa"/>
          </w:tcPr>
          <w:p w14:paraId="7872522C" w14:textId="77777777" w:rsidR="00362F9F" w:rsidRDefault="00362F9F">
            <w:pPr>
              <w:spacing w:after="0" w:line="240" w:lineRule="auto"/>
              <w:jc w:val="center"/>
              <w:rPr>
                <w:rFonts w:ascii="Times New Roman" w:eastAsia="Times New Roman" w:hAnsi="Times New Roman"/>
                <w:color w:val="FF0000"/>
                <w:sz w:val="24"/>
                <w:szCs w:val="24"/>
                <w:lang w:eastAsia="ru-RU"/>
              </w:rPr>
            </w:pPr>
          </w:p>
        </w:tc>
      </w:tr>
      <w:tr w:rsidR="00362F9F" w14:paraId="1BFA9E91" w14:textId="77777777" w:rsidTr="002F48CD">
        <w:trPr>
          <w:gridAfter w:val="1"/>
          <w:wAfter w:w="1814" w:type="dxa"/>
          <w:trHeight w:val="664"/>
        </w:trPr>
        <w:tc>
          <w:tcPr>
            <w:tcW w:w="958" w:type="dxa"/>
          </w:tcPr>
          <w:p w14:paraId="7CB8E3A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15.1.</w:t>
            </w:r>
          </w:p>
        </w:tc>
        <w:tc>
          <w:tcPr>
            <w:tcW w:w="4997" w:type="dxa"/>
            <w:vAlign w:val="center"/>
          </w:tcPr>
          <w:p w14:paraId="5C02FAC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Среднемесячная номинальная заработная плата одного работающего по крупным и средним предприятиям</w:t>
            </w:r>
          </w:p>
        </w:tc>
        <w:tc>
          <w:tcPr>
            <w:tcW w:w="1755" w:type="dxa"/>
          </w:tcPr>
          <w:p w14:paraId="795B6E3E"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43A14B7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93 490,0</w:t>
            </w:r>
          </w:p>
        </w:tc>
        <w:tc>
          <w:tcPr>
            <w:tcW w:w="1588" w:type="dxa"/>
            <w:tcBorders>
              <w:top w:val="none" w:sz="4" w:space="0" w:color="000000"/>
              <w:left w:val="none" w:sz="4" w:space="0" w:color="000000"/>
              <w:bottom w:val="single" w:sz="4" w:space="0" w:color="auto"/>
              <w:right w:val="single" w:sz="4" w:space="0" w:color="auto"/>
            </w:tcBorders>
          </w:tcPr>
          <w:p w14:paraId="1DD7FEE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107 987,0</w:t>
            </w:r>
          </w:p>
        </w:tc>
        <w:tc>
          <w:tcPr>
            <w:tcW w:w="1356" w:type="dxa"/>
            <w:tcBorders>
              <w:top w:val="none" w:sz="4" w:space="0" w:color="000000"/>
              <w:left w:val="none" w:sz="4" w:space="0" w:color="000000"/>
              <w:bottom w:val="single" w:sz="4" w:space="0" w:color="auto"/>
              <w:right w:val="single" w:sz="4" w:space="0" w:color="auto"/>
            </w:tcBorders>
          </w:tcPr>
          <w:p w14:paraId="025A970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119 990,0</w:t>
            </w:r>
          </w:p>
        </w:tc>
        <w:tc>
          <w:tcPr>
            <w:tcW w:w="1472" w:type="dxa"/>
            <w:tcBorders>
              <w:top w:val="none" w:sz="4" w:space="0" w:color="000000"/>
              <w:left w:val="none" w:sz="4" w:space="0" w:color="000000"/>
              <w:bottom w:val="single" w:sz="4" w:space="0" w:color="auto"/>
              <w:right w:val="single" w:sz="4" w:space="0" w:color="auto"/>
            </w:tcBorders>
          </w:tcPr>
          <w:p w14:paraId="686070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142 589,0</w:t>
            </w:r>
          </w:p>
        </w:tc>
        <w:tc>
          <w:tcPr>
            <w:tcW w:w="1472" w:type="dxa"/>
            <w:tcBorders>
              <w:top w:val="none" w:sz="4" w:space="0" w:color="000000"/>
              <w:left w:val="none" w:sz="4" w:space="0" w:color="000000"/>
              <w:bottom w:val="single" w:sz="4" w:space="0" w:color="auto"/>
              <w:right w:val="single" w:sz="4" w:space="0" w:color="auto"/>
            </w:tcBorders>
          </w:tcPr>
          <w:p w14:paraId="56B5EAB9"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152 285,1</w:t>
            </w:r>
          </w:p>
        </w:tc>
      </w:tr>
      <w:tr w:rsidR="00362F9F" w14:paraId="0EECEED2" w14:textId="77777777" w:rsidTr="002F48CD">
        <w:trPr>
          <w:gridAfter w:val="1"/>
          <w:wAfter w:w="1814" w:type="dxa"/>
          <w:trHeight w:val="411"/>
        </w:trPr>
        <w:tc>
          <w:tcPr>
            <w:tcW w:w="958" w:type="dxa"/>
          </w:tcPr>
          <w:p w14:paraId="78A1CE9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15.2.</w:t>
            </w:r>
          </w:p>
        </w:tc>
        <w:tc>
          <w:tcPr>
            <w:tcW w:w="4997" w:type="dxa"/>
          </w:tcPr>
          <w:p w14:paraId="727FF768"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Денежные доходы на душу населения</w:t>
            </w:r>
          </w:p>
        </w:tc>
        <w:tc>
          <w:tcPr>
            <w:tcW w:w="1755" w:type="dxa"/>
          </w:tcPr>
          <w:p w14:paraId="32434E9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5B2AA96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74 727,0</w:t>
            </w:r>
          </w:p>
        </w:tc>
        <w:tc>
          <w:tcPr>
            <w:tcW w:w="1588" w:type="dxa"/>
            <w:tcBorders>
              <w:top w:val="none" w:sz="4" w:space="0" w:color="000000"/>
              <w:left w:val="none" w:sz="4" w:space="0" w:color="000000"/>
              <w:bottom w:val="single" w:sz="4" w:space="0" w:color="auto"/>
              <w:right w:val="single" w:sz="4" w:space="0" w:color="auto"/>
            </w:tcBorders>
          </w:tcPr>
          <w:p w14:paraId="0EB2D21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85 668,3</w:t>
            </w:r>
          </w:p>
        </w:tc>
        <w:tc>
          <w:tcPr>
            <w:tcW w:w="1356" w:type="dxa"/>
            <w:tcBorders>
              <w:top w:val="none" w:sz="4" w:space="0" w:color="000000"/>
              <w:left w:val="none" w:sz="4" w:space="0" w:color="000000"/>
              <w:bottom w:val="single" w:sz="4" w:space="0" w:color="auto"/>
              <w:right w:val="single" w:sz="4" w:space="0" w:color="auto"/>
            </w:tcBorders>
          </w:tcPr>
          <w:p w14:paraId="7D3313EC" w14:textId="77777777" w:rsidR="00362F9F" w:rsidRDefault="008C7C30">
            <w:pPr>
              <w:spacing w:after="0" w:line="240" w:lineRule="auto"/>
              <w:jc w:val="center"/>
              <w:rPr>
                <w:rFonts w:ascii="Times New Roman" w:hAnsi="Times New Roman"/>
                <w:sz w:val="24"/>
                <w:szCs w:val="24"/>
              </w:rPr>
            </w:pPr>
            <w:r>
              <w:rPr>
                <w:rFonts w:ascii="Times New Roman CYR" w:hAnsi="Times New Roman CYR" w:cs="Times New Roman CYR"/>
                <w:sz w:val="24"/>
                <w:szCs w:val="24"/>
                <w:lang w:eastAsia="ru-RU"/>
              </w:rPr>
              <w:t>87 205,9</w:t>
            </w:r>
          </w:p>
        </w:tc>
        <w:tc>
          <w:tcPr>
            <w:tcW w:w="1472" w:type="dxa"/>
            <w:tcBorders>
              <w:top w:val="none" w:sz="4" w:space="0" w:color="000000"/>
              <w:left w:val="none" w:sz="4" w:space="0" w:color="000000"/>
              <w:bottom w:val="single" w:sz="4" w:space="0" w:color="auto"/>
              <w:right w:val="single" w:sz="4" w:space="0" w:color="auto"/>
            </w:tcBorders>
          </w:tcPr>
          <w:p w14:paraId="2B9034D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96 342,0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564778AA"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109 736,7</w:t>
            </w:r>
          </w:p>
        </w:tc>
      </w:tr>
      <w:tr w:rsidR="00362F9F" w14:paraId="0CEE8ED4" w14:textId="77777777" w:rsidTr="002F48CD">
        <w:trPr>
          <w:gridAfter w:val="1"/>
          <w:wAfter w:w="1814" w:type="dxa"/>
          <w:trHeight w:val="411"/>
        </w:trPr>
        <w:tc>
          <w:tcPr>
            <w:tcW w:w="958" w:type="dxa"/>
          </w:tcPr>
          <w:p w14:paraId="3292B8B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w:t>
            </w:r>
          </w:p>
        </w:tc>
        <w:tc>
          <w:tcPr>
            <w:tcW w:w="4997" w:type="dxa"/>
          </w:tcPr>
          <w:p w14:paraId="41C4464D"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Потребительские расходы на душу населения</w:t>
            </w:r>
          </w:p>
        </w:tc>
        <w:tc>
          <w:tcPr>
            <w:tcW w:w="1755" w:type="dxa"/>
          </w:tcPr>
          <w:p w14:paraId="21C9D64F"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shd w:val="clear" w:color="000000" w:fill="FFFFFF"/>
          </w:tcPr>
          <w:p w14:paraId="572F6279"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59 049,3</w:t>
            </w:r>
          </w:p>
        </w:tc>
        <w:tc>
          <w:tcPr>
            <w:tcW w:w="1588" w:type="dxa"/>
            <w:tcBorders>
              <w:top w:val="none" w:sz="4" w:space="0" w:color="000000"/>
              <w:left w:val="none" w:sz="4" w:space="0" w:color="000000"/>
              <w:bottom w:val="single" w:sz="4" w:space="0" w:color="auto"/>
              <w:right w:val="single" w:sz="4" w:space="0" w:color="auto"/>
            </w:tcBorders>
            <w:shd w:val="clear" w:color="000000" w:fill="FFFFFF"/>
          </w:tcPr>
          <w:p w14:paraId="4FE1AAA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59 980,3</w:t>
            </w:r>
          </w:p>
        </w:tc>
        <w:tc>
          <w:tcPr>
            <w:tcW w:w="1356" w:type="dxa"/>
            <w:tcBorders>
              <w:top w:val="none" w:sz="4" w:space="0" w:color="000000"/>
              <w:left w:val="none" w:sz="4" w:space="0" w:color="000000"/>
              <w:bottom w:val="single" w:sz="4" w:space="0" w:color="auto"/>
              <w:right w:val="single" w:sz="4" w:space="0" w:color="auto"/>
            </w:tcBorders>
            <w:shd w:val="clear" w:color="000000" w:fill="FFFFFF"/>
          </w:tcPr>
          <w:p w14:paraId="1F5BA0D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60 013,0</w:t>
            </w:r>
          </w:p>
        </w:tc>
        <w:tc>
          <w:tcPr>
            <w:tcW w:w="1472" w:type="dxa"/>
            <w:tcBorders>
              <w:top w:val="none" w:sz="4" w:space="0" w:color="000000"/>
              <w:left w:val="none" w:sz="4" w:space="0" w:color="000000"/>
              <w:bottom w:val="single" w:sz="4" w:space="0" w:color="auto"/>
              <w:right w:val="single" w:sz="4" w:space="0" w:color="auto"/>
            </w:tcBorders>
            <w:shd w:val="clear" w:color="000000" w:fill="FFFFFF"/>
          </w:tcPr>
          <w:p w14:paraId="1935C3A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62 489,0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3E9FA0F4"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67 927,2</w:t>
            </w:r>
          </w:p>
        </w:tc>
      </w:tr>
      <w:tr w:rsidR="00362F9F" w14:paraId="73264E61" w14:textId="77777777" w:rsidTr="002F48CD">
        <w:trPr>
          <w:gridAfter w:val="1"/>
          <w:wAfter w:w="1814" w:type="dxa"/>
          <w:trHeight w:val="411"/>
        </w:trPr>
        <w:tc>
          <w:tcPr>
            <w:tcW w:w="958" w:type="dxa"/>
          </w:tcPr>
          <w:p w14:paraId="36EA1ADB"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w:t>
            </w:r>
          </w:p>
        </w:tc>
        <w:tc>
          <w:tcPr>
            <w:tcW w:w="4997" w:type="dxa"/>
          </w:tcPr>
          <w:p w14:paraId="4E15141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Реальные располагаемые денежные доходы </w:t>
            </w:r>
            <w:r>
              <w:rPr>
                <w:rFonts w:ascii="Times New Roman" w:eastAsia="Times New Roman" w:hAnsi="Times New Roman"/>
                <w:sz w:val="24"/>
                <w:szCs w:val="24"/>
                <w:lang w:eastAsia="ru-RU"/>
              </w:rPr>
              <w:lastRenderedPageBreak/>
              <w:t>населения</w:t>
            </w:r>
          </w:p>
        </w:tc>
        <w:tc>
          <w:tcPr>
            <w:tcW w:w="1755" w:type="dxa"/>
          </w:tcPr>
          <w:p w14:paraId="19B133C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p>
        </w:tc>
        <w:tc>
          <w:tcPr>
            <w:tcW w:w="1618" w:type="dxa"/>
            <w:tcBorders>
              <w:top w:val="none" w:sz="4" w:space="0" w:color="000000"/>
              <w:left w:val="none" w:sz="4" w:space="0" w:color="000000"/>
              <w:bottom w:val="single" w:sz="4" w:space="0" w:color="auto"/>
              <w:right w:val="single" w:sz="4" w:space="0" w:color="auto"/>
            </w:tcBorders>
          </w:tcPr>
          <w:p w14:paraId="3E1BA58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100,8</w:t>
            </w:r>
          </w:p>
        </w:tc>
        <w:tc>
          <w:tcPr>
            <w:tcW w:w="1588" w:type="dxa"/>
            <w:tcBorders>
              <w:top w:val="none" w:sz="4" w:space="0" w:color="000000"/>
              <w:left w:val="none" w:sz="4" w:space="0" w:color="000000"/>
              <w:bottom w:val="single" w:sz="4" w:space="0" w:color="auto"/>
              <w:right w:val="single" w:sz="4" w:space="0" w:color="auto"/>
            </w:tcBorders>
          </w:tcPr>
          <w:p w14:paraId="45A9A57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105,6</w:t>
            </w:r>
          </w:p>
        </w:tc>
        <w:tc>
          <w:tcPr>
            <w:tcW w:w="1356" w:type="dxa"/>
            <w:tcBorders>
              <w:top w:val="none" w:sz="4" w:space="0" w:color="000000"/>
              <w:left w:val="none" w:sz="4" w:space="0" w:color="000000"/>
              <w:bottom w:val="single" w:sz="4" w:space="0" w:color="auto"/>
              <w:right w:val="single" w:sz="4" w:space="0" w:color="auto"/>
            </w:tcBorders>
          </w:tcPr>
          <w:p w14:paraId="183D073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100,7</w:t>
            </w:r>
          </w:p>
        </w:tc>
        <w:tc>
          <w:tcPr>
            <w:tcW w:w="1472" w:type="dxa"/>
            <w:tcBorders>
              <w:top w:val="none" w:sz="4" w:space="0" w:color="000000"/>
              <w:left w:val="none" w:sz="4" w:space="0" w:color="000000"/>
              <w:bottom w:val="single" w:sz="4" w:space="0" w:color="auto"/>
              <w:right w:val="single" w:sz="4" w:space="0" w:color="auto"/>
            </w:tcBorders>
          </w:tcPr>
          <w:p w14:paraId="784AAC0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102,0</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63B6B40D"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102,5</w:t>
            </w:r>
          </w:p>
        </w:tc>
      </w:tr>
      <w:tr w:rsidR="00362F9F" w14:paraId="774DF603" w14:textId="77777777" w:rsidTr="002F48CD">
        <w:trPr>
          <w:gridAfter w:val="1"/>
          <w:wAfter w:w="1814" w:type="dxa"/>
          <w:trHeight w:val="664"/>
        </w:trPr>
        <w:tc>
          <w:tcPr>
            <w:tcW w:w="958" w:type="dxa"/>
          </w:tcPr>
          <w:p w14:paraId="1F99E28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15.5.</w:t>
            </w:r>
          </w:p>
        </w:tc>
        <w:tc>
          <w:tcPr>
            <w:tcW w:w="4997" w:type="dxa"/>
          </w:tcPr>
          <w:p w14:paraId="6D939E6B"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Средний размер дохода пенсионера (на конец года отчетного периода)</w:t>
            </w:r>
          </w:p>
        </w:tc>
        <w:tc>
          <w:tcPr>
            <w:tcW w:w="1755" w:type="dxa"/>
          </w:tcPr>
          <w:p w14:paraId="53315F1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рублей</w:t>
            </w:r>
          </w:p>
        </w:tc>
        <w:tc>
          <w:tcPr>
            <w:tcW w:w="1618" w:type="dxa"/>
            <w:tcBorders>
              <w:top w:val="none" w:sz="4" w:space="0" w:color="000000"/>
              <w:left w:val="none" w:sz="4" w:space="0" w:color="000000"/>
              <w:bottom w:val="single" w:sz="4" w:space="0" w:color="auto"/>
              <w:right w:val="single" w:sz="4" w:space="0" w:color="auto"/>
            </w:tcBorders>
          </w:tcPr>
          <w:p w14:paraId="281AB946"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24 463,96</w:t>
            </w:r>
          </w:p>
        </w:tc>
        <w:tc>
          <w:tcPr>
            <w:tcW w:w="1588" w:type="dxa"/>
            <w:tcBorders>
              <w:top w:val="none" w:sz="4" w:space="0" w:color="000000"/>
              <w:left w:val="none" w:sz="4" w:space="0" w:color="000000"/>
              <w:bottom w:val="single" w:sz="4" w:space="0" w:color="auto"/>
              <w:right w:val="single" w:sz="4" w:space="0" w:color="auto"/>
            </w:tcBorders>
          </w:tcPr>
          <w:p w14:paraId="24426ED3"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27 691,9</w:t>
            </w:r>
          </w:p>
        </w:tc>
        <w:tc>
          <w:tcPr>
            <w:tcW w:w="1356" w:type="dxa"/>
            <w:tcBorders>
              <w:top w:val="none" w:sz="4" w:space="0" w:color="000000"/>
              <w:left w:val="none" w:sz="4" w:space="0" w:color="000000"/>
              <w:bottom w:val="single" w:sz="4" w:space="0" w:color="auto"/>
              <w:right w:val="single" w:sz="4" w:space="0" w:color="auto"/>
            </w:tcBorders>
          </w:tcPr>
          <w:p w14:paraId="23A2579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27 883,9</w:t>
            </w:r>
          </w:p>
        </w:tc>
        <w:tc>
          <w:tcPr>
            <w:tcW w:w="1472" w:type="dxa"/>
            <w:tcBorders>
              <w:top w:val="none" w:sz="4" w:space="0" w:color="000000"/>
              <w:left w:val="none" w:sz="4" w:space="0" w:color="000000"/>
              <w:bottom w:val="single" w:sz="4" w:space="0" w:color="auto"/>
              <w:right w:val="single" w:sz="4" w:space="0" w:color="auto"/>
            </w:tcBorders>
          </w:tcPr>
          <w:p w14:paraId="26061105"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33 541,4</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51C7C143"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37 400,0</w:t>
            </w:r>
          </w:p>
        </w:tc>
      </w:tr>
      <w:tr w:rsidR="00362F9F" w14:paraId="47CA4C1D" w14:textId="77777777" w:rsidTr="002F48CD">
        <w:trPr>
          <w:gridAfter w:val="1"/>
          <w:wAfter w:w="1814" w:type="dxa"/>
          <w:trHeight w:val="696"/>
        </w:trPr>
        <w:tc>
          <w:tcPr>
            <w:tcW w:w="958" w:type="dxa"/>
          </w:tcPr>
          <w:p w14:paraId="04E3C6A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4997" w:type="dxa"/>
          </w:tcPr>
          <w:p w14:paraId="3148CE5C"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Соотношение среднемесячного дохода и прожиточного минимума пенсионера </w:t>
            </w:r>
          </w:p>
        </w:tc>
        <w:tc>
          <w:tcPr>
            <w:tcW w:w="1755" w:type="dxa"/>
          </w:tcPr>
          <w:p w14:paraId="5121632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none" w:sz="4" w:space="0" w:color="000000"/>
              <w:left w:val="none" w:sz="4" w:space="0" w:color="000000"/>
              <w:bottom w:val="single" w:sz="4" w:space="0" w:color="auto"/>
              <w:right w:val="single" w:sz="4" w:space="0" w:color="auto"/>
            </w:tcBorders>
          </w:tcPr>
          <w:p w14:paraId="08E5D72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184,8</w:t>
            </w:r>
          </w:p>
        </w:tc>
        <w:tc>
          <w:tcPr>
            <w:tcW w:w="1588" w:type="dxa"/>
            <w:tcBorders>
              <w:top w:val="none" w:sz="4" w:space="0" w:color="000000"/>
              <w:left w:val="none" w:sz="4" w:space="0" w:color="000000"/>
              <w:bottom w:val="single" w:sz="4" w:space="0" w:color="auto"/>
              <w:right w:val="single" w:sz="4" w:space="0" w:color="auto"/>
            </w:tcBorders>
          </w:tcPr>
          <w:p w14:paraId="747C33B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163,4</w:t>
            </w:r>
          </w:p>
        </w:tc>
        <w:tc>
          <w:tcPr>
            <w:tcW w:w="1356" w:type="dxa"/>
            <w:tcBorders>
              <w:top w:val="none" w:sz="4" w:space="0" w:color="000000"/>
              <w:left w:val="none" w:sz="4" w:space="0" w:color="000000"/>
              <w:bottom w:val="single" w:sz="4" w:space="0" w:color="auto"/>
              <w:right w:val="single" w:sz="4" w:space="0" w:color="auto"/>
            </w:tcBorders>
          </w:tcPr>
          <w:p w14:paraId="5BD9861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164,5</w:t>
            </w:r>
          </w:p>
        </w:tc>
        <w:tc>
          <w:tcPr>
            <w:tcW w:w="1472" w:type="dxa"/>
            <w:tcBorders>
              <w:top w:val="none" w:sz="4" w:space="0" w:color="000000"/>
              <w:left w:val="none" w:sz="4" w:space="0" w:color="000000"/>
              <w:bottom w:val="single" w:sz="4" w:space="0" w:color="auto"/>
              <w:right w:val="single" w:sz="4" w:space="0" w:color="auto"/>
            </w:tcBorders>
          </w:tcPr>
          <w:p w14:paraId="42FA159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190,3</w:t>
            </w:r>
          </w:p>
        </w:tc>
        <w:tc>
          <w:tcPr>
            <w:tcW w:w="1472" w:type="dxa"/>
            <w:tcBorders>
              <w:top w:val="none" w:sz="4" w:space="0" w:color="000000"/>
              <w:left w:val="none" w:sz="4" w:space="0" w:color="000000"/>
              <w:bottom w:val="single" w:sz="4" w:space="0" w:color="auto"/>
              <w:right w:val="single" w:sz="4" w:space="0" w:color="auto"/>
            </w:tcBorders>
            <w:shd w:val="clear" w:color="auto" w:fill="FFFFFF" w:themeFill="background1"/>
          </w:tcPr>
          <w:p w14:paraId="0F1C3282"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196,2</w:t>
            </w:r>
          </w:p>
        </w:tc>
      </w:tr>
      <w:tr w:rsidR="00362F9F" w14:paraId="431454B3" w14:textId="77777777" w:rsidTr="002F48CD">
        <w:trPr>
          <w:gridAfter w:val="1"/>
          <w:wAfter w:w="1814" w:type="dxa"/>
          <w:trHeight w:val="395"/>
        </w:trPr>
        <w:tc>
          <w:tcPr>
            <w:tcW w:w="958" w:type="dxa"/>
          </w:tcPr>
          <w:p w14:paraId="36D6D8CA"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15.7.</w:t>
            </w:r>
          </w:p>
        </w:tc>
        <w:tc>
          <w:tcPr>
            <w:tcW w:w="4997" w:type="dxa"/>
          </w:tcPr>
          <w:p w14:paraId="6B479891"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Товарооборот на одного жителя</w:t>
            </w:r>
          </w:p>
        </w:tc>
        <w:tc>
          <w:tcPr>
            <w:tcW w:w="1755" w:type="dxa"/>
          </w:tcPr>
          <w:p w14:paraId="34B4F50D"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рублей</w:t>
            </w:r>
          </w:p>
        </w:tc>
        <w:tc>
          <w:tcPr>
            <w:tcW w:w="1618" w:type="dxa"/>
            <w:tcBorders>
              <w:top w:val="none" w:sz="4" w:space="0" w:color="000000"/>
              <w:left w:val="none" w:sz="4" w:space="0" w:color="000000"/>
              <w:bottom w:val="single" w:sz="4" w:space="0" w:color="auto"/>
              <w:right w:val="single" w:sz="4" w:space="0" w:color="auto"/>
            </w:tcBorders>
          </w:tcPr>
          <w:p w14:paraId="1D29CFA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136,4</w:t>
            </w:r>
          </w:p>
        </w:tc>
        <w:tc>
          <w:tcPr>
            <w:tcW w:w="1588" w:type="dxa"/>
            <w:tcBorders>
              <w:top w:val="none" w:sz="4" w:space="0" w:color="000000"/>
              <w:left w:val="none" w:sz="4" w:space="0" w:color="000000"/>
              <w:bottom w:val="single" w:sz="4" w:space="0" w:color="auto"/>
              <w:right w:val="single" w:sz="4" w:space="0" w:color="auto"/>
            </w:tcBorders>
          </w:tcPr>
          <w:p w14:paraId="68105B5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132,8</w:t>
            </w:r>
          </w:p>
        </w:tc>
        <w:tc>
          <w:tcPr>
            <w:tcW w:w="1356" w:type="dxa"/>
            <w:tcBorders>
              <w:top w:val="none" w:sz="4" w:space="0" w:color="000000"/>
              <w:left w:val="none" w:sz="4" w:space="0" w:color="000000"/>
              <w:bottom w:val="single" w:sz="4" w:space="0" w:color="auto"/>
              <w:right w:val="single" w:sz="4" w:space="0" w:color="auto"/>
            </w:tcBorders>
          </w:tcPr>
          <w:p w14:paraId="568DD7E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138,8</w:t>
            </w:r>
          </w:p>
        </w:tc>
        <w:tc>
          <w:tcPr>
            <w:tcW w:w="1472" w:type="dxa"/>
            <w:tcBorders>
              <w:top w:val="none" w:sz="4" w:space="0" w:color="000000"/>
              <w:left w:val="none" w:sz="4" w:space="0" w:color="000000"/>
              <w:bottom w:val="single" w:sz="4" w:space="0" w:color="auto"/>
              <w:right w:val="single" w:sz="4" w:space="0" w:color="auto"/>
            </w:tcBorders>
          </w:tcPr>
          <w:p w14:paraId="1A9F8518"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149,2</w:t>
            </w:r>
          </w:p>
        </w:tc>
        <w:tc>
          <w:tcPr>
            <w:tcW w:w="1472" w:type="dxa"/>
            <w:tcBorders>
              <w:top w:val="none" w:sz="4" w:space="0" w:color="000000"/>
              <w:left w:val="none" w:sz="4" w:space="0" w:color="000000"/>
              <w:bottom w:val="single" w:sz="4" w:space="0" w:color="auto"/>
              <w:right w:val="single" w:sz="4" w:space="0" w:color="auto"/>
            </w:tcBorders>
          </w:tcPr>
          <w:p w14:paraId="74C19F97"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158,9</w:t>
            </w:r>
          </w:p>
        </w:tc>
      </w:tr>
      <w:tr w:rsidR="00362F9F" w14:paraId="3683552F" w14:textId="77777777" w:rsidTr="002F48CD">
        <w:trPr>
          <w:gridAfter w:val="1"/>
          <w:wAfter w:w="1814" w:type="dxa"/>
          <w:trHeight w:val="395"/>
        </w:trPr>
        <w:tc>
          <w:tcPr>
            <w:tcW w:w="958" w:type="dxa"/>
          </w:tcPr>
          <w:p w14:paraId="7E021FC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15.8.</w:t>
            </w:r>
          </w:p>
        </w:tc>
        <w:tc>
          <w:tcPr>
            <w:tcW w:w="4997" w:type="dxa"/>
          </w:tcPr>
          <w:p w14:paraId="328A23C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платных услуг на одного жителя</w:t>
            </w:r>
          </w:p>
        </w:tc>
        <w:tc>
          <w:tcPr>
            <w:tcW w:w="1755" w:type="dxa"/>
          </w:tcPr>
          <w:p w14:paraId="788C8241"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тыс. рублей</w:t>
            </w:r>
          </w:p>
        </w:tc>
        <w:tc>
          <w:tcPr>
            <w:tcW w:w="1618" w:type="dxa"/>
            <w:tcBorders>
              <w:top w:val="none" w:sz="4" w:space="0" w:color="000000"/>
              <w:left w:val="none" w:sz="4" w:space="0" w:color="000000"/>
              <w:bottom w:val="single" w:sz="4" w:space="0" w:color="auto"/>
              <w:right w:val="single" w:sz="4" w:space="0" w:color="auto"/>
            </w:tcBorders>
          </w:tcPr>
          <w:p w14:paraId="416DF17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20,3</w:t>
            </w:r>
          </w:p>
        </w:tc>
        <w:tc>
          <w:tcPr>
            <w:tcW w:w="1588" w:type="dxa"/>
            <w:tcBorders>
              <w:top w:val="none" w:sz="4" w:space="0" w:color="000000"/>
              <w:left w:val="none" w:sz="4" w:space="0" w:color="000000"/>
              <w:bottom w:val="single" w:sz="4" w:space="0" w:color="auto"/>
              <w:right w:val="single" w:sz="4" w:space="0" w:color="auto"/>
            </w:tcBorders>
          </w:tcPr>
          <w:p w14:paraId="31D489B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22,1</w:t>
            </w:r>
          </w:p>
        </w:tc>
        <w:tc>
          <w:tcPr>
            <w:tcW w:w="1356" w:type="dxa"/>
            <w:tcBorders>
              <w:top w:val="none" w:sz="4" w:space="0" w:color="000000"/>
              <w:left w:val="none" w:sz="4" w:space="0" w:color="000000"/>
              <w:bottom w:val="single" w:sz="4" w:space="0" w:color="auto"/>
              <w:right w:val="single" w:sz="4" w:space="0" w:color="auto"/>
            </w:tcBorders>
          </w:tcPr>
          <w:p w14:paraId="41B5040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22,6</w:t>
            </w:r>
          </w:p>
        </w:tc>
        <w:tc>
          <w:tcPr>
            <w:tcW w:w="1472" w:type="dxa"/>
            <w:tcBorders>
              <w:top w:val="none" w:sz="4" w:space="0" w:color="000000"/>
              <w:left w:val="none" w:sz="4" w:space="0" w:color="000000"/>
              <w:bottom w:val="single" w:sz="4" w:space="0" w:color="auto"/>
              <w:right w:val="single" w:sz="4" w:space="0" w:color="auto"/>
            </w:tcBorders>
          </w:tcPr>
          <w:p w14:paraId="58678D3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23,5</w:t>
            </w:r>
          </w:p>
        </w:tc>
        <w:tc>
          <w:tcPr>
            <w:tcW w:w="1472" w:type="dxa"/>
            <w:tcBorders>
              <w:top w:val="none" w:sz="4" w:space="0" w:color="000000"/>
              <w:left w:val="none" w:sz="4" w:space="0" w:color="000000"/>
              <w:bottom w:val="single" w:sz="4" w:space="0" w:color="auto"/>
              <w:right w:val="single" w:sz="4" w:space="0" w:color="auto"/>
            </w:tcBorders>
          </w:tcPr>
          <w:p w14:paraId="17A1D55F"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24,2</w:t>
            </w:r>
          </w:p>
        </w:tc>
      </w:tr>
      <w:tr w:rsidR="00362F9F" w14:paraId="2A06D2D6" w14:textId="77777777" w:rsidTr="002F48CD">
        <w:trPr>
          <w:gridAfter w:val="1"/>
          <w:wAfter w:w="1814" w:type="dxa"/>
          <w:trHeight w:val="395"/>
        </w:trPr>
        <w:tc>
          <w:tcPr>
            <w:tcW w:w="958" w:type="dxa"/>
          </w:tcPr>
          <w:p w14:paraId="6767C456"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4997" w:type="dxa"/>
          </w:tcPr>
          <w:p w14:paraId="12E41666"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Индекс потребительских цен</w:t>
            </w:r>
            <w:r>
              <w:rPr>
                <w:rFonts w:ascii="Times New Roman" w:hAnsi="Times New Roman"/>
                <w:sz w:val="24"/>
                <w:szCs w:val="24"/>
              </w:rPr>
              <w:t xml:space="preserve"> по Ханты-Мансийскому округу</w:t>
            </w:r>
          </w:p>
        </w:tc>
        <w:tc>
          <w:tcPr>
            <w:tcW w:w="1755" w:type="dxa"/>
          </w:tcPr>
          <w:p w14:paraId="533C03E5"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18" w:type="dxa"/>
            <w:tcBorders>
              <w:top w:val="none" w:sz="4" w:space="0" w:color="000000"/>
              <w:left w:val="none" w:sz="4" w:space="0" w:color="000000"/>
              <w:bottom w:val="single" w:sz="4" w:space="0" w:color="auto"/>
              <w:right w:val="single" w:sz="4" w:space="0" w:color="auto"/>
            </w:tcBorders>
          </w:tcPr>
          <w:p w14:paraId="406E54E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104,62</w:t>
            </w:r>
          </w:p>
        </w:tc>
        <w:tc>
          <w:tcPr>
            <w:tcW w:w="1588" w:type="dxa"/>
            <w:tcBorders>
              <w:top w:val="none" w:sz="4" w:space="0" w:color="000000"/>
              <w:left w:val="none" w:sz="4" w:space="0" w:color="000000"/>
              <w:bottom w:val="single" w:sz="4" w:space="0" w:color="auto"/>
              <w:right w:val="single" w:sz="4" w:space="0" w:color="auto"/>
            </w:tcBorders>
          </w:tcPr>
          <w:p w14:paraId="63BC5DFC"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108,56</w:t>
            </w:r>
          </w:p>
        </w:tc>
        <w:tc>
          <w:tcPr>
            <w:tcW w:w="1356" w:type="dxa"/>
            <w:tcBorders>
              <w:top w:val="none" w:sz="4" w:space="0" w:color="000000"/>
              <w:left w:val="none" w:sz="4" w:space="0" w:color="000000"/>
              <w:bottom w:val="single" w:sz="4" w:space="0" w:color="auto"/>
              <w:right w:val="single" w:sz="4" w:space="0" w:color="auto"/>
            </w:tcBorders>
          </w:tcPr>
          <w:p w14:paraId="4C6E89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101,8</w:t>
            </w:r>
          </w:p>
        </w:tc>
        <w:tc>
          <w:tcPr>
            <w:tcW w:w="1472" w:type="dxa"/>
            <w:tcBorders>
              <w:top w:val="none" w:sz="4" w:space="0" w:color="000000"/>
              <w:left w:val="none" w:sz="4" w:space="0" w:color="000000"/>
              <w:bottom w:val="single" w:sz="4" w:space="0" w:color="auto"/>
              <w:right w:val="single" w:sz="4" w:space="0" w:color="auto"/>
            </w:tcBorders>
          </w:tcPr>
          <w:p w14:paraId="47A1B8D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107,1</w:t>
            </w:r>
          </w:p>
        </w:tc>
        <w:tc>
          <w:tcPr>
            <w:tcW w:w="1472" w:type="dxa"/>
            <w:tcBorders>
              <w:top w:val="none" w:sz="4" w:space="0" w:color="000000"/>
              <w:left w:val="none" w:sz="4" w:space="0" w:color="000000"/>
              <w:bottom w:val="single" w:sz="4" w:space="0" w:color="auto"/>
              <w:right w:val="single" w:sz="4" w:space="0" w:color="auto"/>
            </w:tcBorders>
          </w:tcPr>
          <w:p w14:paraId="223D7038"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107,6</w:t>
            </w:r>
          </w:p>
        </w:tc>
      </w:tr>
      <w:tr w:rsidR="00362F9F" w14:paraId="06CF001B" w14:textId="77777777" w:rsidTr="002F48CD">
        <w:trPr>
          <w:gridAfter w:val="1"/>
          <w:wAfter w:w="1814" w:type="dxa"/>
          <w:trHeight w:val="395"/>
        </w:trPr>
        <w:tc>
          <w:tcPr>
            <w:tcW w:w="958" w:type="dxa"/>
          </w:tcPr>
          <w:p w14:paraId="62D321F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997" w:type="dxa"/>
          </w:tcPr>
          <w:p w14:paraId="58CA48A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Малое предпринимательство:</w:t>
            </w:r>
          </w:p>
        </w:tc>
        <w:tc>
          <w:tcPr>
            <w:tcW w:w="1755" w:type="dxa"/>
          </w:tcPr>
          <w:p w14:paraId="63534082" w14:textId="77777777" w:rsidR="00362F9F" w:rsidRDefault="00362F9F">
            <w:pPr>
              <w:spacing w:after="0" w:line="240" w:lineRule="auto"/>
              <w:jc w:val="center"/>
              <w:rPr>
                <w:rFonts w:ascii="Times New Roman" w:eastAsia="Times New Roman" w:hAnsi="Times New Roman"/>
                <w:sz w:val="24"/>
                <w:szCs w:val="24"/>
                <w:lang w:eastAsia="ru-RU"/>
              </w:rPr>
            </w:pPr>
          </w:p>
        </w:tc>
        <w:tc>
          <w:tcPr>
            <w:tcW w:w="1618" w:type="dxa"/>
            <w:tcBorders>
              <w:top w:val="none" w:sz="4" w:space="0" w:color="000000"/>
              <w:left w:val="none" w:sz="4" w:space="0" w:color="000000"/>
              <w:bottom w:val="single" w:sz="4" w:space="0" w:color="auto"/>
              <w:right w:val="single" w:sz="4" w:space="0" w:color="auto"/>
            </w:tcBorders>
            <w:vAlign w:val="center"/>
          </w:tcPr>
          <w:p w14:paraId="0BDE9A64" w14:textId="77777777" w:rsidR="00362F9F" w:rsidRDefault="00362F9F">
            <w:pPr>
              <w:spacing w:after="0" w:line="240" w:lineRule="auto"/>
              <w:jc w:val="center"/>
              <w:rPr>
                <w:rFonts w:ascii="Times New Roman" w:hAnsi="Times New Roman"/>
                <w:sz w:val="24"/>
                <w:szCs w:val="24"/>
              </w:rPr>
            </w:pPr>
          </w:p>
        </w:tc>
        <w:tc>
          <w:tcPr>
            <w:tcW w:w="1588" w:type="dxa"/>
            <w:tcBorders>
              <w:top w:val="none" w:sz="4" w:space="0" w:color="000000"/>
              <w:left w:val="none" w:sz="4" w:space="0" w:color="000000"/>
              <w:bottom w:val="single" w:sz="4" w:space="0" w:color="auto"/>
              <w:right w:val="single" w:sz="4" w:space="0" w:color="auto"/>
            </w:tcBorders>
            <w:vAlign w:val="center"/>
          </w:tcPr>
          <w:p w14:paraId="75D595AA" w14:textId="77777777" w:rsidR="00362F9F" w:rsidRDefault="00362F9F">
            <w:pPr>
              <w:spacing w:after="0" w:line="240" w:lineRule="auto"/>
              <w:jc w:val="center"/>
              <w:rPr>
                <w:rFonts w:ascii="Times New Roman" w:hAnsi="Times New Roman"/>
                <w:sz w:val="24"/>
                <w:szCs w:val="24"/>
              </w:rPr>
            </w:pPr>
          </w:p>
        </w:tc>
        <w:tc>
          <w:tcPr>
            <w:tcW w:w="1356" w:type="dxa"/>
            <w:tcBorders>
              <w:top w:val="none" w:sz="4" w:space="0" w:color="000000"/>
              <w:left w:val="none" w:sz="4" w:space="0" w:color="000000"/>
              <w:bottom w:val="single" w:sz="4" w:space="0" w:color="auto"/>
              <w:right w:val="single" w:sz="4" w:space="0" w:color="auto"/>
            </w:tcBorders>
          </w:tcPr>
          <w:p w14:paraId="1DDB8276" w14:textId="77777777" w:rsidR="00362F9F" w:rsidRDefault="00362F9F">
            <w:pPr>
              <w:spacing w:after="0" w:line="240" w:lineRule="auto"/>
              <w:jc w:val="center"/>
              <w:rPr>
                <w:rFonts w:ascii="Times New Roman" w:hAnsi="Times New Roman"/>
                <w:sz w:val="24"/>
                <w:szCs w:val="24"/>
              </w:rPr>
            </w:pPr>
          </w:p>
        </w:tc>
        <w:tc>
          <w:tcPr>
            <w:tcW w:w="1472" w:type="dxa"/>
            <w:tcBorders>
              <w:top w:val="none" w:sz="4" w:space="0" w:color="000000"/>
              <w:left w:val="none" w:sz="4" w:space="0" w:color="000000"/>
              <w:bottom w:val="single" w:sz="4" w:space="0" w:color="auto"/>
              <w:right w:val="single" w:sz="4" w:space="0" w:color="auto"/>
            </w:tcBorders>
          </w:tcPr>
          <w:p w14:paraId="0928AB55" w14:textId="77777777" w:rsidR="00362F9F" w:rsidRDefault="00362F9F">
            <w:pPr>
              <w:spacing w:after="0" w:line="240" w:lineRule="auto"/>
              <w:jc w:val="center"/>
              <w:rPr>
                <w:rFonts w:ascii="Times New Roman" w:hAnsi="Times New Roman"/>
                <w:sz w:val="24"/>
                <w:szCs w:val="24"/>
              </w:rPr>
            </w:pPr>
          </w:p>
        </w:tc>
        <w:tc>
          <w:tcPr>
            <w:tcW w:w="1472" w:type="dxa"/>
            <w:tcBorders>
              <w:top w:val="none" w:sz="4" w:space="0" w:color="000000"/>
              <w:left w:val="none" w:sz="4" w:space="0" w:color="000000"/>
              <w:bottom w:val="single" w:sz="4" w:space="0" w:color="auto"/>
              <w:right w:val="single" w:sz="4" w:space="0" w:color="auto"/>
            </w:tcBorders>
          </w:tcPr>
          <w:p w14:paraId="784193C6" w14:textId="77777777" w:rsidR="00362F9F" w:rsidRDefault="00362F9F">
            <w:pPr>
              <w:spacing w:after="0" w:line="240" w:lineRule="auto"/>
              <w:jc w:val="center"/>
              <w:rPr>
                <w:rFonts w:ascii="Times New Roman" w:hAnsi="Times New Roman"/>
                <w:color w:val="FF0000"/>
                <w:sz w:val="24"/>
                <w:szCs w:val="24"/>
              </w:rPr>
            </w:pPr>
          </w:p>
        </w:tc>
      </w:tr>
      <w:tr w:rsidR="00362F9F" w14:paraId="36D4E152" w14:textId="77777777" w:rsidTr="002F48CD">
        <w:trPr>
          <w:gridAfter w:val="1"/>
          <w:wAfter w:w="1814" w:type="dxa"/>
          <w:trHeight w:val="332"/>
        </w:trPr>
        <w:tc>
          <w:tcPr>
            <w:tcW w:w="958" w:type="dxa"/>
          </w:tcPr>
          <w:p w14:paraId="4E43B1F2"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16.1.</w:t>
            </w:r>
          </w:p>
        </w:tc>
        <w:tc>
          <w:tcPr>
            <w:tcW w:w="4997" w:type="dxa"/>
          </w:tcPr>
          <w:p w14:paraId="160E7C37"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субъектов малого и среднего предпринимательства</w:t>
            </w:r>
          </w:p>
        </w:tc>
        <w:tc>
          <w:tcPr>
            <w:tcW w:w="1755" w:type="dxa"/>
          </w:tcPr>
          <w:p w14:paraId="44C001A7"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w:t>
            </w:r>
          </w:p>
        </w:tc>
        <w:tc>
          <w:tcPr>
            <w:tcW w:w="1618" w:type="dxa"/>
            <w:tcBorders>
              <w:top w:val="none" w:sz="4" w:space="0" w:color="000000"/>
              <w:left w:val="none" w:sz="4" w:space="0" w:color="000000"/>
              <w:bottom w:val="single" w:sz="4" w:space="0" w:color="auto"/>
              <w:right w:val="single" w:sz="4" w:space="0" w:color="auto"/>
            </w:tcBorders>
          </w:tcPr>
          <w:p w14:paraId="150C3BF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406</w:t>
            </w:r>
          </w:p>
        </w:tc>
        <w:tc>
          <w:tcPr>
            <w:tcW w:w="1588" w:type="dxa"/>
            <w:tcBorders>
              <w:top w:val="none" w:sz="4" w:space="0" w:color="000000"/>
              <w:left w:val="none" w:sz="4" w:space="0" w:color="000000"/>
              <w:bottom w:val="single" w:sz="4" w:space="0" w:color="auto"/>
              <w:right w:val="single" w:sz="4" w:space="0" w:color="auto"/>
            </w:tcBorders>
          </w:tcPr>
          <w:p w14:paraId="1164189E"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394</w:t>
            </w:r>
          </w:p>
        </w:tc>
        <w:tc>
          <w:tcPr>
            <w:tcW w:w="1356" w:type="dxa"/>
            <w:tcBorders>
              <w:top w:val="none" w:sz="4" w:space="0" w:color="000000"/>
              <w:left w:val="none" w:sz="4" w:space="0" w:color="000000"/>
              <w:bottom w:val="single" w:sz="4" w:space="0" w:color="auto"/>
              <w:right w:val="single" w:sz="4" w:space="0" w:color="auto"/>
            </w:tcBorders>
          </w:tcPr>
          <w:p w14:paraId="4811223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399</w:t>
            </w:r>
          </w:p>
        </w:tc>
        <w:tc>
          <w:tcPr>
            <w:tcW w:w="1472" w:type="dxa"/>
            <w:tcBorders>
              <w:top w:val="none" w:sz="4" w:space="0" w:color="000000"/>
              <w:left w:val="none" w:sz="4" w:space="0" w:color="000000"/>
              <w:bottom w:val="single" w:sz="4" w:space="0" w:color="auto"/>
              <w:right w:val="single" w:sz="4" w:space="0" w:color="auto"/>
            </w:tcBorders>
          </w:tcPr>
          <w:p w14:paraId="545B6AE1"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417</w:t>
            </w:r>
          </w:p>
        </w:tc>
        <w:tc>
          <w:tcPr>
            <w:tcW w:w="1472" w:type="dxa"/>
            <w:tcBorders>
              <w:top w:val="none" w:sz="4" w:space="0" w:color="000000"/>
              <w:left w:val="none" w:sz="4" w:space="0" w:color="000000"/>
              <w:bottom w:val="single" w:sz="4" w:space="0" w:color="auto"/>
              <w:right w:val="single" w:sz="4" w:space="0" w:color="auto"/>
            </w:tcBorders>
          </w:tcPr>
          <w:p w14:paraId="52202915" w14:textId="77777777" w:rsidR="00362F9F" w:rsidRDefault="008C7C30">
            <w:pPr>
              <w:spacing w:after="0" w:line="240" w:lineRule="auto"/>
              <w:jc w:val="center"/>
              <w:rPr>
                <w:rFonts w:ascii="Times New Roman" w:hAnsi="Times New Roman"/>
                <w:color w:val="FF0000"/>
                <w:sz w:val="24"/>
                <w:szCs w:val="24"/>
              </w:rPr>
            </w:pPr>
            <w:r>
              <w:rPr>
                <w:rFonts w:ascii="Times New Roman" w:hAnsi="Times New Roman"/>
                <w:sz w:val="24"/>
                <w:szCs w:val="24"/>
              </w:rPr>
              <w:t>442</w:t>
            </w:r>
          </w:p>
        </w:tc>
      </w:tr>
      <w:tr w:rsidR="00362F9F" w14:paraId="68423CD2" w14:textId="77777777" w:rsidTr="002F48CD">
        <w:trPr>
          <w:gridAfter w:val="1"/>
          <w:wAfter w:w="1814" w:type="dxa"/>
          <w:trHeight w:val="507"/>
        </w:trPr>
        <w:tc>
          <w:tcPr>
            <w:tcW w:w="958" w:type="dxa"/>
          </w:tcPr>
          <w:p w14:paraId="1FD4E6B3"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16.2.</w:t>
            </w:r>
          </w:p>
        </w:tc>
        <w:tc>
          <w:tcPr>
            <w:tcW w:w="4997" w:type="dxa"/>
          </w:tcPr>
          <w:p w14:paraId="45A327AF"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Оборот малых и средних предприятий</w:t>
            </w:r>
          </w:p>
          <w:p w14:paraId="1F36496E" w14:textId="77777777" w:rsidR="00362F9F" w:rsidRDefault="00362F9F">
            <w:pPr>
              <w:spacing w:after="0" w:line="240" w:lineRule="auto"/>
              <w:rPr>
                <w:rFonts w:ascii="Times New Roman" w:eastAsia="Times New Roman" w:hAnsi="Times New Roman"/>
                <w:sz w:val="24"/>
                <w:szCs w:val="24"/>
                <w:lang w:eastAsia="ru-RU"/>
              </w:rPr>
            </w:pPr>
          </w:p>
        </w:tc>
        <w:tc>
          <w:tcPr>
            <w:tcW w:w="1755" w:type="dxa"/>
          </w:tcPr>
          <w:p w14:paraId="00ABC72C"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млн руб.</w:t>
            </w:r>
          </w:p>
        </w:tc>
        <w:tc>
          <w:tcPr>
            <w:tcW w:w="1618" w:type="dxa"/>
            <w:tcBorders>
              <w:top w:val="none" w:sz="4" w:space="0" w:color="000000"/>
              <w:left w:val="none" w:sz="4" w:space="0" w:color="000000"/>
              <w:bottom w:val="single" w:sz="4" w:space="0" w:color="auto"/>
              <w:right w:val="single" w:sz="4" w:space="0" w:color="auto"/>
            </w:tcBorders>
          </w:tcPr>
          <w:p w14:paraId="59049E07"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2 015,0</w:t>
            </w:r>
          </w:p>
        </w:tc>
        <w:tc>
          <w:tcPr>
            <w:tcW w:w="1588" w:type="dxa"/>
            <w:tcBorders>
              <w:top w:val="none" w:sz="4" w:space="0" w:color="000000"/>
              <w:left w:val="none" w:sz="4" w:space="0" w:color="000000"/>
              <w:bottom w:val="single" w:sz="4" w:space="0" w:color="auto"/>
              <w:right w:val="single" w:sz="4" w:space="0" w:color="auto"/>
            </w:tcBorders>
          </w:tcPr>
          <w:p w14:paraId="212F517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2 025,0</w:t>
            </w:r>
          </w:p>
        </w:tc>
        <w:tc>
          <w:tcPr>
            <w:tcW w:w="1356" w:type="dxa"/>
            <w:tcBorders>
              <w:top w:val="none" w:sz="4" w:space="0" w:color="000000"/>
              <w:left w:val="none" w:sz="4" w:space="0" w:color="000000"/>
              <w:bottom w:val="single" w:sz="4" w:space="0" w:color="auto"/>
              <w:right w:val="single" w:sz="4" w:space="0" w:color="auto"/>
            </w:tcBorders>
          </w:tcPr>
          <w:p w14:paraId="2F559FF2"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2 281,0</w:t>
            </w:r>
          </w:p>
        </w:tc>
        <w:tc>
          <w:tcPr>
            <w:tcW w:w="1472" w:type="dxa"/>
            <w:tcBorders>
              <w:top w:val="none" w:sz="4" w:space="0" w:color="000000"/>
              <w:left w:val="none" w:sz="4" w:space="0" w:color="000000"/>
              <w:bottom w:val="single" w:sz="4" w:space="0" w:color="auto"/>
              <w:right w:val="single" w:sz="4" w:space="0" w:color="auto"/>
            </w:tcBorders>
          </w:tcPr>
          <w:p w14:paraId="02E5CC9A"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2 410,6</w:t>
            </w:r>
          </w:p>
        </w:tc>
        <w:tc>
          <w:tcPr>
            <w:tcW w:w="1472" w:type="dxa"/>
            <w:tcBorders>
              <w:top w:val="none" w:sz="4" w:space="0" w:color="000000"/>
              <w:left w:val="none" w:sz="4" w:space="0" w:color="000000"/>
              <w:bottom w:val="single" w:sz="4" w:space="0" w:color="auto"/>
              <w:right w:val="single" w:sz="4" w:space="0" w:color="auto"/>
            </w:tcBorders>
          </w:tcPr>
          <w:p w14:paraId="44E6E093"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2 590,0</w:t>
            </w:r>
          </w:p>
        </w:tc>
      </w:tr>
      <w:tr w:rsidR="00362F9F" w14:paraId="71BCD3FA" w14:textId="77777777" w:rsidTr="002F48CD">
        <w:trPr>
          <w:gridAfter w:val="1"/>
          <w:wAfter w:w="1814" w:type="dxa"/>
          <w:trHeight w:val="664"/>
        </w:trPr>
        <w:tc>
          <w:tcPr>
            <w:tcW w:w="958" w:type="dxa"/>
          </w:tcPr>
          <w:p w14:paraId="502437D4"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w:t>
            </w:r>
          </w:p>
        </w:tc>
        <w:tc>
          <w:tcPr>
            <w:tcW w:w="4997" w:type="dxa"/>
          </w:tcPr>
          <w:p w14:paraId="187E9D4E" w14:textId="77777777" w:rsidR="00362F9F" w:rsidRDefault="008C7C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Среднесписочная численность работников, занятых в сфере малого предпринимательства (за исключением занятых в нефтегазовой отрасли)</w:t>
            </w:r>
          </w:p>
        </w:tc>
        <w:tc>
          <w:tcPr>
            <w:tcW w:w="1755" w:type="dxa"/>
          </w:tcPr>
          <w:p w14:paraId="4C657248" w14:textId="77777777" w:rsidR="00362F9F" w:rsidRDefault="008C7C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w:t>
            </w:r>
          </w:p>
        </w:tc>
        <w:tc>
          <w:tcPr>
            <w:tcW w:w="1618" w:type="dxa"/>
            <w:tcBorders>
              <w:top w:val="none" w:sz="4" w:space="0" w:color="000000"/>
              <w:left w:val="none" w:sz="4" w:space="0" w:color="000000"/>
              <w:bottom w:val="single" w:sz="4" w:space="0" w:color="auto"/>
              <w:right w:val="single" w:sz="4" w:space="0" w:color="auto"/>
            </w:tcBorders>
          </w:tcPr>
          <w:p w14:paraId="6ADE0FCB"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1 700</w:t>
            </w:r>
          </w:p>
        </w:tc>
        <w:tc>
          <w:tcPr>
            <w:tcW w:w="1588" w:type="dxa"/>
            <w:tcBorders>
              <w:top w:val="none" w:sz="4" w:space="0" w:color="000000"/>
              <w:left w:val="none" w:sz="4" w:space="0" w:color="000000"/>
              <w:bottom w:val="single" w:sz="4" w:space="0" w:color="auto"/>
              <w:right w:val="single" w:sz="4" w:space="0" w:color="auto"/>
            </w:tcBorders>
          </w:tcPr>
          <w:p w14:paraId="6410BE34"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1 855</w:t>
            </w:r>
          </w:p>
        </w:tc>
        <w:tc>
          <w:tcPr>
            <w:tcW w:w="1356" w:type="dxa"/>
            <w:tcBorders>
              <w:top w:val="none" w:sz="4" w:space="0" w:color="000000"/>
              <w:left w:val="none" w:sz="4" w:space="0" w:color="000000"/>
              <w:bottom w:val="single" w:sz="4" w:space="0" w:color="auto"/>
              <w:right w:val="single" w:sz="4" w:space="0" w:color="auto"/>
            </w:tcBorders>
          </w:tcPr>
          <w:p w14:paraId="715DBA9D"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1 860</w:t>
            </w:r>
          </w:p>
        </w:tc>
        <w:tc>
          <w:tcPr>
            <w:tcW w:w="1472" w:type="dxa"/>
            <w:tcBorders>
              <w:top w:val="none" w:sz="4" w:space="0" w:color="000000"/>
              <w:left w:val="none" w:sz="4" w:space="0" w:color="000000"/>
              <w:bottom w:val="single" w:sz="4" w:space="0" w:color="auto"/>
              <w:right w:val="single" w:sz="4" w:space="0" w:color="auto"/>
            </w:tcBorders>
          </w:tcPr>
          <w:p w14:paraId="33CCFE30" w14:textId="77777777" w:rsidR="00362F9F" w:rsidRDefault="008C7C30">
            <w:pPr>
              <w:spacing w:after="0" w:line="240" w:lineRule="auto"/>
              <w:jc w:val="center"/>
              <w:rPr>
                <w:rFonts w:ascii="Times New Roman" w:hAnsi="Times New Roman"/>
                <w:sz w:val="24"/>
                <w:szCs w:val="24"/>
              </w:rPr>
            </w:pPr>
            <w:r>
              <w:rPr>
                <w:rFonts w:ascii="Times New Roman" w:hAnsi="Times New Roman"/>
                <w:sz w:val="24"/>
                <w:szCs w:val="24"/>
              </w:rPr>
              <w:t>1 920</w:t>
            </w:r>
          </w:p>
        </w:tc>
        <w:tc>
          <w:tcPr>
            <w:tcW w:w="1472" w:type="dxa"/>
            <w:tcBorders>
              <w:top w:val="none" w:sz="4" w:space="0" w:color="000000"/>
              <w:left w:val="none" w:sz="4" w:space="0" w:color="000000"/>
              <w:bottom w:val="single" w:sz="4" w:space="0" w:color="auto"/>
              <w:right w:val="single" w:sz="4" w:space="0" w:color="auto"/>
            </w:tcBorders>
          </w:tcPr>
          <w:p w14:paraId="5A4059AB" w14:textId="77777777" w:rsidR="00362F9F" w:rsidRDefault="008C7C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1 950</w:t>
            </w:r>
          </w:p>
        </w:tc>
      </w:tr>
    </w:tbl>
    <w:p w14:paraId="741D1C5F" w14:textId="77777777" w:rsidR="00362F9F" w:rsidRPr="002F48CD" w:rsidRDefault="00362F9F">
      <w:pPr>
        <w:spacing w:after="0" w:line="240" w:lineRule="auto"/>
      </w:pPr>
    </w:p>
    <w:sectPr w:rsidR="00362F9F" w:rsidRPr="002F48CD">
      <w:footerReference w:type="default" r:id="rId20"/>
      <w:pgSz w:w="16838" w:h="11906" w:orient="landscape"/>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0F803" w14:textId="77777777" w:rsidR="00DE2668" w:rsidRDefault="00DE2668">
      <w:pPr>
        <w:spacing w:after="0" w:line="240" w:lineRule="auto"/>
      </w:pPr>
      <w:r>
        <w:separator/>
      </w:r>
    </w:p>
  </w:endnote>
  <w:endnote w:type="continuationSeparator" w:id="0">
    <w:p w14:paraId="3531B973" w14:textId="77777777" w:rsidR="00DE2668" w:rsidRDefault="00DE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auto"/>
    <w:pitch w:val="default"/>
  </w:font>
  <w:font w:name="DejaVu Sans">
    <w:charset w:val="CC"/>
    <w:family w:val="swiss"/>
    <w:pitch w:val="variable"/>
    <w:sig w:usb0="E7002EFF" w:usb1="D200F5FF" w:usb2="0A042029" w:usb3="00000000" w:csb0="800001FF" w:csb1="00000000"/>
  </w:font>
  <w:font w:name="Palatino Linotype">
    <w:panose1 w:val="02040502050505030304"/>
    <w:charset w:val="CC"/>
    <w:family w:val="roman"/>
    <w:pitch w:val="variable"/>
    <w:sig w:usb0="E0000287" w:usb1="40000013" w:usb2="00000000" w:usb3="00000000" w:csb0="0000019F" w:csb1="00000000"/>
  </w:font>
  <w:font w:name="Source Sans Pro">
    <w:charset w:val="00"/>
    <w:family w:val="swiss"/>
    <w:pitch w:val="variable"/>
    <w:sig w:usb0="600002F7" w:usb1="02000001" w:usb2="00000000" w:usb3="00000000" w:csb0="0000019F" w:csb1="00000000"/>
  </w:font>
  <w:font w:name="Times New Roman ,serif">
    <w:altName w:val="Times New Roman"/>
    <w:panose1 w:val="00000000000000000000"/>
    <w:charset w:val="00"/>
    <w:family w:val="roman"/>
    <w:notTrueType/>
    <w:pitch w:val="default"/>
  </w:font>
  <w:font w:name="Times New Roman ,  serif ;">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ource Han Sans CN Regular">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FA9A4" w14:textId="77777777" w:rsidR="00FA30FB" w:rsidRPr="009B263A" w:rsidRDefault="00FA30FB">
    <w:pPr>
      <w:pStyle w:val="af7"/>
      <w:jc w:val="right"/>
    </w:pPr>
    <w:r w:rsidRPr="009B263A">
      <w:fldChar w:fldCharType="begin"/>
    </w:r>
    <w:r w:rsidRPr="009B263A">
      <w:instrText>PAGE   \* MERGEFORMAT</w:instrText>
    </w:r>
    <w:r w:rsidRPr="009B263A">
      <w:fldChar w:fldCharType="separate"/>
    </w:r>
    <w:r w:rsidR="004B53A1">
      <w:rPr>
        <w:noProof/>
      </w:rPr>
      <w:t>3</w:t>
    </w:r>
    <w:r w:rsidRPr="009B263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8B15" w14:textId="77777777" w:rsidR="00FA30FB" w:rsidRDefault="00FA30FB">
    <w:pPr>
      <w:pStyle w:val="af7"/>
      <w:jc w:val="right"/>
    </w:pPr>
    <w:r>
      <w:fldChar w:fldCharType="begin"/>
    </w:r>
    <w:r>
      <w:instrText>PAGE   \* MERGEFORMAT</w:instrText>
    </w:r>
    <w:r>
      <w:fldChar w:fldCharType="separate"/>
    </w:r>
    <w:r w:rsidR="004B53A1">
      <w:rPr>
        <w:noProof/>
      </w:rPr>
      <w:t>183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20199" w14:textId="77777777" w:rsidR="00DE2668" w:rsidRDefault="00DE2668">
      <w:pPr>
        <w:spacing w:after="0" w:line="240" w:lineRule="auto"/>
      </w:pPr>
      <w:r>
        <w:separator/>
      </w:r>
    </w:p>
  </w:footnote>
  <w:footnote w:type="continuationSeparator" w:id="0">
    <w:p w14:paraId="2F18CF6B" w14:textId="77777777" w:rsidR="00DE2668" w:rsidRDefault="00DE2668">
      <w:pPr>
        <w:spacing w:after="0" w:line="240" w:lineRule="auto"/>
      </w:pPr>
      <w:r>
        <w:continuationSeparator/>
      </w:r>
    </w:p>
  </w:footnote>
  <w:footnote w:id="1">
    <w:p w14:paraId="799DF66A" w14:textId="42FF5F7D" w:rsidR="00FA30FB" w:rsidRPr="00DF3FE5" w:rsidRDefault="00FA30FB" w:rsidP="00DF3FE5">
      <w:pPr>
        <w:widowControl w:val="0"/>
        <w:spacing w:after="0" w:line="240" w:lineRule="auto"/>
        <w:ind w:firstLine="709"/>
        <w:jc w:val="both"/>
        <w:rPr>
          <w:rFonts w:ascii="Times New Roman" w:hAnsi="Times New Roman"/>
          <w:sz w:val="20"/>
          <w:szCs w:val="20"/>
        </w:rPr>
      </w:pPr>
      <w:r>
        <w:rPr>
          <w:rStyle w:val="aff9"/>
        </w:rPr>
        <w:footnoteRef/>
      </w:r>
      <w:r>
        <w:t xml:space="preserve"> </w:t>
      </w:r>
      <w:r>
        <w:rPr>
          <w:rFonts w:ascii="Times New Roman" w:hAnsi="Times New Roman"/>
          <w:sz w:val="20"/>
          <w:szCs w:val="20"/>
        </w:rPr>
        <w:t>Распоряжение Правительства Ханты-Мансийского автономного округа – Югры от 21.10.2016 № 559-рп.</w:t>
      </w:r>
    </w:p>
  </w:footnote>
  <w:footnote w:id="2">
    <w:p w14:paraId="3CB0D6AB" w14:textId="066748E4" w:rsidR="00FA30FB" w:rsidRDefault="00FA30FB">
      <w:pPr>
        <w:pStyle w:val="aff7"/>
        <w:jc w:val="both"/>
      </w:pPr>
      <w:r>
        <w:rPr>
          <w:rStyle w:val="aff9"/>
          <w:rFonts w:eastAsia="Arial Unicode MS"/>
        </w:rPr>
        <w:t>2</w:t>
      </w:r>
      <w:r>
        <w:t xml:space="preserve"> </w:t>
      </w:r>
      <w:proofErr w:type="gramStart"/>
      <w:r>
        <w:t>Постановление Администрации Ханты-Мансийского района от 25.07.2025 № 440 «Об утверждении порядка предоставления субсидий из бюджета Ханты-Мансийского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дорог круглогодичного действия и регулярных речных маршрутов»</w:t>
      </w:r>
      <w:proofErr w:type="gramEnd"/>
    </w:p>
  </w:footnote>
  <w:footnote w:id="3">
    <w:p w14:paraId="67282A19" w14:textId="77777777" w:rsidR="00FA30FB" w:rsidRDefault="00FA30FB">
      <w:pPr>
        <w:pStyle w:val="aff7"/>
        <w:jc w:val="both"/>
      </w:pPr>
      <w:r>
        <w:rPr>
          <w:rStyle w:val="aff9"/>
        </w:rPr>
        <w:t>3</w:t>
      </w:r>
      <w:r>
        <w:t xml:space="preserve"> Постановление Администрации Ханты-Мансийского района от 23.12.2024 № 1116 «Об утверждении Порядка предоставления консультации по созданию и ведению бизнеса с использованием Цифровой платформы МСП»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D80"/>
    <w:multiLevelType w:val="hybridMultilevel"/>
    <w:tmpl w:val="B1D007E6"/>
    <w:lvl w:ilvl="0" w:tplc="7A14C678">
      <w:start w:val="5"/>
      <w:numFmt w:val="decimal"/>
      <w:lvlText w:val="%1."/>
      <w:lvlJc w:val="left"/>
      <w:pPr>
        <w:ind w:left="1069" w:hanging="360"/>
      </w:pPr>
      <w:rPr>
        <w:rFonts w:hint="default"/>
      </w:rPr>
    </w:lvl>
    <w:lvl w:ilvl="1" w:tplc="85FEF33A">
      <w:start w:val="1"/>
      <w:numFmt w:val="lowerLetter"/>
      <w:lvlText w:val="%2."/>
      <w:lvlJc w:val="left"/>
      <w:pPr>
        <w:ind w:left="1789" w:hanging="360"/>
      </w:pPr>
    </w:lvl>
    <w:lvl w:ilvl="2" w:tplc="B3904B06">
      <w:start w:val="1"/>
      <w:numFmt w:val="lowerRoman"/>
      <w:lvlText w:val="%3."/>
      <w:lvlJc w:val="right"/>
      <w:pPr>
        <w:ind w:left="2509" w:hanging="180"/>
      </w:pPr>
    </w:lvl>
    <w:lvl w:ilvl="3" w:tplc="76CCFE7C">
      <w:start w:val="1"/>
      <w:numFmt w:val="decimal"/>
      <w:lvlText w:val="%4."/>
      <w:lvlJc w:val="left"/>
      <w:pPr>
        <w:ind w:left="3229" w:hanging="360"/>
      </w:pPr>
    </w:lvl>
    <w:lvl w:ilvl="4" w:tplc="749C0F7E">
      <w:start w:val="1"/>
      <w:numFmt w:val="lowerLetter"/>
      <w:lvlText w:val="%5."/>
      <w:lvlJc w:val="left"/>
      <w:pPr>
        <w:ind w:left="3949" w:hanging="360"/>
      </w:pPr>
    </w:lvl>
    <w:lvl w:ilvl="5" w:tplc="AC4A48F0">
      <w:start w:val="1"/>
      <w:numFmt w:val="lowerRoman"/>
      <w:lvlText w:val="%6."/>
      <w:lvlJc w:val="right"/>
      <w:pPr>
        <w:ind w:left="4669" w:hanging="180"/>
      </w:pPr>
    </w:lvl>
    <w:lvl w:ilvl="6" w:tplc="90EE8A4E">
      <w:start w:val="1"/>
      <w:numFmt w:val="decimal"/>
      <w:lvlText w:val="%7."/>
      <w:lvlJc w:val="left"/>
      <w:pPr>
        <w:ind w:left="5389" w:hanging="360"/>
      </w:pPr>
    </w:lvl>
    <w:lvl w:ilvl="7" w:tplc="6616DCA6">
      <w:start w:val="1"/>
      <w:numFmt w:val="lowerLetter"/>
      <w:lvlText w:val="%8."/>
      <w:lvlJc w:val="left"/>
      <w:pPr>
        <w:ind w:left="6109" w:hanging="360"/>
      </w:pPr>
    </w:lvl>
    <w:lvl w:ilvl="8" w:tplc="4FE0A7E4">
      <w:start w:val="1"/>
      <w:numFmt w:val="lowerRoman"/>
      <w:lvlText w:val="%9."/>
      <w:lvlJc w:val="right"/>
      <w:pPr>
        <w:ind w:left="6829" w:hanging="180"/>
      </w:pPr>
    </w:lvl>
  </w:abstractNum>
  <w:abstractNum w:abstractNumId="1">
    <w:nsid w:val="011B1AC0"/>
    <w:multiLevelType w:val="hybridMultilevel"/>
    <w:tmpl w:val="DC3220EE"/>
    <w:lvl w:ilvl="0" w:tplc="945C31DC">
      <w:start w:val="1"/>
      <w:numFmt w:val="decimal"/>
      <w:lvlText w:val="%1."/>
      <w:lvlJc w:val="left"/>
      <w:pPr>
        <w:ind w:left="1068" w:hanging="360"/>
      </w:pPr>
      <w:rPr>
        <w:rFonts w:hint="default"/>
      </w:rPr>
    </w:lvl>
    <w:lvl w:ilvl="1" w:tplc="1E36442A">
      <w:start w:val="1"/>
      <w:numFmt w:val="lowerLetter"/>
      <w:lvlText w:val="%2."/>
      <w:lvlJc w:val="left"/>
      <w:pPr>
        <w:ind w:left="1788" w:hanging="360"/>
      </w:pPr>
    </w:lvl>
    <w:lvl w:ilvl="2" w:tplc="8A8214B4">
      <w:start w:val="1"/>
      <w:numFmt w:val="lowerRoman"/>
      <w:lvlText w:val="%3."/>
      <w:lvlJc w:val="right"/>
      <w:pPr>
        <w:ind w:left="2508" w:hanging="180"/>
      </w:pPr>
    </w:lvl>
    <w:lvl w:ilvl="3" w:tplc="C1AEA786">
      <w:start w:val="1"/>
      <w:numFmt w:val="decimal"/>
      <w:lvlText w:val="%4."/>
      <w:lvlJc w:val="left"/>
      <w:pPr>
        <w:ind w:left="3228" w:hanging="360"/>
      </w:pPr>
    </w:lvl>
    <w:lvl w:ilvl="4" w:tplc="73306AAC">
      <w:start w:val="1"/>
      <w:numFmt w:val="lowerLetter"/>
      <w:lvlText w:val="%5."/>
      <w:lvlJc w:val="left"/>
      <w:pPr>
        <w:ind w:left="3948" w:hanging="360"/>
      </w:pPr>
    </w:lvl>
    <w:lvl w:ilvl="5" w:tplc="AB544B28">
      <w:start w:val="1"/>
      <w:numFmt w:val="lowerRoman"/>
      <w:lvlText w:val="%6."/>
      <w:lvlJc w:val="right"/>
      <w:pPr>
        <w:ind w:left="4668" w:hanging="180"/>
      </w:pPr>
    </w:lvl>
    <w:lvl w:ilvl="6" w:tplc="9544D72A">
      <w:start w:val="1"/>
      <w:numFmt w:val="decimal"/>
      <w:lvlText w:val="%7."/>
      <w:lvlJc w:val="left"/>
      <w:pPr>
        <w:ind w:left="5388" w:hanging="360"/>
      </w:pPr>
    </w:lvl>
    <w:lvl w:ilvl="7" w:tplc="E2C2D52A">
      <w:start w:val="1"/>
      <w:numFmt w:val="lowerLetter"/>
      <w:lvlText w:val="%8."/>
      <w:lvlJc w:val="left"/>
      <w:pPr>
        <w:ind w:left="6108" w:hanging="360"/>
      </w:pPr>
    </w:lvl>
    <w:lvl w:ilvl="8" w:tplc="4948C858">
      <w:start w:val="1"/>
      <w:numFmt w:val="lowerRoman"/>
      <w:lvlText w:val="%9."/>
      <w:lvlJc w:val="right"/>
      <w:pPr>
        <w:ind w:left="6828" w:hanging="180"/>
      </w:pPr>
    </w:lvl>
  </w:abstractNum>
  <w:abstractNum w:abstractNumId="2">
    <w:nsid w:val="0C4852E8"/>
    <w:multiLevelType w:val="hybridMultilevel"/>
    <w:tmpl w:val="915E4378"/>
    <w:lvl w:ilvl="0" w:tplc="D3DC1F2A">
      <w:start w:val="1"/>
      <w:numFmt w:val="decimal"/>
      <w:suff w:val="space"/>
      <w:lvlText w:val="%1."/>
      <w:lvlJc w:val="left"/>
      <w:pPr>
        <w:ind w:left="927" w:hanging="360"/>
      </w:pPr>
      <w:rPr>
        <w:rFonts w:hint="default"/>
      </w:rPr>
    </w:lvl>
    <w:lvl w:ilvl="1" w:tplc="FF5ABC9A">
      <w:start w:val="1"/>
      <w:numFmt w:val="lowerLetter"/>
      <w:lvlText w:val="%2."/>
      <w:lvlJc w:val="left"/>
      <w:pPr>
        <w:ind w:left="1647" w:hanging="360"/>
      </w:pPr>
    </w:lvl>
    <w:lvl w:ilvl="2" w:tplc="17464E7E">
      <w:start w:val="1"/>
      <w:numFmt w:val="lowerRoman"/>
      <w:lvlText w:val="%3."/>
      <w:lvlJc w:val="right"/>
      <w:pPr>
        <w:ind w:left="2367" w:hanging="180"/>
      </w:pPr>
    </w:lvl>
    <w:lvl w:ilvl="3" w:tplc="931E4FE4">
      <w:start w:val="1"/>
      <w:numFmt w:val="decimal"/>
      <w:lvlText w:val="%4."/>
      <w:lvlJc w:val="left"/>
      <w:pPr>
        <w:ind w:left="3087" w:hanging="360"/>
      </w:pPr>
    </w:lvl>
    <w:lvl w:ilvl="4" w:tplc="30C41AA6">
      <w:start w:val="1"/>
      <w:numFmt w:val="lowerLetter"/>
      <w:lvlText w:val="%5."/>
      <w:lvlJc w:val="left"/>
      <w:pPr>
        <w:ind w:left="3807" w:hanging="360"/>
      </w:pPr>
    </w:lvl>
    <w:lvl w:ilvl="5" w:tplc="D3E2378A">
      <w:start w:val="1"/>
      <w:numFmt w:val="lowerRoman"/>
      <w:lvlText w:val="%6."/>
      <w:lvlJc w:val="right"/>
      <w:pPr>
        <w:ind w:left="4527" w:hanging="180"/>
      </w:pPr>
    </w:lvl>
    <w:lvl w:ilvl="6" w:tplc="F07ED868">
      <w:start w:val="1"/>
      <w:numFmt w:val="decimal"/>
      <w:lvlText w:val="%7."/>
      <w:lvlJc w:val="left"/>
      <w:pPr>
        <w:ind w:left="5247" w:hanging="360"/>
      </w:pPr>
    </w:lvl>
    <w:lvl w:ilvl="7" w:tplc="C186DAC0">
      <w:start w:val="1"/>
      <w:numFmt w:val="lowerLetter"/>
      <w:lvlText w:val="%8."/>
      <w:lvlJc w:val="left"/>
      <w:pPr>
        <w:ind w:left="5967" w:hanging="360"/>
      </w:pPr>
    </w:lvl>
    <w:lvl w:ilvl="8" w:tplc="7FF2EB2E">
      <w:start w:val="1"/>
      <w:numFmt w:val="lowerRoman"/>
      <w:lvlText w:val="%9."/>
      <w:lvlJc w:val="right"/>
      <w:pPr>
        <w:ind w:left="6687" w:hanging="180"/>
      </w:pPr>
    </w:lvl>
  </w:abstractNum>
  <w:abstractNum w:abstractNumId="3">
    <w:nsid w:val="0C5710F0"/>
    <w:multiLevelType w:val="hybridMultilevel"/>
    <w:tmpl w:val="ED14AE54"/>
    <w:lvl w:ilvl="0" w:tplc="7BF01490">
      <w:start w:val="1"/>
      <w:numFmt w:val="bullet"/>
      <w:lvlText w:val=""/>
      <w:lvlJc w:val="left"/>
      <w:pPr>
        <w:ind w:left="1429" w:hanging="360"/>
      </w:pPr>
      <w:rPr>
        <w:rFonts w:ascii="Symbol" w:hAnsi="Symbol" w:hint="default"/>
      </w:rPr>
    </w:lvl>
    <w:lvl w:ilvl="1" w:tplc="174ACA08">
      <w:start w:val="1"/>
      <w:numFmt w:val="bullet"/>
      <w:lvlText w:val="o"/>
      <w:lvlJc w:val="left"/>
      <w:pPr>
        <w:ind w:left="2149" w:hanging="360"/>
      </w:pPr>
      <w:rPr>
        <w:rFonts w:ascii="Courier New" w:hAnsi="Courier New" w:cs="Courier New" w:hint="default"/>
      </w:rPr>
    </w:lvl>
    <w:lvl w:ilvl="2" w:tplc="46FE05C8">
      <w:start w:val="1"/>
      <w:numFmt w:val="bullet"/>
      <w:lvlText w:val=""/>
      <w:lvlJc w:val="left"/>
      <w:pPr>
        <w:ind w:left="2869" w:hanging="360"/>
      </w:pPr>
      <w:rPr>
        <w:rFonts w:ascii="Wingdings" w:hAnsi="Wingdings" w:hint="default"/>
      </w:rPr>
    </w:lvl>
    <w:lvl w:ilvl="3" w:tplc="250815B4">
      <w:start w:val="1"/>
      <w:numFmt w:val="bullet"/>
      <w:lvlText w:val=""/>
      <w:lvlJc w:val="left"/>
      <w:pPr>
        <w:ind w:left="3589" w:hanging="360"/>
      </w:pPr>
      <w:rPr>
        <w:rFonts w:ascii="Symbol" w:hAnsi="Symbol" w:hint="default"/>
      </w:rPr>
    </w:lvl>
    <w:lvl w:ilvl="4" w:tplc="FA66A212">
      <w:start w:val="1"/>
      <w:numFmt w:val="bullet"/>
      <w:lvlText w:val="o"/>
      <w:lvlJc w:val="left"/>
      <w:pPr>
        <w:ind w:left="4309" w:hanging="360"/>
      </w:pPr>
      <w:rPr>
        <w:rFonts w:ascii="Courier New" w:hAnsi="Courier New" w:cs="Courier New" w:hint="default"/>
      </w:rPr>
    </w:lvl>
    <w:lvl w:ilvl="5" w:tplc="09E4C2D6">
      <w:start w:val="1"/>
      <w:numFmt w:val="bullet"/>
      <w:lvlText w:val=""/>
      <w:lvlJc w:val="left"/>
      <w:pPr>
        <w:ind w:left="5029" w:hanging="360"/>
      </w:pPr>
      <w:rPr>
        <w:rFonts w:ascii="Wingdings" w:hAnsi="Wingdings" w:hint="default"/>
      </w:rPr>
    </w:lvl>
    <w:lvl w:ilvl="6" w:tplc="05C2420A">
      <w:start w:val="1"/>
      <w:numFmt w:val="bullet"/>
      <w:lvlText w:val=""/>
      <w:lvlJc w:val="left"/>
      <w:pPr>
        <w:ind w:left="5749" w:hanging="360"/>
      </w:pPr>
      <w:rPr>
        <w:rFonts w:ascii="Symbol" w:hAnsi="Symbol" w:hint="default"/>
      </w:rPr>
    </w:lvl>
    <w:lvl w:ilvl="7" w:tplc="CC86D2FA">
      <w:start w:val="1"/>
      <w:numFmt w:val="bullet"/>
      <w:lvlText w:val="o"/>
      <w:lvlJc w:val="left"/>
      <w:pPr>
        <w:ind w:left="6469" w:hanging="360"/>
      </w:pPr>
      <w:rPr>
        <w:rFonts w:ascii="Courier New" w:hAnsi="Courier New" w:cs="Courier New" w:hint="default"/>
      </w:rPr>
    </w:lvl>
    <w:lvl w:ilvl="8" w:tplc="6828237C">
      <w:start w:val="1"/>
      <w:numFmt w:val="bullet"/>
      <w:lvlText w:val=""/>
      <w:lvlJc w:val="left"/>
      <w:pPr>
        <w:ind w:left="7189" w:hanging="360"/>
      </w:pPr>
      <w:rPr>
        <w:rFonts w:ascii="Wingdings" w:hAnsi="Wingdings" w:hint="default"/>
      </w:rPr>
    </w:lvl>
  </w:abstractNum>
  <w:abstractNum w:abstractNumId="4">
    <w:nsid w:val="14CE4954"/>
    <w:multiLevelType w:val="hybridMultilevel"/>
    <w:tmpl w:val="C1926F72"/>
    <w:lvl w:ilvl="0" w:tplc="DF706B08">
      <w:start w:val="1"/>
      <w:numFmt w:val="decimal"/>
      <w:lvlText w:val="%1."/>
      <w:lvlJc w:val="left"/>
      <w:pPr>
        <w:ind w:left="720" w:hanging="360"/>
      </w:pPr>
      <w:rPr>
        <w:rFonts w:hint="default"/>
      </w:rPr>
    </w:lvl>
    <w:lvl w:ilvl="1" w:tplc="9C560544">
      <w:start w:val="1"/>
      <w:numFmt w:val="lowerLetter"/>
      <w:lvlText w:val="%2."/>
      <w:lvlJc w:val="left"/>
      <w:pPr>
        <w:ind w:left="1440" w:hanging="360"/>
      </w:pPr>
    </w:lvl>
    <w:lvl w:ilvl="2" w:tplc="4D64844E">
      <w:start w:val="1"/>
      <w:numFmt w:val="lowerRoman"/>
      <w:lvlText w:val="%3."/>
      <w:lvlJc w:val="right"/>
      <w:pPr>
        <w:ind w:left="2160" w:hanging="180"/>
      </w:pPr>
    </w:lvl>
    <w:lvl w:ilvl="3" w:tplc="226E5B80">
      <w:start w:val="1"/>
      <w:numFmt w:val="decimal"/>
      <w:lvlText w:val="%4."/>
      <w:lvlJc w:val="left"/>
      <w:pPr>
        <w:ind w:left="2880" w:hanging="360"/>
      </w:pPr>
    </w:lvl>
    <w:lvl w:ilvl="4" w:tplc="9298407E">
      <w:start w:val="1"/>
      <w:numFmt w:val="lowerLetter"/>
      <w:lvlText w:val="%5."/>
      <w:lvlJc w:val="left"/>
      <w:pPr>
        <w:ind w:left="3600" w:hanging="360"/>
      </w:pPr>
    </w:lvl>
    <w:lvl w:ilvl="5" w:tplc="8BE8CE6C">
      <w:start w:val="1"/>
      <w:numFmt w:val="lowerRoman"/>
      <w:lvlText w:val="%6."/>
      <w:lvlJc w:val="right"/>
      <w:pPr>
        <w:ind w:left="4320" w:hanging="180"/>
      </w:pPr>
    </w:lvl>
    <w:lvl w:ilvl="6" w:tplc="BD70191A">
      <w:start w:val="1"/>
      <w:numFmt w:val="decimal"/>
      <w:lvlText w:val="%7."/>
      <w:lvlJc w:val="left"/>
      <w:pPr>
        <w:ind w:left="5040" w:hanging="360"/>
      </w:pPr>
    </w:lvl>
    <w:lvl w:ilvl="7" w:tplc="7890BB26">
      <w:start w:val="1"/>
      <w:numFmt w:val="lowerLetter"/>
      <w:lvlText w:val="%8."/>
      <w:lvlJc w:val="left"/>
      <w:pPr>
        <w:ind w:left="5760" w:hanging="360"/>
      </w:pPr>
    </w:lvl>
    <w:lvl w:ilvl="8" w:tplc="24EA94E4">
      <w:start w:val="1"/>
      <w:numFmt w:val="lowerRoman"/>
      <w:lvlText w:val="%9."/>
      <w:lvlJc w:val="right"/>
      <w:pPr>
        <w:ind w:left="6480" w:hanging="180"/>
      </w:pPr>
    </w:lvl>
  </w:abstractNum>
  <w:abstractNum w:abstractNumId="5">
    <w:nsid w:val="1B426B39"/>
    <w:multiLevelType w:val="hybridMultilevel"/>
    <w:tmpl w:val="5A529800"/>
    <w:lvl w:ilvl="0" w:tplc="C2387168">
      <w:start w:val="1"/>
      <w:numFmt w:val="bullet"/>
      <w:pStyle w:val="a"/>
      <w:lvlText w:val=""/>
      <w:lvlJc w:val="left"/>
      <w:pPr>
        <w:tabs>
          <w:tab w:val="num" w:pos="360"/>
        </w:tabs>
        <w:ind w:left="360" w:hanging="360"/>
      </w:pPr>
      <w:rPr>
        <w:rFonts w:ascii="Symbol" w:hAnsi="Symbol" w:hint="default"/>
      </w:rPr>
    </w:lvl>
    <w:lvl w:ilvl="1" w:tplc="074C6DA0">
      <w:start w:val="1"/>
      <w:numFmt w:val="bullet"/>
      <w:lvlText w:val="o"/>
      <w:lvlJc w:val="left"/>
      <w:pPr>
        <w:ind w:left="1440" w:hanging="360"/>
      </w:pPr>
      <w:rPr>
        <w:rFonts w:ascii="Courier New" w:eastAsia="Courier New" w:hAnsi="Courier New" w:cs="Courier New" w:hint="default"/>
      </w:rPr>
    </w:lvl>
    <w:lvl w:ilvl="2" w:tplc="EC762F58">
      <w:start w:val="1"/>
      <w:numFmt w:val="bullet"/>
      <w:lvlText w:val="§"/>
      <w:lvlJc w:val="left"/>
      <w:pPr>
        <w:ind w:left="2160" w:hanging="360"/>
      </w:pPr>
      <w:rPr>
        <w:rFonts w:ascii="Wingdings" w:eastAsia="Wingdings" w:hAnsi="Wingdings" w:cs="Wingdings" w:hint="default"/>
      </w:rPr>
    </w:lvl>
    <w:lvl w:ilvl="3" w:tplc="A2F66AAC">
      <w:start w:val="1"/>
      <w:numFmt w:val="bullet"/>
      <w:lvlText w:val="·"/>
      <w:lvlJc w:val="left"/>
      <w:pPr>
        <w:ind w:left="2880" w:hanging="360"/>
      </w:pPr>
      <w:rPr>
        <w:rFonts w:ascii="Symbol" w:eastAsia="Symbol" w:hAnsi="Symbol" w:cs="Symbol" w:hint="default"/>
      </w:rPr>
    </w:lvl>
    <w:lvl w:ilvl="4" w:tplc="CC046D96">
      <w:start w:val="1"/>
      <w:numFmt w:val="bullet"/>
      <w:lvlText w:val="o"/>
      <w:lvlJc w:val="left"/>
      <w:pPr>
        <w:ind w:left="3600" w:hanging="360"/>
      </w:pPr>
      <w:rPr>
        <w:rFonts w:ascii="Courier New" w:eastAsia="Courier New" w:hAnsi="Courier New" w:cs="Courier New" w:hint="default"/>
      </w:rPr>
    </w:lvl>
    <w:lvl w:ilvl="5" w:tplc="9DD680EC">
      <w:start w:val="1"/>
      <w:numFmt w:val="bullet"/>
      <w:lvlText w:val="§"/>
      <w:lvlJc w:val="left"/>
      <w:pPr>
        <w:ind w:left="4320" w:hanging="360"/>
      </w:pPr>
      <w:rPr>
        <w:rFonts w:ascii="Wingdings" w:eastAsia="Wingdings" w:hAnsi="Wingdings" w:cs="Wingdings" w:hint="default"/>
      </w:rPr>
    </w:lvl>
    <w:lvl w:ilvl="6" w:tplc="43B03106">
      <w:start w:val="1"/>
      <w:numFmt w:val="bullet"/>
      <w:lvlText w:val="·"/>
      <w:lvlJc w:val="left"/>
      <w:pPr>
        <w:ind w:left="5040" w:hanging="360"/>
      </w:pPr>
      <w:rPr>
        <w:rFonts w:ascii="Symbol" w:eastAsia="Symbol" w:hAnsi="Symbol" w:cs="Symbol" w:hint="default"/>
      </w:rPr>
    </w:lvl>
    <w:lvl w:ilvl="7" w:tplc="183E778A">
      <w:start w:val="1"/>
      <w:numFmt w:val="bullet"/>
      <w:lvlText w:val="o"/>
      <w:lvlJc w:val="left"/>
      <w:pPr>
        <w:ind w:left="5760" w:hanging="360"/>
      </w:pPr>
      <w:rPr>
        <w:rFonts w:ascii="Courier New" w:eastAsia="Courier New" w:hAnsi="Courier New" w:cs="Courier New" w:hint="default"/>
      </w:rPr>
    </w:lvl>
    <w:lvl w:ilvl="8" w:tplc="7E5611D6">
      <w:start w:val="1"/>
      <w:numFmt w:val="bullet"/>
      <w:lvlText w:val="§"/>
      <w:lvlJc w:val="left"/>
      <w:pPr>
        <w:ind w:left="6480" w:hanging="360"/>
      </w:pPr>
      <w:rPr>
        <w:rFonts w:ascii="Wingdings" w:eastAsia="Wingdings" w:hAnsi="Wingdings" w:cs="Wingdings" w:hint="default"/>
      </w:rPr>
    </w:lvl>
  </w:abstractNum>
  <w:abstractNum w:abstractNumId="6">
    <w:nsid w:val="244103E0"/>
    <w:multiLevelType w:val="hybridMultilevel"/>
    <w:tmpl w:val="C03A1704"/>
    <w:lvl w:ilvl="0" w:tplc="7834FA32">
      <w:start w:val="1"/>
      <w:numFmt w:val="bullet"/>
      <w:lvlText w:val="•"/>
      <w:lvlJc w:val="left"/>
      <w:pPr>
        <w:tabs>
          <w:tab w:val="num" w:pos="720"/>
        </w:tabs>
        <w:ind w:left="720" w:hanging="360"/>
      </w:pPr>
      <w:rPr>
        <w:rFonts w:ascii="Arial" w:hAnsi="Arial" w:hint="default"/>
      </w:rPr>
    </w:lvl>
    <w:lvl w:ilvl="1" w:tplc="DD3CE25C">
      <w:start w:val="1"/>
      <w:numFmt w:val="bullet"/>
      <w:lvlText w:val="•"/>
      <w:lvlJc w:val="left"/>
      <w:pPr>
        <w:tabs>
          <w:tab w:val="num" w:pos="1440"/>
        </w:tabs>
        <w:ind w:left="1440" w:hanging="360"/>
      </w:pPr>
      <w:rPr>
        <w:rFonts w:ascii="Arial" w:hAnsi="Arial" w:hint="default"/>
      </w:rPr>
    </w:lvl>
    <w:lvl w:ilvl="2" w:tplc="9A1A6B1A">
      <w:start w:val="1"/>
      <w:numFmt w:val="bullet"/>
      <w:lvlText w:val="•"/>
      <w:lvlJc w:val="left"/>
      <w:pPr>
        <w:tabs>
          <w:tab w:val="num" w:pos="2160"/>
        </w:tabs>
        <w:ind w:left="2160" w:hanging="360"/>
      </w:pPr>
      <w:rPr>
        <w:rFonts w:ascii="Arial" w:hAnsi="Arial" w:hint="default"/>
      </w:rPr>
    </w:lvl>
    <w:lvl w:ilvl="3" w:tplc="26DC3B16">
      <w:start w:val="1"/>
      <w:numFmt w:val="bullet"/>
      <w:lvlText w:val="•"/>
      <w:lvlJc w:val="left"/>
      <w:pPr>
        <w:tabs>
          <w:tab w:val="num" w:pos="2880"/>
        </w:tabs>
        <w:ind w:left="2880" w:hanging="360"/>
      </w:pPr>
      <w:rPr>
        <w:rFonts w:ascii="Arial" w:hAnsi="Arial" w:hint="default"/>
      </w:rPr>
    </w:lvl>
    <w:lvl w:ilvl="4" w:tplc="3BCC5996">
      <w:start w:val="1"/>
      <w:numFmt w:val="bullet"/>
      <w:lvlText w:val="•"/>
      <w:lvlJc w:val="left"/>
      <w:pPr>
        <w:tabs>
          <w:tab w:val="num" w:pos="3600"/>
        </w:tabs>
        <w:ind w:left="3600" w:hanging="360"/>
      </w:pPr>
      <w:rPr>
        <w:rFonts w:ascii="Arial" w:hAnsi="Arial" w:hint="default"/>
      </w:rPr>
    </w:lvl>
    <w:lvl w:ilvl="5" w:tplc="6548DDD0">
      <w:start w:val="1"/>
      <w:numFmt w:val="bullet"/>
      <w:lvlText w:val="•"/>
      <w:lvlJc w:val="left"/>
      <w:pPr>
        <w:tabs>
          <w:tab w:val="num" w:pos="4320"/>
        </w:tabs>
        <w:ind w:left="4320" w:hanging="360"/>
      </w:pPr>
      <w:rPr>
        <w:rFonts w:ascii="Arial" w:hAnsi="Arial" w:hint="default"/>
      </w:rPr>
    </w:lvl>
    <w:lvl w:ilvl="6" w:tplc="3086E128">
      <w:start w:val="1"/>
      <w:numFmt w:val="bullet"/>
      <w:lvlText w:val="•"/>
      <w:lvlJc w:val="left"/>
      <w:pPr>
        <w:tabs>
          <w:tab w:val="num" w:pos="5040"/>
        </w:tabs>
        <w:ind w:left="5040" w:hanging="360"/>
      </w:pPr>
      <w:rPr>
        <w:rFonts w:ascii="Arial" w:hAnsi="Arial" w:hint="default"/>
      </w:rPr>
    </w:lvl>
    <w:lvl w:ilvl="7" w:tplc="5EA0A876">
      <w:start w:val="1"/>
      <w:numFmt w:val="bullet"/>
      <w:lvlText w:val="•"/>
      <w:lvlJc w:val="left"/>
      <w:pPr>
        <w:tabs>
          <w:tab w:val="num" w:pos="5760"/>
        </w:tabs>
        <w:ind w:left="5760" w:hanging="360"/>
      </w:pPr>
      <w:rPr>
        <w:rFonts w:ascii="Arial" w:hAnsi="Arial" w:hint="default"/>
      </w:rPr>
    </w:lvl>
    <w:lvl w:ilvl="8" w:tplc="3BD244B2">
      <w:start w:val="1"/>
      <w:numFmt w:val="bullet"/>
      <w:lvlText w:val="•"/>
      <w:lvlJc w:val="left"/>
      <w:pPr>
        <w:tabs>
          <w:tab w:val="num" w:pos="6480"/>
        </w:tabs>
        <w:ind w:left="6480" w:hanging="360"/>
      </w:pPr>
      <w:rPr>
        <w:rFonts w:ascii="Arial" w:hAnsi="Arial" w:hint="default"/>
      </w:rPr>
    </w:lvl>
  </w:abstractNum>
  <w:abstractNum w:abstractNumId="7">
    <w:nsid w:val="25752648"/>
    <w:multiLevelType w:val="hybridMultilevel"/>
    <w:tmpl w:val="B3EE5EA6"/>
    <w:lvl w:ilvl="0" w:tplc="617E7602">
      <w:start w:val="1"/>
      <w:numFmt w:val="bullet"/>
      <w:lvlText w:val=""/>
      <w:lvlJc w:val="left"/>
      <w:pPr>
        <w:ind w:left="720" w:hanging="360"/>
      </w:pPr>
      <w:rPr>
        <w:rFonts w:ascii="Symbol" w:hAnsi="Symbol" w:hint="default"/>
      </w:rPr>
    </w:lvl>
    <w:lvl w:ilvl="1" w:tplc="BC52341C">
      <w:start w:val="1"/>
      <w:numFmt w:val="bullet"/>
      <w:lvlText w:val="o"/>
      <w:lvlJc w:val="left"/>
      <w:pPr>
        <w:ind w:left="1440" w:hanging="360"/>
      </w:pPr>
      <w:rPr>
        <w:rFonts w:ascii="Courier New" w:hAnsi="Courier New" w:cs="Courier New" w:hint="default"/>
      </w:rPr>
    </w:lvl>
    <w:lvl w:ilvl="2" w:tplc="739000C4">
      <w:start w:val="1"/>
      <w:numFmt w:val="bullet"/>
      <w:lvlText w:val=""/>
      <w:lvlJc w:val="left"/>
      <w:pPr>
        <w:ind w:left="2160" w:hanging="360"/>
      </w:pPr>
      <w:rPr>
        <w:rFonts w:ascii="Wingdings" w:hAnsi="Wingdings" w:hint="default"/>
      </w:rPr>
    </w:lvl>
    <w:lvl w:ilvl="3" w:tplc="A4D6210E">
      <w:start w:val="1"/>
      <w:numFmt w:val="bullet"/>
      <w:lvlText w:val=""/>
      <w:lvlJc w:val="left"/>
      <w:pPr>
        <w:ind w:left="2880" w:hanging="360"/>
      </w:pPr>
      <w:rPr>
        <w:rFonts w:ascii="Symbol" w:hAnsi="Symbol" w:hint="default"/>
      </w:rPr>
    </w:lvl>
    <w:lvl w:ilvl="4" w:tplc="7E38A966">
      <w:start w:val="1"/>
      <w:numFmt w:val="bullet"/>
      <w:lvlText w:val="o"/>
      <w:lvlJc w:val="left"/>
      <w:pPr>
        <w:ind w:left="3600" w:hanging="360"/>
      </w:pPr>
      <w:rPr>
        <w:rFonts w:ascii="Courier New" w:hAnsi="Courier New" w:cs="Courier New" w:hint="default"/>
      </w:rPr>
    </w:lvl>
    <w:lvl w:ilvl="5" w:tplc="49A0EDAE">
      <w:start w:val="1"/>
      <w:numFmt w:val="bullet"/>
      <w:lvlText w:val=""/>
      <w:lvlJc w:val="left"/>
      <w:pPr>
        <w:ind w:left="4320" w:hanging="360"/>
      </w:pPr>
      <w:rPr>
        <w:rFonts w:ascii="Wingdings" w:hAnsi="Wingdings" w:hint="default"/>
      </w:rPr>
    </w:lvl>
    <w:lvl w:ilvl="6" w:tplc="D4AA26CC">
      <w:start w:val="1"/>
      <w:numFmt w:val="bullet"/>
      <w:lvlText w:val=""/>
      <w:lvlJc w:val="left"/>
      <w:pPr>
        <w:ind w:left="5040" w:hanging="360"/>
      </w:pPr>
      <w:rPr>
        <w:rFonts w:ascii="Symbol" w:hAnsi="Symbol" w:hint="default"/>
      </w:rPr>
    </w:lvl>
    <w:lvl w:ilvl="7" w:tplc="D076E4EA">
      <w:start w:val="1"/>
      <w:numFmt w:val="bullet"/>
      <w:lvlText w:val="o"/>
      <w:lvlJc w:val="left"/>
      <w:pPr>
        <w:ind w:left="5760" w:hanging="360"/>
      </w:pPr>
      <w:rPr>
        <w:rFonts w:ascii="Courier New" w:hAnsi="Courier New" w:cs="Courier New" w:hint="default"/>
      </w:rPr>
    </w:lvl>
    <w:lvl w:ilvl="8" w:tplc="9D68065A">
      <w:start w:val="1"/>
      <w:numFmt w:val="bullet"/>
      <w:lvlText w:val=""/>
      <w:lvlJc w:val="left"/>
      <w:pPr>
        <w:ind w:left="6480" w:hanging="360"/>
      </w:pPr>
      <w:rPr>
        <w:rFonts w:ascii="Wingdings" w:hAnsi="Wingdings" w:hint="default"/>
      </w:rPr>
    </w:lvl>
  </w:abstractNum>
  <w:abstractNum w:abstractNumId="8">
    <w:nsid w:val="277E4C63"/>
    <w:multiLevelType w:val="hybridMultilevel"/>
    <w:tmpl w:val="7BB8D5DA"/>
    <w:lvl w:ilvl="0" w:tplc="87B6F76A">
      <w:start w:val="1"/>
      <w:numFmt w:val="decimal"/>
      <w:lvlText w:val="%1)"/>
      <w:lvlJc w:val="left"/>
      <w:pPr>
        <w:ind w:left="1069" w:hanging="360"/>
      </w:pPr>
      <w:rPr>
        <w:rFonts w:ascii="Times New Roman" w:hAnsi="Times New Roman" w:hint="default"/>
        <w:color w:val="auto"/>
      </w:rPr>
    </w:lvl>
    <w:lvl w:ilvl="1" w:tplc="4FF29084">
      <w:start w:val="1"/>
      <w:numFmt w:val="lowerLetter"/>
      <w:lvlText w:val="%2."/>
      <w:lvlJc w:val="left"/>
      <w:pPr>
        <w:ind w:left="1789" w:hanging="360"/>
      </w:pPr>
    </w:lvl>
    <w:lvl w:ilvl="2" w:tplc="B09A8FF0">
      <w:start w:val="1"/>
      <w:numFmt w:val="lowerRoman"/>
      <w:lvlText w:val="%3."/>
      <w:lvlJc w:val="right"/>
      <w:pPr>
        <w:ind w:left="2509" w:hanging="180"/>
      </w:pPr>
    </w:lvl>
    <w:lvl w:ilvl="3" w:tplc="4E602740">
      <w:start w:val="1"/>
      <w:numFmt w:val="decimal"/>
      <w:lvlText w:val="%4."/>
      <w:lvlJc w:val="left"/>
      <w:pPr>
        <w:ind w:left="3229" w:hanging="360"/>
      </w:pPr>
    </w:lvl>
    <w:lvl w:ilvl="4" w:tplc="4ADC5606">
      <w:start w:val="1"/>
      <w:numFmt w:val="lowerLetter"/>
      <w:lvlText w:val="%5."/>
      <w:lvlJc w:val="left"/>
      <w:pPr>
        <w:ind w:left="3949" w:hanging="360"/>
      </w:pPr>
    </w:lvl>
    <w:lvl w:ilvl="5" w:tplc="A15CE3C4">
      <w:start w:val="1"/>
      <w:numFmt w:val="lowerRoman"/>
      <w:lvlText w:val="%6."/>
      <w:lvlJc w:val="right"/>
      <w:pPr>
        <w:ind w:left="4669" w:hanging="180"/>
      </w:pPr>
    </w:lvl>
    <w:lvl w:ilvl="6" w:tplc="5D9EE674">
      <w:start w:val="1"/>
      <w:numFmt w:val="decimal"/>
      <w:lvlText w:val="%7."/>
      <w:lvlJc w:val="left"/>
      <w:pPr>
        <w:ind w:left="5389" w:hanging="360"/>
      </w:pPr>
    </w:lvl>
    <w:lvl w:ilvl="7" w:tplc="AE70B0BC">
      <w:start w:val="1"/>
      <w:numFmt w:val="lowerLetter"/>
      <w:lvlText w:val="%8."/>
      <w:lvlJc w:val="left"/>
      <w:pPr>
        <w:ind w:left="6109" w:hanging="360"/>
      </w:pPr>
    </w:lvl>
    <w:lvl w:ilvl="8" w:tplc="D2CC9CF6">
      <w:start w:val="1"/>
      <w:numFmt w:val="lowerRoman"/>
      <w:lvlText w:val="%9."/>
      <w:lvlJc w:val="right"/>
      <w:pPr>
        <w:ind w:left="6829" w:hanging="180"/>
      </w:pPr>
    </w:lvl>
  </w:abstractNum>
  <w:abstractNum w:abstractNumId="9">
    <w:nsid w:val="27E77145"/>
    <w:multiLevelType w:val="hybridMultilevel"/>
    <w:tmpl w:val="54C454EE"/>
    <w:lvl w:ilvl="0" w:tplc="8312C32A">
      <w:start w:val="1"/>
      <w:numFmt w:val="decimal"/>
      <w:lvlText w:val="%1."/>
      <w:lvlJc w:val="left"/>
      <w:pPr>
        <w:ind w:left="1069" w:hanging="360"/>
      </w:pPr>
      <w:rPr>
        <w:rFonts w:ascii="Times New Roman" w:hAnsi="Times New Roman" w:cs="Times New Roman" w:hint="default"/>
        <w:sz w:val="28"/>
      </w:rPr>
    </w:lvl>
    <w:lvl w:ilvl="1" w:tplc="C8248224">
      <w:start w:val="1"/>
      <w:numFmt w:val="lowerLetter"/>
      <w:lvlText w:val="%2."/>
      <w:lvlJc w:val="left"/>
      <w:pPr>
        <w:ind w:left="1789" w:hanging="360"/>
      </w:pPr>
    </w:lvl>
    <w:lvl w:ilvl="2" w:tplc="110EB364">
      <w:start w:val="1"/>
      <w:numFmt w:val="lowerRoman"/>
      <w:lvlText w:val="%3."/>
      <w:lvlJc w:val="right"/>
      <w:pPr>
        <w:ind w:left="2509" w:hanging="180"/>
      </w:pPr>
    </w:lvl>
    <w:lvl w:ilvl="3" w:tplc="96DCDC36">
      <w:start w:val="1"/>
      <w:numFmt w:val="decimal"/>
      <w:lvlText w:val="%4."/>
      <w:lvlJc w:val="left"/>
      <w:pPr>
        <w:ind w:left="3229" w:hanging="360"/>
      </w:pPr>
    </w:lvl>
    <w:lvl w:ilvl="4" w:tplc="8494909C">
      <w:start w:val="1"/>
      <w:numFmt w:val="lowerLetter"/>
      <w:lvlText w:val="%5."/>
      <w:lvlJc w:val="left"/>
      <w:pPr>
        <w:ind w:left="3949" w:hanging="360"/>
      </w:pPr>
    </w:lvl>
    <w:lvl w:ilvl="5" w:tplc="44B09E22">
      <w:start w:val="1"/>
      <w:numFmt w:val="lowerRoman"/>
      <w:lvlText w:val="%6."/>
      <w:lvlJc w:val="right"/>
      <w:pPr>
        <w:ind w:left="4669" w:hanging="180"/>
      </w:pPr>
    </w:lvl>
    <w:lvl w:ilvl="6" w:tplc="E6CEF896">
      <w:start w:val="1"/>
      <w:numFmt w:val="decimal"/>
      <w:lvlText w:val="%7."/>
      <w:lvlJc w:val="left"/>
      <w:pPr>
        <w:ind w:left="5389" w:hanging="360"/>
      </w:pPr>
    </w:lvl>
    <w:lvl w:ilvl="7" w:tplc="3D4C07D8">
      <w:start w:val="1"/>
      <w:numFmt w:val="lowerLetter"/>
      <w:lvlText w:val="%8."/>
      <w:lvlJc w:val="left"/>
      <w:pPr>
        <w:ind w:left="6109" w:hanging="360"/>
      </w:pPr>
    </w:lvl>
    <w:lvl w:ilvl="8" w:tplc="50A8CD58">
      <w:start w:val="1"/>
      <w:numFmt w:val="lowerRoman"/>
      <w:lvlText w:val="%9."/>
      <w:lvlJc w:val="right"/>
      <w:pPr>
        <w:ind w:left="6829" w:hanging="180"/>
      </w:pPr>
    </w:lvl>
  </w:abstractNum>
  <w:abstractNum w:abstractNumId="10">
    <w:nsid w:val="2A3B4584"/>
    <w:multiLevelType w:val="hybridMultilevel"/>
    <w:tmpl w:val="35DED098"/>
    <w:lvl w:ilvl="0" w:tplc="ED2E8098">
      <w:start w:val="1"/>
      <w:numFmt w:val="decimal"/>
      <w:lvlText w:val="%1."/>
      <w:lvlJc w:val="left"/>
      <w:pPr>
        <w:ind w:left="720" w:hanging="360"/>
      </w:pPr>
      <w:rPr>
        <w:rFonts w:hint="default"/>
      </w:rPr>
    </w:lvl>
    <w:lvl w:ilvl="1" w:tplc="CDB88C8C">
      <w:start w:val="1"/>
      <w:numFmt w:val="lowerLetter"/>
      <w:lvlText w:val="%2."/>
      <w:lvlJc w:val="left"/>
      <w:pPr>
        <w:ind w:left="1440" w:hanging="360"/>
      </w:pPr>
    </w:lvl>
    <w:lvl w:ilvl="2" w:tplc="7D7C7B48">
      <w:start w:val="1"/>
      <w:numFmt w:val="lowerRoman"/>
      <w:lvlText w:val="%3."/>
      <w:lvlJc w:val="right"/>
      <w:pPr>
        <w:ind w:left="2160" w:hanging="180"/>
      </w:pPr>
    </w:lvl>
    <w:lvl w:ilvl="3" w:tplc="FC201972">
      <w:start w:val="1"/>
      <w:numFmt w:val="decimal"/>
      <w:lvlText w:val="%4."/>
      <w:lvlJc w:val="left"/>
      <w:pPr>
        <w:ind w:left="2880" w:hanging="360"/>
      </w:pPr>
    </w:lvl>
    <w:lvl w:ilvl="4" w:tplc="9286879C">
      <w:start w:val="1"/>
      <w:numFmt w:val="lowerLetter"/>
      <w:lvlText w:val="%5."/>
      <w:lvlJc w:val="left"/>
      <w:pPr>
        <w:ind w:left="3600" w:hanging="360"/>
      </w:pPr>
    </w:lvl>
    <w:lvl w:ilvl="5" w:tplc="0B22770C">
      <w:start w:val="1"/>
      <w:numFmt w:val="lowerRoman"/>
      <w:lvlText w:val="%6."/>
      <w:lvlJc w:val="right"/>
      <w:pPr>
        <w:ind w:left="4320" w:hanging="180"/>
      </w:pPr>
    </w:lvl>
    <w:lvl w:ilvl="6" w:tplc="6FA8E8BA">
      <w:start w:val="1"/>
      <w:numFmt w:val="decimal"/>
      <w:lvlText w:val="%7."/>
      <w:lvlJc w:val="left"/>
      <w:pPr>
        <w:ind w:left="5040" w:hanging="360"/>
      </w:pPr>
    </w:lvl>
    <w:lvl w:ilvl="7" w:tplc="CD4460D2">
      <w:start w:val="1"/>
      <w:numFmt w:val="lowerLetter"/>
      <w:lvlText w:val="%8."/>
      <w:lvlJc w:val="left"/>
      <w:pPr>
        <w:ind w:left="5760" w:hanging="360"/>
      </w:pPr>
    </w:lvl>
    <w:lvl w:ilvl="8" w:tplc="CF1E26EA">
      <w:start w:val="1"/>
      <w:numFmt w:val="lowerRoman"/>
      <w:lvlText w:val="%9."/>
      <w:lvlJc w:val="right"/>
      <w:pPr>
        <w:ind w:left="6480" w:hanging="180"/>
      </w:pPr>
    </w:lvl>
  </w:abstractNum>
  <w:abstractNum w:abstractNumId="11">
    <w:nsid w:val="2A6E6EFF"/>
    <w:multiLevelType w:val="hybridMultilevel"/>
    <w:tmpl w:val="16F6575C"/>
    <w:lvl w:ilvl="0" w:tplc="FBB4DECC">
      <w:start w:val="1"/>
      <w:numFmt w:val="decimal"/>
      <w:suff w:val="space"/>
      <w:lvlText w:val="%1."/>
      <w:lvlJc w:val="left"/>
      <w:pPr>
        <w:ind w:left="1069" w:hanging="360"/>
      </w:pPr>
      <w:rPr>
        <w:rFonts w:hint="default"/>
        <w:color w:val="auto"/>
      </w:rPr>
    </w:lvl>
    <w:lvl w:ilvl="1" w:tplc="F04C3650">
      <w:start w:val="1"/>
      <w:numFmt w:val="lowerLetter"/>
      <w:lvlText w:val="%2."/>
      <w:lvlJc w:val="left"/>
      <w:pPr>
        <w:ind w:left="1789" w:hanging="360"/>
      </w:pPr>
    </w:lvl>
    <w:lvl w:ilvl="2" w:tplc="14101D14">
      <w:start w:val="1"/>
      <w:numFmt w:val="lowerRoman"/>
      <w:lvlText w:val="%3."/>
      <w:lvlJc w:val="right"/>
      <w:pPr>
        <w:ind w:left="2509" w:hanging="180"/>
      </w:pPr>
    </w:lvl>
    <w:lvl w:ilvl="3" w:tplc="FAE49758">
      <w:start w:val="1"/>
      <w:numFmt w:val="decimal"/>
      <w:lvlText w:val="%4."/>
      <w:lvlJc w:val="left"/>
      <w:pPr>
        <w:ind w:left="3229" w:hanging="360"/>
      </w:pPr>
    </w:lvl>
    <w:lvl w:ilvl="4" w:tplc="930490DC">
      <w:start w:val="1"/>
      <w:numFmt w:val="lowerLetter"/>
      <w:lvlText w:val="%5."/>
      <w:lvlJc w:val="left"/>
      <w:pPr>
        <w:ind w:left="3949" w:hanging="360"/>
      </w:pPr>
    </w:lvl>
    <w:lvl w:ilvl="5" w:tplc="D3ACF2B2">
      <w:start w:val="1"/>
      <w:numFmt w:val="lowerRoman"/>
      <w:lvlText w:val="%6."/>
      <w:lvlJc w:val="right"/>
      <w:pPr>
        <w:ind w:left="4669" w:hanging="180"/>
      </w:pPr>
    </w:lvl>
    <w:lvl w:ilvl="6" w:tplc="1938C97A">
      <w:start w:val="1"/>
      <w:numFmt w:val="decimal"/>
      <w:lvlText w:val="%7."/>
      <w:lvlJc w:val="left"/>
      <w:pPr>
        <w:ind w:left="5389" w:hanging="360"/>
      </w:pPr>
    </w:lvl>
    <w:lvl w:ilvl="7" w:tplc="F1AE524A">
      <w:start w:val="1"/>
      <w:numFmt w:val="lowerLetter"/>
      <w:lvlText w:val="%8."/>
      <w:lvlJc w:val="left"/>
      <w:pPr>
        <w:ind w:left="6109" w:hanging="360"/>
      </w:pPr>
    </w:lvl>
    <w:lvl w:ilvl="8" w:tplc="61EE85B4">
      <w:start w:val="1"/>
      <w:numFmt w:val="lowerRoman"/>
      <w:lvlText w:val="%9."/>
      <w:lvlJc w:val="right"/>
      <w:pPr>
        <w:ind w:left="6829" w:hanging="180"/>
      </w:pPr>
    </w:lvl>
  </w:abstractNum>
  <w:abstractNum w:abstractNumId="12">
    <w:nsid w:val="2C311C32"/>
    <w:multiLevelType w:val="hybridMultilevel"/>
    <w:tmpl w:val="DF64B002"/>
    <w:lvl w:ilvl="0" w:tplc="E84C3668">
      <w:start w:val="1"/>
      <w:numFmt w:val="bullet"/>
      <w:lvlText w:val=""/>
      <w:lvlJc w:val="left"/>
      <w:pPr>
        <w:ind w:left="795" w:hanging="360"/>
      </w:pPr>
      <w:rPr>
        <w:rFonts w:ascii="Symbol" w:hAnsi="Symbol" w:hint="default"/>
      </w:rPr>
    </w:lvl>
    <w:lvl w:ilvl="1" w:tplc="C17C483C">
      <w:start w:val="1"/>
      <w:numFmt w:val="bullet"/>
      <w:lvlText w:val="o"/>
      <w:lvlJc w:val="left"/>
      <w:pPr>
        <w:ind w:left="1515" w:hanging="360"/>
      </w:pPr>
      <w:rPr>
        <w:rFonts w:ascii="Courier New" w:hAnsi="Courier New" w:cs="Courier New" w:hint="default"/>
      </w:rPr>
    </w:lvl>
    <w:lvl w:ilvl="2" w:tplc="9E521DAE">
      <w:start w:val="1"/>
      <w:numFmt w:val="bullet"/>
      <w:lvlText w:val=""/>
      <w:lvlJc w:val="left"/>
      <w:pPr>
        <w:ind w:left="2235" w:hanging="360"/>
      </w:pPr>
      <w:rPr>
        <w:rFonts w:ascii="Wingdings" w:hAnsi="Wingdings" w:hint="default"/>
      </w:rPr>
    </w:lvl>
    <w:lvl w:ilvl="3" w:tplc="07AEF732">
      <w:start w:val="1"/>
      <w:numFmt w:val="bullet"/>
      <w:lvlText w:val=""/>
      <w:lvlJc w:val="left"/>
      <w:pPr>
        <w:ind w:left="2955" w:hanging="360"/>
      </w:pPr>
      <w:rPr>
        <w:rFonts w:ascii="Symbol" w:hAnsi="Symbol" w:hint="default"/>
      </w:rPr>
    </w:lvl>
    <w:lvl w:ilvl="4" w:tplc="C0202946">
      <w:start w:val="1"/>
      <w:numFmt w:val="bullet"/>
      <w:lvlText w:val="o"/>
      <w:lvlJc w:val="left"/>
      <w:pPr>
        <w:ind w:left="3675" w:hanging="360"/>
      </w:pPr>
      <w:rPr>
        <w:rFonts w:ascii="Courier New" w:hAnsi="Courier New" w:cs="Courier New" w:hint="default"/>
      </w:rPr>
    </w:lvl>
    <w:lvl w:ilvl="5" w:tplc="BD864EFA">
      <w:start w:val="1"/>
      <w:numFmt w:val="bullet"/>
      <w:lvlText w:val=""/>
      <w:lvlJc w:val="left"/>
      <w:pPr>
        <w:ind w:left="4395" w:hanging="360"/>
      </w:pPr>
      <w:rPr>
        <w:rFonts w:ascii="Wingdings" w:hAnsi="Wingdings" w:hint="default"/>
      </w:rPr>
    </w:lvl>
    <w:lvl w:ilvl="6" w:tplc="1DA83666">
      <w:start w:val="1"/>
      <w:numFmt w:val="bullet"/>
      <w:lvlText w:val=""/>
      <w:lvlJc w:val="left"/>
      <w:pPr>
        <w:ind w:left="5115" w:hanging="360"/>
      </w:pPr>
      <w:rPr>
        <w:rFonts w:ascii="Symbol" w:hAnsi="Symbol" w:hint="default"/>
      </w:rPr>
    </w:lvl>
    <w:lvl w:ilvl="7" w:tplc="53B608CC">
      <w:start w:val="1"/>
      <w:numFmt w:val="bullet"/>
      <w:lvlText w:val="o"/>
      <w:lvlJc w:val="left"/>
      <w:pPr>
        <w:ind w:left="5835" w:hanging="360"/>
      </w:pPr>
      <w:rPr>
        <w:rFonts w:ascii="Courier New" w:hAnsi="Courier New" w:cs="Courier New" w:hint="default"/>
      </w:rPr>
    </w:lvl>
    <w:lvl w:ilvl="8" w:tplc="DC82FB50">
      <w:start w:val="1"/>
      <w:numFmt w:val="bullet"/>
      <w:lvlText w:val=""/>
      <w:lvlJc w:val="left"/>
      <w:pPr>
        <w:ind w:left="6555" w:hanging="360"/>
      </w:pPr>
      <w:rPr>
        <w:rFonts w:ascii="Wingdings" w:hAnsi="Wingdings" w:hint="default"/>
      </w:rPr>
    </w:lvl>
  </w:abstractNum>
  <w:abstractNum w:abstractNumId="13">
    <w:nsid w:val="30E6151E"/>
    <w:multiLevelType w:val="hybridMultilevel"/>
    <w:tmpl w:val="8C0071E6"/>
    <w:lvl w:ilvl="0" w:tplc="238872E0">
      <w:start w:val="1"/>
      <w:numFmt w:val="bullet"/>
      <w:lvlText w:val=""/>
      <w:lvlJc w:val="left"/>
      <w:pPr>
        <w:ind w:left="1429" w:hanging="360"/>
      </w:pPr>
      <w:rPr>
        <w:rFonts w:ascii="Symbol" w:hAnsi="Symbol" w:hint="default"/>
      </w:rPr>
    </w:lvl>
    <w:lvl w:ilvl="1" w:tplc="5A68E24A">
      <w:start w:val="1"/>
      <w:numFmt w:val="bullet"/>
      <w:lvlText w:val="o"/>
      <w:lvlJc w:val="left"/>
      <w:pPr>
        <w:ind w:left="2149" w:hanging="360"/>
      </w:pPr>
      <w:rPr>
        <w:rFonts w:ascii="Courier New" w:hAnsi="Courier New" w:cs="Courier New" w:hint="default"/>
      </w:rPr>
    </w:lvl>
    <w:lvl w:ilvl="2" w:tplc="BC7EB626">
      <w:start w:val="1"/>
      <w:numFmt w:val="bullet"/>
      <w:lvlText w:val=""/>
      <w:lvlJc w:val="left"/>
      <w:pPr>
        <w:ind w:left="2869" w:hanging="360"/>
      </w:pPr>
      <w:rPr>
        <w:rFonts w:ascii="Wingdings" w:hAnsi="Wingdings" w:hint="default"/>
      </w:rPr>
    </w:lvl>
    <w:lvl w:ilvl="3" w:tplc="3EF46958">
      <w:start w:val="1"/>
      <w:numFmt w:val="bullet"/>
      <w:lvlText w:val=""/>
      <w:lvlJc w:val="left"/>
      <w:pPr>
        <w:ind w:left="3589" w:hanging="360"/>
      </w:pPr>
      <w:rPr>
        <w:rFonts w:ascii="Symbol" w:hAnsi="Symbol" w:hint="default"/>
      </w:rPr>
    </w:lvl>
    <w:lvl w:ilvl="4" w:tplc="CE507ACC">
      <w:start w:val="1"/>
      <w:numFmt w:val="bullet"/>
      <w:lvlText w:val="o"/>
      <w:lvlJc w:val="left"/>
      <w:pPr>
        <w:ind w:left="4309" w:hanging="360"/>
      </w:pPr>
      <w:rPr>
        <w:rFonts w:ascii="Courier New" w:hAnsi="Courier New" w:cs="Courier New" w:hint="default"/>
      </w:rPr>
    </w:lvl>
    <w:lvl w:ilvl="5" w:tplc="7D2A2694">
      <w:start w:val="1"/>
      <w:numFmt w:val="bullet"/>
      <w:lvlText w:val=""/>
      <w:lvlJc w:val="left"/>
      <w:pPr>
        <w:ind w:left="5029" w:hanging="360"/>
      </w:pPr>
      <w:rPr>
        <w:rFonts w:ascii="Wingdings" w:hAnsi="Wingdings" w:hint="default"/>
      </w:rPr>
    </w:lvl>
    <w:lvl w:ilvl="6" w:tplc="5296ACD4">
      <w:start w:val="1"/>
      <w:numFmt w:val="bullet"/>
      <w:lvlText w:val=""/>
      <w:lvlJc w:val="left"/>
      <w:pPr>
        <w:ind w:left="5749" w:hanging="360"/>
      </w:pPr>
      <w:rPr>
        <w:rFonts w:ascii="Symbol" w:hAnsi="Symbol" w:hint="default"/>
      </w:rPr>
    </w:lvl>
    <w:lvl w:ilvl="7" w:tplc="E1B217DA">
      <w:start w:val="1"/>
      <w:numFmt w:val="bullet"/>
      <w:lvlText w:val="o"/>
      <w:lvlJc w:val="left"/>
      <w:pPr>
        <w:ind w:left="6469" w:hanging="360"/>
      </w:pPr>
      <w:rPr>
        <w:rFonts w:ascii="Courier New" w:hAnsi="Courier New" w:cs="Courier New" w:hint="default"/>
      </w:rPr>
    </w:lvl>
    <w:lvl w:ilvl="8" w:tplc="89A61C8A">
      <w:start w:val="1"/>
      <w:numFmt w:val="bullet"/>
      <w:lvlText w:val=""/>
      <w:lvlJc w:val="left"/>
      <w:pPr>
        <w:ind w:left="7189" w:hanging="360"/>
      </w:pPr>
      <w:rPr>
        <w:rFonts w:ascii="Wingdings" w:hAnsi="Wingdings" w:hint="default"/>
      </w:rPr>
    </w:lvl>
  </w:abstractNum>
  <w:abstractNum w:abstractNumId="14">
    <w:nsid w:val="312879C5"/>
    <w:multiLevelType w:val="hybridMultilevel"/>
    <w:tmpl w:val="8A92A2F0"/>
    <w:lvl w:ilvl="0" w:tplc="7D3E38B4">
      <w:start w:val="1"/>
      <w:numFmt w:val="decimal"/>
      <w:lvlText w:val="%1."/>
      <w:lvlJc w:val="left"/>
      <w:pPr>
        <w:ind w:left="1069" w:hanging="360"/>
      </w:pPr>
      <w:rPr>
        <w:rFonts w:hint="default"/>
        <w:b w:val="0"/>
      </w:rPr>
    </w:lvl>
    <w:lvl w:ilvl="1" w:tplc="CB20FF62">
      <w:start w:val="1"/>
      <w:numFmt w:val="lowerLetter"/>
      <w:lvlText w:val="%2."/>
      <w:lvlJc w:val="left"/>
      <w:pPr>
        <w:ind w:left="1789" w:hanging="360"/>
      </w:pPr>
    </w:lvl>
    <w:lvl w:ilvl="2" w:tplc="DFEAA3C0">
      <w:start w:val="1"/>
      <w:numFmt w:val="lowerRoman"/>
      <w:lvlText w:val="%3."/>
      <w:lvlJc w:val="right"/>
      <w:pPr>
        <w:ind w:left="2509" w:hanging="180"/>
      </w:pPr>
    </w:lvl>
    <w:lvl w:ilvl="3" w:tplc="7AAA6F5C">
      <w:start w:val="1"/>
      <w:numFmt w:val="decimal"/>
      <w:lvlText w:val="%4."/>
      <w:lvlJc w:val="left"/>
      <w:pPr>
        <w:ind w:left="3229" w:hanging="360"/>
      </w:pPr>
    </w:lvl>
    <w:lvl w:ilvl="4" w:tplc="8FF08478">
      <w:start w:val="1"/>
      <w:numFmt w:val="lowerLetter"/>
      <w:lvlText w:val="%5."/>
      <w:lvlJc w:val="left"/>
      <w:pPr>
        <w:ind w:left="3949" w:hanging="360"/>
      </w:pPr>
    </w:lvl>
    <w:lvl w:ilvl="5" w:tplc="770441D4">
      <w:start w:val="1"/>
      <w:numFmt w:val="lowerRoman"/>
      <w:lvlText w:val="%6."/>
      <w:lvlJc w:val="right"/>
      <w:pPr>
        <w:ind w:left="4669" w:hanging="180"/>
      </w:pPr>
    </w:lvl>
    <w:lvl w:ilvl="6" w:tplc="E39C8A42">
      <w:start w:val="1"/>
      <w:numFmt w:val="decimal"/>
      <w:lvlText w:val="%7."/>
      <w:lvlJc w:val="left"/>
      <w:pPr>
        <w:ind w:left="5389" w:hanging="360"/>
      </w:pPr>
    </w:lvl>
    <w:lvl w:ilvl="7" w:tplc="772094F4">
      <w:start w:val="1"/>
      <w:numFmt w:val="lowerLetter"/>
      <w:lvlText w:val="%8."/>
      <w:lvlJc w:val="left"/>
      <w:pPr>
        <w:ind w:left="6109" w:hanging="360"/>
      </w:pPr>
    </w:lvl>
    <w:lvl w:ilvl="8" w:tplc="0212E6CA">
      <w:start w:val="1"/>
      <w:numFmt w:val="lowerRoman"/>
      <w:lvlText w:val="%9."/>
      <w:lvlJc w:val="right"/>
      <w:pPr>
        <w:ind w:left="6829" w:hanging="180"/>
      </w:pPr>
    </w:lvl>
  </w:abstractNum>
  <w:abstractNum w:abstractNumId="15">
    <w:nsid w:val="33451155"/>
    <w:multiLevelType w:val="hybridMultilevel"/>
    <w:tmpl w:val="324E243C"/>
    <w:lvl w:ilvl="0" w:tplc="600AEDC4">
      <w:start w:val="1"/>
      <w:numFmt w:val="none"/>
      <w:suff w:val="nothing"/>
      <w:lvlText w:val=""/>
      <w:lvlJc w:val="left"/>
      <w:pPr>
        <w:tabs>
          <w:tab w:val="num" w:pos="0"/>
        </w:tabs>
        <w:ind w:left="0" w:firstLine="0"/>
      </w:pPr>
    </w:lvl>
    <w:lvl w:ilvl="1" w:tplc="2F5661A8">
      <w:start w:val="1"/>
      <w:numFmt w:val="none"/>
      <w:suff w:val="nothing"/>
      <w:lvlText w:val=""/>
      <w:lvlJc w:val="left"/>
      <w:pPr>
        <w:tabs>
          <w:tab w:val="num" w:pos="0"/>
        </w:tabs>
        <w:ind w:left="0" w:firstLine="0"/>
      </w:pPr>
    </w:lvl>
    <w:lvl w:ilvl="2" w:tplc="ECE00576">
      <w:start w:val="1"/>
      <w:numFmt w:val="none"/>
      <w:suff w:val="nothing"/>
      <w:lvlText w:val=""/>
      <w:lvlJc w:val="left"/>
      <w:pPr>
        <w:tabs>
          <w:tab w:val="num" w:pos="0"/>
        </w:tabs>
        <w:ind w:left="0" w:firstLine="0"/>
      </w:pPr>
    </w:lvl>
    <w:lvl w:ilvl="3" w:tplc="F812881E">
      <w:start w:val="1"/>
      <w:numFmt w:val="none"/>
      <w:suff w:val="nothing"/>
      <w:lvlText w:val=""/>
      <w:lvlJc w:val="left"/>
      <w:pPr>
        <w:tabs>
          <w:tab w:val="num" w:pos="0"/>
        </w:tabs>
        <w:ind w:left="0" w:firstLine="0"/>
      </w:pPr>
    </w:lvl>
    <w:lvl w:ilvl="4" w:tplc="76AAE06A">
      <w:start w:val="1"/>
      <w:numFmt w:val="none"/>
      <w:suff w:val="nothing"/>
      <w:lvlText w:val=""/>
      <w:lvlJc w:val="left"/>
      <w:pPr>
        <w:tabs>
          <w:tab w:val="num" w:pos="0"/>
        </w:tabs>
        <w:ind w:left="0" w:firstLine="0"/>
      </w:pPr>
    </w:lvl>
    <w:lvl w:ilvl="5" w:tplc="C5E45DDA">
      <w:start w:val="1"/>
      <w:numFmt w:val="none"/>
      <w:suff w:val="nothing"/>
      <w:lvlText w:val=""/>
      <w:lvlJc w:val="left"/>
      <w:pPr>
        <w:tabs>
          <w:tab w:val="num" w:pos="0"/>
        </w:tabs>
        <w:ind w:left="0" w:firstLine="0"/>
      </w:pPr>
    </w:lvl>
    <w:lvl w:ilvl="6" w:tplc="EE8AEE2A">
      <w:start w:val="1"/>
      <w:numFmt w:val="none"/>
      <w:suff w:val="nothing"/>
      <w:lvlText w:val=""/>
      <w:lvlJc w:val="left"/>
      <w:pPr>
        <w:tabs>
          <w:tab w:val="num" w:pos="0"/>
        </w:tabs>
        <w:ind w:left="0" w:firstLine="0"/>
      </w:pPr>
    </w:lvl>
    <w:lvl w:ilvl="7" w:tplc="4B0EB53C">
      <w:start w:val="1"/>
      <w:numFmt w:val="none"/>
      <w:suff w:val="nothing"/>
      <w:lvlText w:val=""/>
      <w:lvlJc w:val="left"/>
      <w:pPr>
        <w:tabs>
          <w:tab w:val="num" w:pos="0"/>
        </w:tabs>
        <w:ind w:left="0" w:firstLine="0"/>
      </w:pPr>
    </w:lvl>
    <w:lvl w:ilvl="8" w:tplc="4CE2DEEA">
      <w:start w:val="1"/>
      <w:numFmt w:val="none"/>
      <w:suff w:val="nothing"/>
      <w:lvlText w:val=""/>
      <w:lvlJc w:val="left"/>
      <w:pPr>
        <w:tabs>
          <w:tab w:val="num" w:pos="0"/>
        </w:tabs>
        <w:ind w:left="0" w:firstLine="0"/>
      </w:pPr>
    </w:lvl>
  </w:abstractNum>
  <w:abstractNum w:abstractNumId="16">
    <w:nsid w:val="33CE2FD0"/>
    <w:multiLevelType w:val="hybridMultilevel"/>
    <w:tmpl w:val="E5940F7C"/>
    <w:lvl w:ilvl="0" w:tplc="863C1B0E">
      <w:start w:val="1"/>
      <w:numFmt w:val="decimal"/>
      <w:lvlText w:val="%1."/>
      <w:lvlJc w:val="left"/>
      <w:pPr>
        <w:ind w:left="720" w:hanging="360"/>
      </w:pPr>
      <w:rPr>
        <w:rFonts w:hint="default"/>
      </w:rPr>
    </w:lvl>
    <w:lvl w:ilvl="1" w:tplc="369A3920">
      <w:start w:val="1"/>
      <w:numFmt w:val="lowerLetter"/>
      <w:lvlText w:val="%2."/>
      <w:lvlJc w:val="left"/>
      <w:pPr>
        <w:ind w:left="1440" w:hanging="360"/>
      </w:pPr>
    </w:lvl>
    <w:lvl w:ilvl="2" w:tplc="E1309030">
      <w:start w:val="1"/>
      <w:numFmt w:val="lowerRoman"/>
      <w:lvlText w:val="%3."/>
      <w:lvlJc w:val="right"/>
      <w:pPr>
        <w:ind w:left="2160" w:hanging="180"/>
      </w:pPr>
    </w:lvl>
    <w:lvl w:ilvl="3" w:tplc="E9E82E7A">
      <w:start w:val="1"/>
      <w:numFmt w:val="decimal"/>
      <w:lvlText w:val="%4."/>
      <w:lvlJc w:val="left"/>
      <w:pPr>
        <w:ind w:left="2880" w:hanging="360"/>
      </w:pPr>
    </w:lvl>
    <w:lvl w:ilvl="4" w:tplc="799E4030">
      <w:start w:val="1"/>
      <w:numFmt w:val="lowerLetter"/>
      <w:lvlText w:val="%5."/>
      <w:lvlJc w:val="left"/>
      <w:pPr>
        <w:ind w:left="3600" w:hanging="360"/>
      </w:pPr>
    </w:lvl>
    <w:lvl w:ilvl="5" w:tplc="D89EB964">
      <w:start w:val="1"/>
      <w:numFmt w:val="lowerRoman"/>
      <w:lvlText w:val="%6."/>
      <w:lvlJc w:val="right"/>
      <w:pPr>
        <w:ind w:left="4320" w:hanging="180"/>
      </w:pPr>
    </w:lvl>
    <w:lvl w:ilvl="6" w:tplc="B7D4F608">
      <w:start w:val="1"/>
      <w:numFmt w:val="decimal"/>
      <w:lvlText w:val="%7."/>
      <w:lvlJc w:val="left"/>
      <w:pPr>
        <w:ind w:left="5040" w:hanging="360"/>
      </w:pPr>
    </w:lvl>
    <w:lvl w:ilvl="7" w:tplc="3B6C1934">
      <w:start w:val="1"/>
      <w:numFmt w:val="lowerLetter"/>
      <w:lvlText w:val="%8."/>
      <w:lvlJc w:val="left"/>
      <w:pPr>
        <w:ind w:left="5760" w:hanging="360"/>
      </w:pPr>
    </w:lvl>
    <w:lvl w:ilvl="8" w:tplc="501E0A8C">
      <w:start w:val="1"/>
      <w:numFmt w:val="lowerRoman"/>
      <w:lvlText w:val="%9."/>
      <w:lvlJc w:val="right"/>
      <w:pPr>
        <w:ind w:left="6480" w:hanging="180"/>
      </w:pPr>
    </w:lvl>
  </w:abstractNum>
  <w:abstractNum w:abstractNumId="17">
    <w:nsid w:val="3F696D43"/>
    <w:multiLevelType w:val="hybridMultilevel"/>
    <w:tmpl w:val="F45C1F1E"/>
    <w:lvl w:ilvl="0" w:tplc="1E3EA0B0">
      <w:start w:val="1"/>
      <w:numFmt w:val="decimal"/>
      <w:lvlText w:val="%1."/>
      <w:lvlJc w:val="left"/>
      <w:pPr>
        <w:ind w:left="6598" w:hanging="360"/>
      </w:pPr>
      <w:rPr>
        <w:rFonts w:ascii="Times New Roman" w:eastAsia="Calibri" w:hAnsi="Times New Roman" w:cs="Times New Roman"/>
      </w:rPr>
    </w:lvl>
    <w:lvl w:ilvl="1" w:tplc="1A822D58">
      <w:start w:val="1"/>
      <w:numFmt w:val="lowerLetter"/>
      <w:lvlText w:val="%2."/>
      <w:lvlJc w:val="left"/>
      <w:pPr>
        <w:ind w:left="7318" w:hanging="360"/>
      </w:pPr>
    </w:lvl>
    <w:lvl w:ilvl="2" w:tplc="EC283D2A">
      <w:start w:val="1"/>
      <w:numFmt w:val="lowerRoman"/>
      <w:lvlText w:val="%3."/>
      <w:lvlJc w:val="right"/>
      <w:pPr>
        <w:ind w:left="8038" w:hanging="180"/>
      </w:pPr>
    </w:lvl>
    <w:lvl w:ilvl="3" w:tplc="CAC0A396">
      <w:start w:val="1"/>
      <w:numFmt w:val="decimal"/>
      <w:lvlText w:val="%4."/>
      <w:lvlJc w:val="left"/>
      <w:pPr>
        <w:ind w:left="8758" w:hanging="360"/>
      </w:pPr>
    </w:lvl>
    <w:lvl w:ilvl="4" w:tplc="397CD93E">
      <w:start w:val="1"/>
      <w:numFmt w:val="lowerLetter"/>
      <w:lvlText w:val="%5."/>
      <w:lvlJc w:val="left"/>
      <w:pPr>
        <w:ind w:left="9478" w:hanging="360"/>
      </w:pPr>
    </w:lvl>
    <w:lvl w:ilvl="5" w:tplc="C6D44476">
      <w:start w:val="1"/>
      <w:numFmt w:val="lowerRoman"/>
      <w:lvlText w:val="%6."/>
      <w:lvlJc w:val="right"/>
      <w:pPr>
        <w:ind w:left="10198" w:hanging="180"/>
      </w:pPr>
    </w:lvl>
    <w:lvl w:ilvl="6" w:tplc="B6964A0C">
      <w:start w:val="1"/>
      <w:numFmt w:val="decimal"/>
      <w:lvlText w:val="%7."/>
      <w:lvlJc w:val="left"/>
      <w:pPr>
        <w:ind w:left="10918" w:hanging="360"/>
      </w:pPr>
    </w:lvl>
    <w:lvl w:ilvl="7" w:tplc="41782282">
      <w:start w:val="1"/>
      <w:numFmt w:val="lowerLetter"/>
      <w:lvlText w:val="%8."/>
      <w:lvlJc w:val="left"/>
      <w:pPr>
        <w:ind w:left="11638" w:hanging="360"/>
      </w:pPr>
    </w:lvl>
    <w:lvl w:ilvl="8" w:tplc="61E03944">
      <w:start w:val="1"/>
      <w:numFmt w:val="lowerRoman"/>
      <w:lvlText w:val="%9."/>
      <w:lvlJc w:val="right"/>
      <w:pPr>
        <w:ind w:left="12358" w:hanging="180"/>
      </w:pPr>
    </w:lvl>
  </w:abstractNum>
  <w:abstractNum w:abstractNumId="18">
    <w:nsid w:val="444137DA"/>
    <w:multiLevelType w:val="hybridMultilevel"/>
    <w:tmpl w:val="B0F400A8"/>
    <w:lvl w:ilvl="0" w:tplc="6958B7AC">
      <w:start w:val="1"/>
      <w:numFmt w:val="decimal"/>
      <w:lvlText w:val="%1."/>
      <w:lvlJc w:val="left"/>
      <w:pPr>
        <w:ind w:left="1069" w:hanging="360"/>
      </w:pPr>
      <w:rPr>
        <w:rFonts w:hint="default"/>
      </w:rPr>
    </w:lvl>
    <w:lvl w:ilvl="1" w:tplc="B65A2156">
      <w:start w:val="1"/>
      <w:numFmt w:val="lowerLetter"/>
      <w:lvlText w:val="%2."/>
      <w:lvlJc w:val="left"/>
      <w:pPr>
        <w:ind w:left="1789" w:hanging="360"/>
      </w:pPr>
    </w:lvl>
    <w:lvl w:ilvl="2" w:tplc="2BCCBB2C">
      <w:start w:val="1"/>
      <w:numFmt w:val="lowerRoman"/>
      <w:lvlText w:val="%3."/>
      <w:lvlJc w:val="right"/>
      <w:pPr>
        <w:ind w:left="2509" w:hanging="180"/>
      </w:pPr>
    </w:lvl>
    <w:lvl w:ilvl="3" w:tplc="0B064862">
      <w:start w:val="1"/>
      <w:numFmt w:val="decimal"/>
      <w:lvlText w:val="%4."/>
      <w:lvlJc w:val="left"/>
      <w:pPr>
        <w:ind w:left="3229" w:hanging="360"/>
      </w:pPr>
    </w:lvl>
    <w:lvl w:ilvl="4" w:tplc="42F07390">
      <w:start w:val="1"/>
      <w:numFmt w:val="lowerLetter"/>
      <w:lvlText w:val="%5."/>
      <w:lvlJc w:val="left"/>
      <w:pPr>
        <w:ind w:left="3949" w:hanging="360"/>
      </w:pPr>
    </w:lvl>
    <w:lvl w:ilvl="5" w:tplc="F8325EAA">
      <w:start w:val="1"/>
      <w:numFmt w:val="lowerRoman"/>
      <w:lvlText w:val="%6."/>
      <w:lvlJc w:val="right"/>
      <w:pPr>
        <w:ind w:left="4669" w:hanging="180"/>
      </w:pPr>
    </w:lvl>
    <w:lvl w:ilvl="6" w:tplc="35C4EBBC">
      <w:start w:val="1"/>
      <w:numFmt w:val="decimal"/>
      <w:lvlText w:val="%7."/>
      <w:lvlJc w:val="left"/>
      <w:pPr>
        <w:ind w:left="5389" w:hanging="360"/>
      </w:pPr>
    </w:lvl>
    <w:lvl w:ilvl="7" w:tplc="393E79A6">
      <w:start w:val="1"/>
      <w:numFmt w:val="lowerLetter"/>
      <w:lvlText w:val="%8."/>
      <w:lvlJc w:val="left"/>
      <w:pPr>
        <w:ind w:left="6109" w:hanging="360"/>
      </w:pPr>
    </w:lvl>
    <w:lvl w:ilvl="8" w:tplc="49E8C974">
      <w:start w:val="1"/>
      <w:numFmt w:val="lowerRoman"/>
      <w:lvlText w:val="%9."/>
      <w:lvlJc w:val="right"/>
      <w:pPr>
        <w:ind w:left="6829" w:hanging="180"/>
      </w:pPr>
    </w:lvl>
  </w:abstractNum>
  <w:abstractNum w:abstractNumId="19">
    <w:nsid w:val="511C56E3"/>
    <w:multiLevelType w:val="hybridMultilevel"/>
    <w:tmpl w:val="11D46600"/>
    <w:lvl w:ilvl="0" w:tplc="6D5AB184">
      <w:start w:val="1"/>
      <w:numFmt w:val="decimal"/>
      <w:lvlText w:val="%1."/>
      <w:lvlJc w:val="left"/>
      <w:pPr>
        <w:ind w:left="720" w:hanging="360"/>
      </w:pPr>
      <w:rPr>
        <w:rFonts w:hint="default"/>
      </w:rPr>
    </w:lvl>
    <w:lvl w:ilvl="1" w:tplc="937EF3CE">
      <w:start w:val="1"/>
      <w:numFmt w:val="lowerLetter"/>
      <w:lvlText w:val="%2."/>
      <w:lvlJc w:val="left"/>
      <w:pPr>
        <w:ind w:left="1440" w:hanging="360"/>
      </w:pPr>
    </w:lvl>
    <w:lvl w:ilvl="2" w:tplc="B65ED252">
      <w:start w:val="1"/>
      <w:numFmt w:val="lowerRoman"/>
      <w:lvlText w:val="%3."/>
      <w:lvlJc w:val="right"/>
      <w:pPr>
        <w:ind w:left="2160" w:hanging="180"/>
      </w:pPr>
    </w:lvl>
    <w:lvl w:ilvl="3" w:tplc="29DA10C0">
      <w:start w:val="1"/>
      <w:numFmt w:val="decimal"/>
      <w:lvlText w:val="%4."/>
      <w:lvlJc w:val="left"/>
      <w:pPr>
        <w:ind w:left="2880" w:hanging="360"/>
      </w:pPr>
    </w:lvl>
    <w:lvl w:ilvl="4" w:tplc="FEAA8E16">
      <w:start w:val="1"/>
      <w:numFmt w:val="lowerLetter"/>
      <w:lvlText w:val="%5."/>
      <w:lvlJc w:val="left"/>
      <w:pPr>
        <w:ind w:left="3600" w:hanging="360"/>
      </w:pPr>
    </w:lvl>
    <w:lvl w:ilvl="5" w:tplc="7360897A">
      <w:start w:val="1"/>
      <w:numFmt w:val="lowerRoman"/>
      <w:lvlText w:val="%6."/>
      <w:lvlJc w:val="right"/>
      <w:pPr>
        <w:ind w:left="4320" w:hanging="180"/>
      </w:pPr>
    </w:lvl>
    <w:lvl w:ilvl="6" w:tplc="7548D7DE">
      <w:start w:val="1"/>
      <w:numFmt w:val="decimal"/>
      <w:lvlText w:val="%7."/>
      <w:lvlJc w:val="left"/>
      <w:pPr>
        <w:ind w:left="5040" w:hanging="360"/>
      </w:pPr>
    </w:lvl>
    <w:lvl w:ilvl="7" w:tplc="11729126">
      <w:start w:val="1"/>
      <w:numFmt w:val="lowerLetter"/>
      <w:lvlText w:val="%8."/>
      <w:lvlJc w:val="left"/>
      <w:pPr>
        <w:ind w:left="5760" w:hanging="360"/>
      </w:pPr>
    </w:lvl>
    <w:lvl w:ilvl="8" w:tplc="FE64F90C">
      <w:start w:val="1"/>
      <w:numFmt w:val="lowerRoman"/>
      <w:lvlText w:val="%9."/>
      <w:lvlJc w:val="right"/>
      <w:pPr>
        <w:ind w:left="6480" w:hanging="180"/>
      </w:pPr>
    </w:lvl>
  </w:abstractNum>
  <w:abstractNum w:abstractNumId="20">
    <w:nsid w:val="51E57DB5"/>
    <w:multiLevelType w:val="hybridMultilevel"/>
    <w:tmpl w:val="D0606BB6"/>
    <w:lvl w:ilvl="0" w:tplc="A51A7F86">
      <w:start w:val="1"/>
      <w:numFmt w:val="bullet"/>
      <w:lvlText w:val=""/>
      <w:lvlJc w:val="left"/>
      <w:pPr>
        <w:ind w:left="1429" w:hanging="360"/>
      </w:pPr>
      <w:rPr>
        <w:rFonts w:ascii="Symbol" w:hAnsi="Symbol" w:hint="default"/>
      </w:rPr>
    </w:lvl>
    <w:lvl w:ilvl="1" w:tplc="B3DEE67A">
      <w:start w:val="1"/>
      <w:numFmt w:val="bullet"/>
      <w:lvlText w:val="o"/>
      <w:lvlJc w:val="left"/>
      <w:pPr>
        <w:ind w:left="2149" w:hanging="360"/>
      </w:pPr>
      <w:rPr>
        <w:rFonts w:ascii="Courier New" w:hAnsi="Courier New" w:cs="Courier New" w:hint="default"/>
      </w:rPr>
    </w:lvl>
    <w:lvl w:ilvl="2" w:tplc="97E22648">
      <w:start w:val="1"/>
      <w:numFmt w:val="bullet"/>
      <w:lvlText w:val=""/>
      <w:lvlJc w:val="left"/>
      <w:pPr>
        <w:ind w:left="2869" w:hanging="360"/>
      </w:pPr>
      <w:rPr>
        <w:rFonts w:ascii="Wingdings" w:hAnsi="Wingdings" w:hint="default"/>
      </w:rPr>
    </w:lvl>
    <w:lvl w:ilvl="3" w:tplc="0856045E">
      <w:start w:val="1"/>
      <w:numFmt w:val="bullet"/>
      <w:lvlText w:val=""/>
      <w:lvlJc w:val="left"/>
      <w:pPr>
        <w:ind w:left="3589" w:hanging="360"/>
      </w:pPr>
      <w:rPr>
        <w:rFonts w:ascii="Symbol" w:hAnsi="Symbol" w:hint="default"/>
      </w:rPr>
    </w:lvl>
    <w:lvl w:ilvl="4" w:tplc="C980C53C">
      <w:start w:val="1"/>
      <w:numFmt w:val="bullet"/>
      <w:lvlText w:val="o"/>
      <w:lvlJc w:val="left"/>
      <w:pPr>
        <w:ind w:left="4309" w:hanging="360"/>
      </w:pPr>
      <w:rPr>
        <w:rFonts w:ascii="Courier New" w:hAnsi="Courier New" w:cs="Courier New" w:hint="default"/>
      </w:rPr>
    </w:lvl>
    <w:lvl w:ilvl="5" w:tplc="2C50631E">
      <w:start w:val="1"/>
      <w:numFmt w:val="bullet"/>
      <w:lvlText w:val=""/>
      <w:lvlJc w:val="left"/>
      <w:pPr>
        <w:ind w:left="5029" w:hanging="360"/>
      </w:pPr>
      <w:rPr>
        <w:rFonts w:ascii="Wingdings" w:hAnsi="Wingdings" w:hint="default"/>
      </w:rPr>
    </w:lvl>
    <w:lvl w:ilvl="6" w:tplc="079C263C">
      <w:start w:val="1"/>
      <w:numFmt w:val="bullet"/>
      <w:lvlText w:val=""/>
      <w:lvlJc w:val="left"/>
      <w:pPr>
        <w:ind w:left="5749" w:hanging="360"/>
      </w:pPr>
      <w:rPr>
        <w:rFonts w:ascii="Symbol" w:hAnsi="Symbol" w:hint="default"/>
      </w:rPr>
    </w:lvl>
    <w:lvl w:ilvl="7" w:tplc="4DF4E4D6">
      <w:start w:val="1"/>
      <w:numFmt w:val="bullet"/>
      <w:lvlText w:val="o"/>
      <w:lvlJc w:val="left"/>
      <w:pPr>
        <w:ind w:left="6469" w:hanging="360"/>
      </w:pPr>
      <w:rPr>
        <w:rFonts w:ascii="Courier New" w:hAnsi="Courier New" w:cs="Courier New" w:hint="default"/>
      </w:rPr>
    </w:lvl>
    <w:lvl w:ilvl="8" w:tplc="8C260BB0">
      <w:start w:val="1"/>
      <w:numFmt w:val="bullet"/>
      <w:lvlText w:val=""/>
      <w:lvlJc w:val="left"/>
      <w:pPr>
        <w:ind w:left="7189" w:hanging="360"/>
      </w:pPr>
      <w:rPr>
        <w:rFonts w:ascii="Wingdings" w:hAnsi="Wingdings" w:hint="default"/>
      </w:rPr>
    </w:lvl>
  </w:abstractNum>
  <w:abstractNum w:abstractNumId="21">
    <w:nsid w:val="54A4692D"/>
    <w:multiLevelType w:val="hybridMultilevel"/>
    <w:tmpl w:val="492EBA5A"/>
    <w:lvl w:ilvl="0" w:tplc="84D2EC88">
      <w:start w:val="1"/>
      <w:numFmt w:val="decimal"/>
      <w:lvlText w:val="%1."/>
      <w:lvlJc w:val="left"/>
      <w:pPr>
        <w:ind w:left="720" w:hanging="360"/>
      </w:pPr>
      <w:rPr>
        <w:rFonts w:hint="default"/>
      </w:rPr>
    </w:lvl>
    <w:lvl w:ilvl="1" w:tplc="A32AFB82">
      <w:start w:val="1"/>
      <w:numFmt w:val="lowerLetter"/>
      <w:lvlText w:val="%2."/>
      <w:lvlJc w:val="left"/>
      <w:pPr>
        <w:ind w:left="1440" w:hanging="360"/>
      </w:pPr>
    </w:lvl>
    <w:lvl w:ilvl="2" w:tplc="3E9C6E42">
      <w:start w:val="1"/>
      <w:numFmt w:val="lowerRoman"/>
      <w:lvlText w:val="%3."/>
      <w:lvlJc w:val="right"/>
      <w:pPr>
        <w:ind w:left="2160" w:hanging="180"/>
      </w:pPr>
    </w:lvl>
    <w:lvl w:ilvl="3" w:tplc="3DA415B8">
      <w:start w:val="1"/>
      <w:numFmt w:val="decimal"/>
      <w:lvlText w:val="%4."/>
      <w:lvlJc w:val="left"/>
      <w:pPr>
        <w:ind w:left="2880" w:hanging="360"/>
      </w:pPr>
    </w:lvl>
    <w:lvl w:ilvl="4" w:tplc="8C123830">
      <w:start w:val="1"/>
      <w:numFmt w:val="lowerLetter"/>
      <w:lvlText w:val="%5."/>
      <w:lvlJc w:val="left"/>
      <w:pPr>
        <w:ind w:left="3600" w:hanging="360"/>
      </w:pPr>
    </w:lvl>
    <w:lvl w:ilvl="5" w:tplc="D206C45A">
      <w:start w:val="1"/>
      <w:numFmt w:val="lowerRoman"/>
      <w:lvlText w:val="%6."/>
      <w:lvlJc w:val="right"/>
      <w:pPr>
        <w:ind w:left="4320" w:hanging="180"/>
      </w:pPr>
    </w:lvl>
    <w:lvl w:ilvl="6" w:tplc="2D20868A">
      <w:start w:val="1"/>
      <w:numFmt w:val="decimal"/>
      <w:lvlText w:val="%7."/>
      <w:lvlJc w:val="left"/>
      <w:pPr>
        <w:ind w:left="5040" w:hanging="360"/>
      </w:pPr>
    </w:lvl>
    <w:lvl w:ilvl="7" w:tplc="E6085E44">
      <w:start w:val="1"/>
      <w:numFmt w:val="lowerLetter"/>
      <w:lvlText w:val="%8."/>
      <w:lvlJc w:val="left"/>
      <w:pPr>
        <w:ind w:left="5760" w:hanging="360"/>
      </w:pPr>
    </w:lvl>
    <w:lvl w:ilvl="8" w:tplc="D1042402">
      <w:start w:val="1"/>
      <w:numFmt w:val="lowerRoman"/>
      <w:lvlText w:val="%9."/>
      <w:lvlJc w:val="right"/>
      <w:pPr>
        <w:ind w:left="6480" w:hanging="180"/>
      </w:pPr>
    </w:lvl>
  </w:abstractNum>
  <w:abstractNum w:abstractNumId="22">
    <w:nsid w:val="54BC660D"/>
    <w:multiLevelType w:val="hybridMultilevel"/>
    <w:tmpl w:val="B2D2A9C2"/>
    <w:lvl w:ilvl="0" w:tplc="24AAEF68">
      <w:start w:val="1"/>
      <w:numFmt w:val="decimal"/>
      <w:lvlText w:val="%1."/>
      <w:lvlJc w:val="left"/>
      <w:pPr>
        <w:ind w:left="1114" w:hanging="405"/>
      </w:pPr>
    </w:lvl>
    <w:lvl w:ilvl="1" w:tplc="0196261C">
      <w:start w:val="1"/>
      <w:numFmt w:val="lowerLetter"/>
      <w:lvlText w:val="%2."/>
      <w:lvlJc w:val="left"/>
      <w:pPr>
        <w:ind w:left="1789" w:hanging="360"/>
      </w:pPr>
    </w:lvl>
    <w:lvl w:ilvl="2" w:tplc="634A77E8">
      <w:start w:val="1"/>
      <w:numFmt w:val="lowerRoman"/>
      <w:lvlText w:val="%3."/>
      <w:lvlJc w:val="right"/>
      <w:pPr>
        <w:ind w:left="2509" w:hanging="180"/>
      </w:pPr>
    </w:lvl>
    <w:lvl w:ilvl="3" w:tplc="8FE24E22">
      <w:start w:val="1"/>
      <w:numFmt w:val="decimal"/>
      <w:lvlText w:val="%4."/>
      <w:lvlJc w:val="left"/>
      <w:pPr>
        <w:ind w:left="3229" w:hanging="360"/>
      </w:pPr>
    </w:lvl>
    <w:lvl w:ilvl="4" w:tplc="DFE4B77C">
      <w:start w:val="1"/>
      <w:numFmt w:val="lowerLetter"/>
      <w:lvlText w:val="%5."/>
      <w:lvlJc w:val="left"/>
      <w:pPr>
        <w:ind w:left="3949" w:hanging="360"/>
      </w:pPr>
    </w:lvl>
    <w:lvl w:ilvl="5" w:tplc="C1B84118">
      <w:start w:val="1"/>
      <w:numFmt w:val="lowerRoman"/>
      <w:lvlText w:val="%6."/>
      <w:lvlJc w:val="right"/>
      <w:pPr>
        <w:ind w:left="4669" w:hanging="180"/>
      </w:pPr>
    </w:lvl>
    <w:lvl w:ilvl="6" w:tplc="91C004B2">
      <w:start w:val="1"/>
      <w:numFmt w:val="decimal"/>
      <w:lvlText w:val="%7."/>
      <w:lvlJc w:val="left"/>
      <w:pPr>
        <w:ind w:left="5389" w:hanging="360"/>
      </w:pPr>
    </w:lvl>
    <w:lvl w:ilvl="7" w:tplc="83FCEA60">
      <w:start w:val="1"/>
      <w:numFmt w:val="lowerLetter"/>
      <w:lvlText w:val="%8."/>
      <w:lvlJc w:val="left"/>
      <w:pPr>
        <w:ind w:left="6109" w:hanging="360"/>
      </w:pPr>
    </w:lvl>
    <w:lvl w:ilvl="8" w:tplc="EA4267DE">
      <w:start w:val="1"/>
      <w:numFmt w:val="lowerRoman"/>
      <w:lvlText w:val="%9."/>
      <w:lvlJc w:val="right"/>
      <w:pPr>
        <w:ind w:left="6829" w:hanging="180"/>
      </w:pPr>
    </w:lvl>
  </w:abstractNum>
  <w:abstractNum w:abstractNumId="23">
    <w:nsid w:val="553A67AA"/>
    <w:multiLevelType w:val="hybridMultilevel"/>
    <w:tmpl w:val="5874EFF2"/>
    <w:lvl w:ilvl="0" w:tplc="B9BAC562">
      <w:start w:val="1"/>
      <w:numFmt w:val="decimal"/>
      <w:lvlText w:val="%1."/>
      <w:lvlJc w:val="left"/>
      <w:pPr>
        <w:ind w:left="5039" w:hanging="360"/>
      </w:pPr>
    </w:lvl>
    <w:lvl w:ilvl="1" w:tplc="F394FEE2">
      <w:start w:val="1"/>
      <w:numFmt w:val="lowerLetter"/>
      <w:lvlText w:val="%2."/>
      <w:lvlJc w:val="left"/>
      <w:pPr>
        <w:ind w:left="5759" w:hanging="360"/>
      </w:pPr>
    </w:lvl>
    <w:lvl w:ilvl="2" w:tplc="D03E5226">
      <w:start w:val="1"/>
      <w:numFmt w:val="lowerRoman"/>
      <w:lvlText w:val="%3."/>
      <w:lvlJc w:val="right"/>
      <w:pPr>
        <w:ind w:left="6479" w:hanging="180"/>
      </w:pPr>
    </w:lvl>
    <w:lvl w:ilvl="3" w:tplc="F1421B4C">
      <w:start w:val="1"/>
      <w:numFmt w:val="decimal"/>
      <w:lvlText w:val="%4."/>
      <w:lvlJc w:val="left"/>
      <w:pPr>
        <w:ind w:left="7199" w:hanging="360"/>
      </w:pPr>
    </w:lvl>
    <w:lvl w:ilvl="4" w:tplc="A45862CE">
      <w:start w:val="1"/>
      <w:numFmt w:val="lowerLetter"/>
      <w:lvlText w:val="%5."/>
      <w:lvlJc w:val="left"/>
      <w:pPr>
        <w:ind w:left="7919" w:hanging="360"/>
      </w:pPr>
    </w:lvl>
    <w:lvl w:ilvl="5" w:tplc="0DA4C8CE">
      <w:start w:val="1"/>
      <w:numFmt w:val="lowerRoman"/>
      <w:lvlText w:val="%6."/>
      <w:lvlJc w:val="right"/>
      <w:pPr>
        <w:ind w:left="8639" w:hanging="180"/>
      </w:pPr>
    </w:lvl>
    <w:lvl w:ilvl="6" w:tplc="44BA0EA8">
      <w:start w:val="1"/>
      <w:numFmt w:val="decimal"/>
      <w:lvlText w:val="%7."/>
      <w:lvlJc w:val="left"/>
      <w:pPr>
        <w:ind w:left="9359" w:hanging="360"/>
      </w:pPr>
    </w:lvl>
    <w:lvl w:ilvl="7" w:tplc="A248159A">
      <w:start w:val="1"/>
      <w:numFmt w:val="lowerLetter"/>
      <w:lvlText w:val="%8."/>
      <w:lvlJc w:val="left"/>
      <w:pPr>
        <w:ind w:left="10079" w:hanging="360"/>
      </w:pPr>
    </w:lvl>
    <w:lvl w:ilvl="8" w:tplc="FB302D3A">
      <w:start w:val="1"/>
      <w:numFmt w:val="lowerRoman"/>
      <w:lvlText w:val="%9."/>
      <w:lvlJc w:val="right"/>
      <w:pPr>
        <w:ind w:left="10799" w:hanging="180"/>
      </w:pPr>
    </w:lvl>
  </w:abstractNum>
  <w:abstractNum w:abstractNumId="24">
    <w:nsid w:val="55B36E27"/>
    <w:multiLevelType w:val="hybridMultilevel"/>
    <w:tmpl w:val="25A2238C"/>
    <w:lvl w:ilvl="0" w:tplc="F41673BE">
      <w:start w:val="1"/>
      <w:numFmt w:val="decimal"/>
      <w:lvlText w:val="%1."/>
      <w:lvlJc w:val="left"/>
      <w:pPr>
        <w:ind w:left="720" w:hanging="360"/>
      </w:pPr>
      <w:rPr>
        <w:rFonts w:eastAsia="Calibri" w:hint="default"/>
      </w:rPr>
    </w:lvl>
    <w:lvl w:ilvl="1" w:tplc="AF6097F8">
      <w:start w:val="1"/>
      <w:numFmt w:val="lowerLetter"/>
      <w:lvlText w:val="%2."/>
      <w:lvlJc w:val="left"/>
      <w:pPr>
        <w:ind w:left="1440" w:hanging="360"/>
      </w:pPr>
    </w:lvl>
    <w:lvl w:ilvl="2" w:tplc="A1FA62E0">
      <w:start w:val="1"/>
      <w:numFmt w:val="lowerRoman"/>
      <w:lvlText w:val="%3."/>
      <w:lvlJc w:val="right"/>
      <w:pPr>
        <w:ind w:left="2160" w:hanging="180"/>
      </w:pPr>
    </w:lvl>
    <w:lvl w:ilvl="3" w:tplc="B8B8DBF6">
      <w:start w:val="1"/>
      <w:numFmt w:val="decimal"/>
      <w:lvlText w:val="%4."/>
      <w:lvlJc w:val="left"/>
      <w:pPr>
        <w:ind w:left="2880" w:hanging="360"/>
      </w:pPr>
    </w:lvl>
    <w:lvl w:ilvl="4" w:tplc="300CA31E">
      <w:start w:val="1"/>
      <w:numFmt w:val="lowerLetter"/>
      <w:lvlText w:val="%5."/>
      <w:lvlJc w:val="left"/>
      <w:pPr>
        <w:ind w:left="3600" w:hanging="360"/>
      </w:pPr>
    </w:lvl>
    <w:lvl w:ilvl="5" w:tplc="617C2C4A">
      <w:start w:val="1"/>
      <w:numFmt w:val="lowerRoman"/>
      <w:lvlText w:val="%6."/>
      <w:lvlJc w:val="right"/>
      <w:pPr>
        <w:ind w:left="4320" w:hanging="180"/>
      </w:pPr>
    </w:lvl>
    <w:lvl w:ilvl="6" w:tplc="8E9460E4">
      <w:start w:val="1"/>
      <w:numFmt w:val="decimal"/>
      <w:lvlText w:val="%7."/>
      <w:lvlJc w:val="left"/>
      <w:pPr>
        <w:ind w:left="5040" w:hanging="360"/>
      </w:pPr>
    </w:lvl>
    <w:lvl w:ilvl="7" w:tplc="679891F6">
      <w:start w:val="1"/>
      <w:numFmt w:val="lowerLetter"/>
      <w:lvlText w:val="%8."/>
      <w:lvlJc w:val="left"/>
      <w:pPr>
        <w:ind w:left="5760" w:hanging="360"/>
      </w:pPr>
    </w:lvl>
    <w:lvl w:ilvl="8" w:tplc="01B2803E">
      <w:start w:val="1"/>
      <w:numFmt w:val="lowerRoman"/>
      <w:lvlText w:val="%9."/>
      <w:lvlJc w:val="right"/>
      <w:pPr>
        <w:ind w:left="6480" w:hanging="180"/>
      </w:pPr>
    </w:lvl>
  </w:abstractNum>
  <w:abstractNum w:abstractNumId="25">
    <w:nsid w:val="594F7114"/>
    <w:multiLevelType w:val="hybridMultilevel"/>
    <w:tmpl w:val="B776AC40"/>
    <w:lvl w:ilvl="0" w:tplc="A8A08CB6">
      <w:start w:val="1"/>
      <w:numFmt w:val="decimal"/>
      <w:lvlText w:val="%1."/>
      <w:lvlJc w:val="left"/>
      <w:pPr>
        <w:ind w:left="720" w:hanging="360"/>
      </w:pPr>
      <w:rPr>
        <w:rFonts w:eastAsia="Calibri" w:hint="default"/>
      </w:rPr>
    </w:lvl>
    <w:lvl w:ilvl="1" w:tplc="AAA4CC86">
      <w:start w:val="1"/>
      <w:numFmt w:val="lowerLetter"/>
      <w:lvlText w:val="%2."/>
      <w:lvlJc w:val="left"/>
      <w:pPr>
        <w:ind w:left="1440" w:hanging="360"/>
      </w:pPr>
    </w:lvl>
    <w:lvl w:ilvl="2" w:tplc="DC0AEBAC">
      <w:start w:val="1"/>
      <w:numFmt w:val="lowerRoman"/>
      <w:lvlText w:val="%3."/>
      <w:lvlJc w:val="right"/>
      <w:pPr>
        <w:ind w:left="2160" w:hanging="180"/>
      </w:pPr>
    </w:lvl>
    <w:lvl w:ilvl="3" w:tplc="EA566E5C">
      <w:start w:val="1"/>
      <w:numFmt w:val="decimal"/>
      <w:lvlText w:val="%4."/>
      <w:lvlJc w:val="left"/>
      <w:pPr>
        <w:ind w:left="2880" w:hanging="360"/>
      </w:pPr>
    </w:lvl>
    <w:lvl w:ilvl="4" w:tplc="5DCAAB62">
      <w:start w:val="1"/>
      <w:numFmt w:val="lowerLetter"/>
      <w:lvlText w:val="%5."/>
      <w:lvlJc w:val="left"/>
      <w:pPr>
        <w:ind w:left="3600" w:hanging="360"/>
      </w:pPr>
    </w:lvl>
    <w:lvl w:ilvl="5" w:tplc="5E0A337C">
      <w:start w:val="1"/>
      <w:numFmt w:val="lowerRoman"/>
      <w:lvlText w:val="%6."/>
      <w:lvlJc w:val="right"/>
      <w:pPr>
        <w:ind w:left="4320" w:hanging="180"/>
      </w:pPr>
    </w:lvl>
    <w:lvl w:ilvl="6" w:tplc="82AA1186">
      <w:start w:val="1"/>
      <w:numFmt w:val="decimal"/>
      <w:lvlText w:val="%7."/>
      <w:lvlJc w:val="left"/>
      <w:pPr>
        <w:ind w:left="5040" w:hanging="360"/>
      </w:pPr>
    </w:lvl>
    <w:lvl w:ilvl="7" w:tplc="B45A89A4">
      <w:start w:val="1"/>
      <w:numFmt w:val="lowerLetter"/>
      <w:lvlText w:val="%8."/>
      <w:lvlJc w:val="left"/>
      <w:pPr>
        <w:ind w:left="5760" w:hanging="360"/>
      </w:pPr>
    </w:lvl>
    <w:lvl w:ilvl="8" w:tplc="BF98C0B2">
      <w:start w:val="1"/>
      <w:numFmt w:val="lowerRoman"/>
      <w:lvlText w:val="%9."/>
      <w:lvlJc w:val="right"/>
      <w:pPr>
        <w:ind w:left="6480" w:hanging="180"/>
      </w:pPr>
    </w:lvl>
  </w:abstractNum>
  <w:abstractNum w:abstractNumId="26">
    <w:nsid w:val="5A121B31"/>
    <w:multiLevelType w:val="hybridMultilevel"/>
    <w:tmpl w:val="AA561D62"/>
    <w:lvl w:ilvl="0" w:tplc="A4D059F2">
      <w:start w:val="1"/>
      <w:numFmt w:val="decimal"/>
      <w:lvlText w:val="%1."/>
      <w:lvlJc w:val="left"/>
      <w:pPr>
        <w:ind w:left="1069" w:hanging="360"/>
      </w:pPr>
      <w:rPr>
        <w:rFonts w:hint="default"/>
      </w:rPr>
    </w:lvl>
    <w:lvl w:ilvl="1" w:tplc="F47A8D60">
      <w:start w:val="1"/>
      <w:numFmt w:val="lowerLetter"/>
      <w:lvlText w:val="%2."/>
      <w:lvlJc w:val="left"/>
      <w:pPr>
        <w:ind w:left="1789" w:hanging="360"/>
      </w:pPr>
    </w:lvl>
    <w:lvl w:ilvl="2" w:tplc="2CD43F7E">
      <w:start w:val="1"/>
      <w:numFmt w:val="lowerRoman"/>
      <w:lvlText w:val="%3."/>
      <w:lvlJc w:val="right"/>
      <w:pPr>
        <w:ind w:left="2509" w:hanging="180"/>
      </w:pPr>
    </w:lvl>
    <w:lvl w:ilvl="3" w:tplc="51F69FC8">
      <w:start w:val="1"/>
      <w:numFmt w:val="decimal"/>
      <w:lvlText w:val="%4."/>
      <w:lvlJc w:val="left"/>
      <w:pPr>
        <w:ind w:left="3229" w:hanging="360"/>
      </w:pPr>
    </w:lvl>
    <w:lvl w:ilvl="4" w:tplc="2A6CDB08">
      <w:start w:val="1"/>
      <w:numFmt w:val="lowerLetter"/>
      <w:lvlText w:val="%5."/>
      <w:lvlJc w:val="left"/>
      <w:pPr>
        <w:ind w:left="3949" w:hanging="360"/>
      </w:pPr>
    </w:lvl>
    <w:lvl w:ilvl="5" w:tplc="490241B8">
      <w:start w:val="1"/>
      <w:numFmt w:val="lowerRoman"/>
      <w:lvlText w:val="%6."/>
      <w:lvlJc w:val="right"/>
      <w:pPr>
        <w:ind w:left="4669" w:hanging="180"/>
      </w:pPr>
    </w:lvl>
    <w:lvl w:ilvl="6" w:tplc="C156A42A">
      <w:start w:val="1"/>
      <w:numFmt w:val="decimal"/>
      <w:lvlText w:val="%7."/>
      <w:lvlJc w:val="left"/>
      <w:pPr>
        <w:ind w:left="5389" w:hanging="360"/>
      </w:pPr>
    </w:lvl>
    <w:lvl w:ilvl="7" w:tplc="8E1E8AAE">
      <w:start w:val="1"/>
      <w:numFmt w:val="lowerLetter"/>
      <w:lvlText w:val="%8."/>
      <w:lvlJc w:val="left"/>
      <w:pPr>
        <w:ind w:left="6109" w:hanging="360"/>
      </w:pPr>
    </w:lvl>
    <w:lvl w:ilvl="8" w:tplc="D28AB0DE">
      <w:start w:val="1"/>
      <w:numFmt w:val="lowerRoman"/>
      <w:lvlText w:val="%9."/>
      <w:lvlJc w:val="right"/>
      <w:pPr>
        <w:ind w:left="6829" w:hanging="180"/>
      </w:pPr>
    </w:lvl>
  </w:abstractNum>
  <w:abstractNum w:abstractNumId="27">
    <w:nsid w:val="69CE4F3A"/>
    <w:multiLevelType w:val="hybridMultilevel"/>
    <w:tmpl w:val="500E9EE2"/>
    <w:lvl w:ilvl="0" w:tplc="E80EEBB6">
      <w:start w:val="1"/>
      <w:numFmt w:val="decimal"/>
      <w:lvlText w:val="%1."/>
      <w:lvlJc w:val="left"/>
      <w:pPr>
        <w:ind w:left="1069" w:hanging="360"/>
      </w:pPr>
      <w:rPr>
        <w:rFonts w:hint="default"/>
      </w:rPr>
    </w:lvl>
    <w:lvl w:ilvl="1" w:tplc="30DA95D6">
      <w:start w:val="1"/>
      <w:numFmt w:val="lowerLetter"/>
      <w:lvlText w:val="%2."/>
      <w:lvlJc w:val="left"/>
      <w:pPr>
        <w:ind w:left="1789" w:hanging="360"/>
      </w:pPr>
    </w:lvl>
    <w:lvl w:ilvl="2" w:tplc="9D845562">
      <w:start w:val="1"/>
      <w:numFmt w:val="lowerRoman"/>
      <w:lvlText w:val="%3."/>
      <w:lvlJc w:val="right"/>
      <w:pPr>
        <w:ind w:left="2509" w:hanging="180"/>
      </w:pPr>
    </w:lvl>
    <w:lvl w:ilvl="3" w:tplc="F2123700">
      <w:start w:val="1"/>
      <w:numFmt w:val="decimal"/>
      <w:lvlText w:val="%4."/>
      <w:lvlJc w:val="left"/>
      <w:pPr>
        <w:ind w:left="3229" w:hanging="360"/>
      </w:pPr>
    </w:lvl>
    <w:lvl w:ilvl="4" w:tplc="55F0533A">
      <w:start w:val="1"/>
      <w:numFmt w:val="lowerLetter"/>
      <w:lvlText w:val="%5."/>
      <w:lvlJc w:val="left"/>
      <w:pPr>
        <w:ind w:left="3949" w:hanging="360"/>
      </w:pPr>
    </w:lvl>
    <w:lvl w:ilvl="5" w:tplc="47420D0C">
      <w:start w:val="1"/>
      <w:numFmt w:val="lowerRoman"/>
      <w:lvlText w:val="%6."/>
      <w:lvlJc w:val="right"/>
      <w:pPr>
        <w:ind w:left="4669" w:hanging="180"/>
      </w:pPr>
    </w:lvl>
    <w:lvl w:ilvl="6" w:tplc="D788F8A4">
      <w:start w:val="1"/>
      <w:numFmt w:val="decimal"/>
      <w:lvlText w:val="%7."/>
      <w:lvlJc w:val="left"/>
      <w:pPr>
        <w:ind w:left="5389" w:hanging="360"/>
      </w:pPr>
    </w:lvl>
    <w:lvl w:ilvl="7" w:tplc="6A8871AC">
      <w:start w:val="1"/>
      <w:numFmt w:val="lowerLetter"/>
      <w:lvlText w:val="%8."/>
      <w:lvlJc w:val="left"/>
      <w:pPr>
        <w:ind w:left="6109" w:hanging="360"/>
      </w:pPr>
    </w:lvl>
    <w:lvl w:ilvl="8" w:tplc="72ACAAFE">
      <w:start w:val="1"/>
      <w:numFmt w:val="lowerRoman"/>
      <w:lvlText w:val="%9."/>
      <w:lvlJc w:val="right"/>
      <w:pPr>
        <w:ind w:left="6829" w:hanging="180"/>
      </w:pPr>
    </w:lvl>
  </w:abstractNum>
  <w:abstractNum w:abstractNumId="28">
    <w:nsid w:val="6C472247"/>
    <w:multiLevelType w:val="hybridMultilevel"/>
    <w:tmpl w:val="76563286"/>
    <w:lvl w:ilvl="0" w:tplc="981E6240">
      <w:start w:val="1"/>
      <w:numFmt w:val="decimal"/>
      <w:lvlText w:val="%1."/>
      <w:lvlJc w:val="left"/>
      <w:pPr>
        <w:ind w:left="1069" w:hanging="360"/>
      </w:pPr>
      <w:rPr>
        <w:rFonts w:hint="default"/>
      </w:rPr>
    </w:lvl>
    <w:lvl w:ilvl="1" w:tplc="916C4FFE">
      <w:start w:val="1"/>
      <w:numFmt w:val="lowerLetter"/>
      <w:lvlText w:val="%2."/>
      <w:lvlJc w:val="left"/>
      <w:pPr>
        <w:ind w:left="1789" w:hanging="360"/>
      </w:pPr>
    </w:lvl>
    <w:lvl w:ilvl="2" w:tplc="323A3028">
      <w:start w:val="1"/>
      <w:numFmt w:val="lowerRoman"/>
      <w:lvlText w:val="%3."/>
      <w:lvlJc w:val="right"/>
      <w:pPr>
        <w:ind w:left="2509" w:hanging="180"/>
      </w:pPr>
    </w:lvl>
    <w:lvl w:ilvl="3" w:tplc="D27EE11E">
      <w:start w:val="1"/>
      <w:numFmt w:val="decimal"/>
      <w:lvlText w:val="%4."/>
      <w:lvlJc w:val="left"/>
      <w:pPr>
        <w:ind w:left="3229" w:hanging="360"/>
      </w:pPr>
    </w:lvl>
    <w:lvl w:ilvl="4" w:tplc="F12E21E0">
      <w:start w:val="1"/>
      <w:numFmt w:val="lowerLetter"/>
      <w:lvlText w:val="%5."/>
      <w:lvlJc w:val="left"/>
      <w:pPr>
        <w:ind w:left="3949" w:hanging="360"/>
      </w:pPr>
    </w:lvl>
    <w:lvl w:ilvl="5" w:tplc="F588FCE8">
      <w:start w:val="1"/>
      <w:numFmt w:val="lowerRoman"/>
      <w:lvlText w:val="%6."/>
      <w:lvlJc w:val="right"/>
      <w:pPr>
        <w:ind w:left="4669" w:hanging="180"/>
      </w:pPr>
    </w:lvl>
    <w:lvl w:ilvl="6" w:tplc="D9366498">
      <w:start w:val="1"/>
      <w:numFmt w:val="decimal"/>
      <w:lvlText w:val="%7."/>
      <w:lvlJc w:val="left"/>
      <w:pPr>
        <w:ind w:left="5389" w:hanging="360"/>
      </w:pPr>
    </w:lvl>
    <w:lvl w:ilvl="7" w:tplc="A7EA6AC0">
      <w:start w:val="1"/>
      <w:numFmt w:val="lowerLetter"/>
      <w:lvlText w:val="%8."/>
      <w:lvlJc w:val="left"/>
      <w:pPr>
        <w:ind w:left="6109" w:hanging="360"/>
      </w:pPr>
    </w:lvl>
    <w:lvl w:ilvl="8" w:tplc="C804FDC8">
      <w:start w:val="1"/>
      <w:numFmt w:val="lowerRoman"/>
      <w:lvlText w:val="%9."/>
      <w:lvlJc w:val="right"/>
      <w:pPr>
        <w:ind w:left="6829" w:hanging="180"/>
      </w:pPr>
    </w:lvl>
  </w:abstractNum>
  <w:abstractNum w:abstractNumId="29">
    <w:nsid w:val="6CCD4386"/>
    <w:multiLevelType w:val="hybridMultilevel"/>
    <w:tmpl w:val="68DAE184"/>
    <w:lvl w:ilvl="0" w:tplc="13A86F24">
      <w:start w:val="1"/>
      <w:numFmt w:val="decimal"/>
      <w:lvlText w:val="%1."/>
      <w:lvlJc w:val="left"/>
      <w:pPr>
        <w:ind w:left="1069" w:hanging="360"/>
      </w:pPr>
      <w:rPr>
        <w:rFonts w:hint="default"/>
      </w:rPr>
    </w:lvl>
    <w:lvl w:ilvl="1" w:tplc="15E66F9A">
      <w:start w:val="1"/>
      <w:numFmt w:val="lowerLetter"/>
      <w:lvlText w:val="%2."/>
      <w:lvlJc w:val="left"/>
      <w:pPr>
        <w:ind w:left="1789" w:hanging="360"/>
      </w:pPr>
    </w:lvl>
    <w:lvl w:ilvl="2" w:tplc="FFBC6E8A">
      <w:start w:val="1"/>
      <w:numFmt w:val="lowerRoman"/>
      <w:lvlText w:val="%3."/>
      <w:lvlJc w:val="right"/>
      <w:pPr>
        <w:ind w:left="2509" w:hanging="180"/>
      </w:pPr>
    </w:lvl>
    <w:lvl w:ilvl="3" w:tplc="0840D2BA">
      <w:start w:val="1"/>
      <w:numFmt w:val="decimal"/>
      <w:lvlText w:val="%4."/>
      <w:lvlJc w:val="left"/>
      <w:pPr>
        <w:ind w:left="3229" w:hanging="360"/>
      </w:pPr>
    </w:lvl>
    <w:lvl w:ilvl="4" w:tplc="D99CDF06">
      <w:start w:val="1"/>
      <w:numFmt w:val="lowerLetter"/>
      <w:lvlText w:val="%5."/>
      <w:lvlJc w:val="left"/>
      <w:pPr>
        <w:ind w:left="3949" w:hanging="360"/>
      </w:pPr>
    </w:lvl>
    <w:lvl w:ilvl="5" w:tplc="7A36DDDA">
      <w:start w:val="1"/>
      <w:numFmt w:val="lowerRoman"/>
      <w:lvlText w:val="%6."/>
      <w:lvlJc w:val="right"/>
      <w:pPr>
        <w:ind w:left="4669" w:hanging="180"/>
      </w:pPr>
    </w:lvl>
    <w:lvl w:ilvl="6" w:tplc="925084AC">
      <w:start w:val="1"/>
      <w:numFmt w:val="decimal"/>
      <w:lvlText w:val="%7."/>
      <w:lvlJc w:val="left"/>
      <w:pPr>
        <w:ind w:left="5389" w:hanging="360"/>
      </w:pPr>
    </w:lvl>
    <w:lvl w:ilvl="7" w:tplc="4ECE8E16">
      <w:start w:val="1"/>
      <w:numFmt w:val="lowerLetter"/>
      <w:lvlText w:val="%8."/>
      <w:lvlJc w:val="left"/>
      <w:pPr>
        <w:ind w:left="6109" w:hanging="360"/>
      </w:pPr>
    </w:lvl>
    <w:lvl w:ilvl="8" w:tplc="607CD014">
      <w:start w:val="1"/>
      <w:numFmt w:val="lowerRoman"/>
      <w:lvlText w:val="%9."/>
      <w:lvlJc w:val="right"/>
      <w:pPr>
        <w:ind w:left="6829" w:hanging="180"/>
      </w:pPr>
    </w:lvl>
  </w:abstractNum>
  <w:abstractNum w:abstractNumId="30">
    <w:nsid w:val="7371108A"/>
    <w:multiLevelType w:val="hybridMultilevel"/>
    <w:tmpl w:val="6FC8C07A"/>
    <w:lvl w:ilvl="0" w:tplc="AA086698">
      <w:start w:val="1"/>
      <w:numFmt w:val="decimal"/>
      <w:lvlText w:val="%1."/>
      <w:lvlJc w:val="left"/>
      <w:pPr>
        <w:tabs>
          <w:tab w:val="num" w:pos="1845"/>
        </w:tabs>
        <w:ind w:left="1845" w:hanging="1125"/>
      </w:pPr>
      <w:rPr>
        <w:rFonts w:hint="default"/>
      </w:rPr>
    </w:lvl>
    <w:lvl w:ilvl="1" w:tplc="2B00F0A0">
      <w:start w:val="1"/>
      <w:numFmt w:val="none"/>
      <w:lvlText w:val=""/>
      <w:lvlJc w:val="left"/>
      <w:pPr>
        <w:tabs>
          <w:tab w:val="num" w:pos="360"/>
        </w:tabs>
      </w:pPr>
    </w:lvl>
    <w:lvl w:ilvl="2" w:tplc="ECD07568">
      <w:start w:val="1"/>
      <w:numFmt w:val="none"/>
      <w:pStyle w:val="3"/>
      <w:lvlText w:val=""/>
      <w:lvlJc w:val="left"/>
      <w:pPr>
        <w:tabs>
          <w:tab w:val="num" w:pos="360"/>
        </w:tabs>
      </w:pPr>
    </w:lvl>
    <w:lvl w:ilvl="3" w:tplc="8E5C0794">
      <w:start w:val="1"/>
      <w:numFmt w:val="none"/>
      <w:lvlText w:val=""/>
      <w:lvlJc w:val="left"/>
      <w:pPr>
        <w:tabs>
          <w:tab w:val="num" w:pos="360"/>
        </w:tabs>
      </w:pPr>
    </w:lvl>
    <w:lvl w:ilvl="4" w:tplc="3A1459CC">
      <w:start w:val="1"/>
      <w:numFmt w:val="none"/>
      <w:lvlText w:val=""/>
      <w:lvlJc w:val="left"/>
      <w:pPr>
        <w:tabs>
          <w:tab w:val="num" w:pos="360"/>
        </w:tabs>
      </w:pPr>
    </w:lvl>
    <w:lvl w:ilvl="5" w:tplc="8046645A">
      <w:start w:val="1"/>
      <w:numFmt w:val="none"/>
      <w:lvlText w:val=""/>
      <w:lvlJc w:val="left"/>
      <w:pPr>
        <w:tabs>
          <w:tab w:val="num" w:pos="360"/>
        </w:tabs>
      </w:pPr>
    </w:lvl>
    <w:lvl w:ilvl="6" w:tplc="4B6020E2">
      <w:start w:val="1"/>
      <w:numFmt w:val="none"/>
      <w:lvlText w:val=""/>
      <w:lvlJc w:val="left"/>
      <w:pPr>
        <w:tabs>
          <w:tab w:val="num" w:pos="360"/>
        </w:tabs>
      </w:pPr>
    </w:lvl>
    <w:lvl w:ilvl="7" w:tplc="FBFEDF96">
      <w:start w:val="1"/>
      <w:numFmt w:val="none"/>
      <w:lvlText w:val=""/>
      <w:lvlJc w:val="left"/>
      <w:pPr>
        <w:tabs>
          <w:tab w:val="num" w:pos="360"/>
        </w:tabs>
      </w:pPr>
    </w:lvl>
    <w:lvl w:ilvl="8" w:tplc="2AB27D34">
      <w:start w:val="1"/>
      <w:numFmt w:val="none"/>
      <w:lvlText w:val=""/>
      <w:lvlJc w:val="left"/>
      <w:pPr>
        <w:tabs>
          <w:tab w:val="num" w:pos="360"/>
        </w:tabs>
      </w:pPr>
    </w:lvl>
  </w:abstractNum>
  <w:abstractNum w:abstractNumId="31">
    <w:nsid w:val="73914E36"/>
    <w:multiLevelType w:val="hybridMultilevel"/>
    <w:tmpl w:val="4B9E53DA"/>
    <w:lvl w:ilvl="0" w:tplc="6E24BE02">
      <w:start w:val="2021"/>
      <w:numFmt w:val="decimal"/>
      <w:lvlText w:val="%1"/>
      <w:lvlJc w:val="left"/>
      <w:pPr>
        <w:ind w:left="960" w:hanging="600"/>
      </w:pPr>
      <w:rPr>
        <w:rFonts w:hint="default"/>
      </w:rPr>
    </w:lvl>
    <w:lvl w:ilvl="1" w:tplc="D7CC3F4A">
      <w:start w:val="1"/>
      <w:numFmt w:val="lowerLetter"/>
      <w:lvlText w:val="%2."/>
      <w:lvlJc w:val="left"/>
      <w:pPr>
        <w:ind w:left="1440" w:hanging="360"/>
      </w:pPr>
    </w:lvl>
    <w:lvl w:ilvl="2" w:tplc="51082F46">
      <w:start w:val="1"/>
      <w:numFmt w:val="lowerRoman"/>
      <w:lvlText w:val="%3."/>
      <w:lvlJc w:val="right"/>
      <w:pPr>
        <w:ind w:left="2160" w:hanging="180"/>
      </w:pPr>
    </w:lvl>
    <w:lvl w:ilvl="3" w:tplc="F7F8AD32">
      <w:start w:val="1"/>
      <w:numFmt w:val="decimal"/>
      <w:lvlText w:val="%4."/>
      <w:lvlJc w:val="left"/>
      <w:pPr>
        <w:ind w:left="2880" w:hanging="360"/>
      </w:pPr>
    </w:lvl>
    <w:lvl w:ilvl="4" w:tplc="D87454FA">
      <w:start w:val="1"/>
      <w:numFmt w:val="lowerLetter"/>
      <w:lvlText w:val="%5."/>
      <w:lvlJc w:val="left"/>
      <w:pPr>
        <w:ind w:left="3600" w:hanging="360"/>
      </w:pPr>
    </w:lvl>
    <w:lvl w:ilvl="5" w:tplc="5E02C8D8">
      <w:start w:val="1"/>
      <w:numFmt w:val="lowerRoman"/>
      <w:lvlText w:val="%6."/>
      <w:lvlJc w:val="right"/>
      <w:pPr>
        <w:ind w:left="4320" w:hanging="180"/>
      </w:pPr>
    </w:lvl>
    <w:lvl w:ilvl="6" w:tplc="969A1B30">
      <w:start w:val="1"/>
      <w:numFmt w:val="decimal"/>
      <w:lvlText w:val="%7."/>
      <w:lvlJc w:val="left"/>
      <w:pPr>
        <w:ind w:left="5040" w:hanging="360"/>
      </w:pPr>
    </w:lvl>
    <w:lvl w:ilvl="7" w:tplc="3FF0489E">
      <w:start w:val="1"/>
      <w:numFmt w:val="lowerLetter"/>
      <w:lvlText w:val="%8."/>
      <w:lvlJc w:val="left"/>
      <w:pPr>
        <w:ind w:left="5760" w:hanging="360"/>
      </w:pPr>
    </w:lvl>
    <w:lvl w:ilvl="8" w:tplc="2FD09A9C">
      <w:start w:val="1"/>
      <w:numFmt w:val="lowerRoman"/>
      <w:lvlText w:val="%9."/>
      <w:lvlJc w:val="right"/>
      <w:pPr>
        <w:ind w:left="6480" w:hanging="180"/>
      </w:pPr>
    </w:lvl>
  </w:abstractNum>
  <w:abstractNum w:abstractNumId="32">
    <w:nsid w:val="77485FAB"/>
    <w:multiLevelType w:val="hybridMultilevel"/>
    <w:tmpl w:val="C17894BA"/>
    <w:lvl w:ilvl="0" w:tplc="211696D2">
      <w:start w:val="1"/>
      <w:numFmt w:val="decimal"/>
      <w:lvlText w:val="%1)"/>
      <w:lvlJc w:val="left"/>
      <w:pPr>
        <w:ind w:left="1083" w:hanging="375"/>
      </w:pPr>
      <w:rPr>
        <w:rFonts w:hint="default"/>
      </w:rPr>
    </w:lvl>
    <w:lvl w:ilvl="1" w:tplc="798EB80C">
      <w:start w:val="1"/>
      <w:numFmt w:val="lowerLetter"/>
      <w:lvlText w:val="%2."/>
      <w:lvlJc w:val="left"/>
      <w:pPr>
        <w:ind w:left="1788" w:hanging="360"/>
      </w:pPr>
    </w:lvl>
    <w:lvl w:ilvl="2" w:tplc="459E1652">
      <w:start w:val="1"/>
      <w:numFmt w:val="lowerRoman"/>
      <w:lvlText w:val="%3."/>
      <w:lvlJc w:val="right"/>
      <w:pPr>
        <w:ind w:left="2508" w:hanging="180"/>
      </w:pPr>
    </w:lvl>
    <w:lvl w:ilvl="3" w:tplc="BF1C4CB0">
      <w:start w:val="1"/>
      <w:numFmt w:val="decimal"/>
      <w:lvlText w:val="%4."/>
      <w:lvlJc w:val="left"/>
      <w:pPr>
        <w:ind w:left="3228" w:hanging="360"/>
      </w:pPr>
    </w:lvl>
    <w:lvl w:ilvl="4" w:tplc="5F82628E">
      <w:start w:val="1"/>
      <w:numFmt w:val="lowerLetter"/>
      <w:lvlText w:val="%5."/>
      <w:lvlJc w:val="left"/>
      <w:pPr>
        <w:ind w:left="3948" w:hanging="360"/>
      </w:pPr>
    </w:lvl>
    <w:lvl w:ilvl="5" w:tplc="405C8164">
      <w:start w:val="1"/>
      <w:numFmt w:val="lowerRoman"/>
      <w:lvlText w:val="%6."/>
      <w:lvlJc w:val="right"/>
      <w:pPr>
        <w:ind w:left="4668" w:hanging="180"/>
      </w:pPr>
    </w:lvl>
    <w:lvl w:ilvl="6" w:tplc="3D6CA82A">
      <w:start w:val="1"/>
      <w:numFmt w:val="decimal"/>
      <w:lvlText w:val="%7."/>
      <w:lvlJc w:val="left"/>
      <w:pPr>
        <w:ind w:left="5388" w:hanging="360"/>
      </w:pPr>
    </w:lvl>
    <w:lvl w:ilvl="7" w:tplc="CA5CCBC6">
      <w:start w:val="1"/>
      <w:numFmt w:val="lowerLetter"/>
      <w:lvlText w:val="%8."/>
      <w:lvlJc w:val="left"/>
      <w:pPr>
        <w:ind w:left="6108" w:hanging="360"/>
      </w:pPr>
    </w:lvl>
    <w:lvl w:ilvl="8" w:tplc="0FA0D9F8">
      <w:start w:val="1"/>
      <w:numFmt w:val="lowerRoman"/>
      <w:lvlText w:val="%9."/>
      <w:lvlJc w:val="right"/>
      <w:pPr>
        <w:ind w:left="6828" w:hanging="180"/>
      </w:pPr>
    </w:lvl>
  </w:abstractNum>
  <w:abstractNum w:abstractNumId="33">
    <w:nsid w:val="7D5A49F3"/>
    <w:multiLevelType w:val="hybridMultilevel"/>
    <w:tmpl w:val="52806D7C"/>
    <w:lvl w:ilvl="0" w:tplc="8826A77C">
      <w:start w:val="1"/>
      <w:numFmt w:val="decimal"/>
      <w:lvlText w:val="%1."/>
      <w:lvlJc w:val="left"/>
      <w:pPr>
        <w:ind w:left="720" w:hanging="360"/>
      </w:pPr>
      <w:rPr>
        <w:rFonts w:hint="default"/>
      </w:rPr>
    </w:lvl>
    <w:lvl w:ilvl="1" w:tplc="D6843B98">
      <w:start w:val="1"/>
      <w:numFmt w:val="lowerLetter"/>
      <w:lvlText w:val="%2."/>
      <w:lvlJc w:val="left"/>
      <w:pPr>
        <w:ind w:left="1440" w:hanging="360"/>
      </w:pPr>
    </w:lvl>
    <w:lvl w:ilvl="2" w:tplc="8684210C">
      <w:start w:val="1"/>
      <w:numFmt w:val="lowerRoman"/>
      <w:lvlText w:val="%3."/>
      <w:lvlJc w:val="right"/>
      <w:pPr>
        <w:ind w:left="2160" w:hanging="180"/>
      </w:pPr>
    </w:lvl>
    <w:lvl w:ilvl="3" w:tplc="103E7D26">
      <w:start w:val="1"/>
      <w:numFmt w:val="decimal"/>
      <w:lvlText w:val="%4."/>
      <w:lvlJc w:val="left"/>
      <w:pPr>
        <w:ind w:left="2880" w:hanging="360"/>
      </w:pPr>
    </w:lvl>
    <w:lvl w:ilvl="4" w:tplc="BE1601A6">
      <w:start w:val="1"/>
      <w:numFmt w:val="lowerLetter"/>
      <w:lvlText w:val="%5."/>
      <w:lvlJc w:val="left"/>
      <w:pPr>
        <w:ind w:left="3600" w:hanging="360"/>
      </w:pPr>
    </w:lvl>
    <w:lvl w:ilvl="5" w:tplc="7A9A00EA">
      <w:start w:val="1"/>
      <w:numFmt w:val="lowerRoman"/>
      <w:lvlText w:val="%6."/>
      <w:lvlJc w:val="right"/>
      <w:pPr>
        <w:ind w:left="4320" w:hanging="180"/>
      </w:pPr>
    </w:lvl>
    <w:lvl w:ilvl="6" w:tplc="69CAE796">
      <w:start w:val="1"/>
      <w:numFmt w:val="decimal"/>
      <w:lvlText w:val="%7."/>
      <w:lvlJc w:val="left"/>
      <w:pPr>
        <w:ind w:left="5040" w:hanging="360"/>
      </w:pPr>
    </w:lvl>
    <w:lvl w:ilvl="7" w:tplc="1DA24EC2">
      <w:start w:val="1"/>
      <w:numFmt w:val="lowerLetter"/>
      <w:lvlText w:val="%8."/>
      <w:lvlJc w:val="left"/>
      <w:pPr>
        <w:ind w:left="5760" w:hanging="360"/>
      </w:pPr>
    </w:lvl>
    <w:lvl w:ilvl="8" w:tplc="FC365C9A">
      <w:start w:val="1"/>
      <w:numFmt w:val="lowerRoman"/>
      <w:lvlText w:val="%9."/>
      <w:lvlJc w:val="right"/>
      <w:pPr>
        <w:ind w:left="6480" w:hanging="180"/>
      </w:pPr>
    </w:lvl>
  </w:abstractNum>
  <w:abstractNum w:abstractNumId="34">
    <w:nsid w:val="7EED20F6"/>
    <w:multiLevelType w:val="hybridMultilevel"/>
    <w:tmpl w:val="7D96888A"/>
    <w:lvl w:ilvl="0" w:tplc="BAA02D3E">
      <w:start w:val="1"/>
      <w:numFmt w:val="bullet"/>
      <w:lvlText w:val=""/>
      <w:lvlJc w:val="left"/>
      <w:pPr>
        <w:ind w:left="720" w:hanging="360"/>
      </w:pPr>
      <w:rPr>
        <w:rFonts w:ascii="Symbol" w:hAnsi="Symbol" w:hint="default"/>
      </w:rPr>
    </w:lvl>
    <w:lvl w:ilvl="1" w:tplc="31340DF6">
      <w:start w:val="1"/>
      <w:numFmt w:val="bullet"/>
      <w:lvlText w:val="o"/>
      <w:lvlJc w:val="left"/>
      <w:pPr>
        <w:ind w:left="1440" w:hanging="360"/>
      </w:pPr>
      <w:rPr>
        <w:rFonts w:ascii="Courier New" w:hAnsi="Courier New" w:cs="Courier New" w:hint="default"/>
      </w:rPr>
    </w:lvl>
    <w:lvl w:ilvl="2" w:tplc="0742C8CC">
      <w:start w:val="1"/>
      <w:numFmt w:val="bullet"/>
      <w:lvlText w:val=""/>
      <w:lvlJc w:val="left"/>
      <w:pPr>
        <w:ind w:left="2160" w:hanging="360"/>
      </w:pPr>
      <w:rPr>
        <w:rFonts w:ascii="Wingdings" w:hAnsi="Wingdings" w:hint="default"/>
      </w:rPr>
    </w:lvl>
    <w:lvl w:ilvl="3" w:tplc="DF067EBE">
      <w:start w:val="1"/>
      <w:numFmt w:val="bullet"/>
      <w:lvlText w:val=""/>
      <w:lvlJc w:val="left"/>
      <w:pPr>
        <w:ind w:left="2880" w:hanging="360"/>
      </w:pPr>
      <w:rPr>
        <w:rFonts w:ascii="Symbol" w:hAnsi="Symbol" w:hint="default"/>
      </w:rPr>
    </w:lvl>
    <w:lvl w:ilvl="4" w:tplc="E4309F82">
      <w:start w:val="1"/>
      <w:numFmt w:val="bullet"/>
      <w:lvlText w:val="o"/>
      <w:lvlJc w:val="left"/>
      <w:pPr>
        <w:ind w:left="3600" w:hanging="360"/>
      </w:pPr>
      <w:rPr>
        <w:rFonts w:ascii="Courier New" w:hAnsi="Courier New" w:cs="Courier New" w:hint="default"/>
      </w:rPr>
    </w:lvl>
    <w:lvl w:ilvl="5" w:tplc="F02EC6CC">
      <w:start w:val="1"/>
      <w:numFmt w:val="bullet"/>
      <w:lvlText w:val=""/>
      <w:lvlJc w:val="left"/>
      <w:pPr>
        <w:ind w:left="4320" w:hanging="360"/>
      </w:pPr>
      <w:rPr>
        <w:rFonts w:ascii="Wingdings" w:hAnsi="Wingdings" w:hint="default"/>
      </w:rPr>
    </w:lvl>
    <w:lvl w:ilvl="6" w:tplc="0C22BE62">
      <w:start w:val="1"/>
      <w:numFmt w:val="bullet"/>
      <w:lvlText w:val=""/>
      <w:lvlJc w:val="left"/>
      <w:pPr>
        <w:ind w:left="5040" w:hanging="360"/>
      </w:pPr>
      <w:rPr>
        <w:rFonts w:ascii="Symbol" w:hAnsi="Symbol" w:hint="default"/>
      </w:rPr>
    </w:lvl>
    <w:lvl w:ilvl="7" w:tplc="6BA8A958">
      <w:start w:val="1"/>
      <w:numFmt w:val="bullet"/>
      <w:lvlText w:val="o"/>
      <w:lvlJc w:val="left"/>
      <w:pPr>
        <w:ind w:left="5760" w:hanging="360"/>
      </w:pPr>
      <w:rPr>
        <w:rFonts w:ascii="Courier New" w:hAnsi="Courier New" w:cs="Courier New" w:hint="default"/>
      </w:rPr>
    </w:lvl>
    <w:lvl w:ilvl="8" w:tplc="FFFAD04C">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2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3"/>
  </w:num>
  <w:num w:numId="11">
    <w:abstractNumId w:val="31"/>
  </w:num>
  <w:num w:numId="12">
    <w:abstractNumId w:val="19"/>
  </w:num>
  <w:num w:numId="13">
    <w:abstractNumId w:val="32"/>
  </w:num>
  <w:num w:numId="14">
    <w:abstractNumId w:val="16"/>
  </w:num>
  <w:num w:numId="15">
    <w:abstractNumId w:val="17"/>
  </w:num>
  <w:num w:numId="16">
    <w:abstractNumId w:val="7"/>
  </w:num>
  <w:num w:numId="17">
    <w:abstractNumId w:val="34"/>
  </w:num>
  <w:num w:numId="18">
    <w:abstractNumId w:val="8"/>
  </w:num>
  <w:num w:numId="19">
    <w:abstractNumId w:val="0"/>
  </w:num>
  <w:num w:numId="20">
    <w:abstractNumId w:val="13"/>
  </w:num>
  <w:num w:numId="21">
    <w:abstractNumId w:val="12"/>
  </w:num>
  <w:num w:numId="22">
    <w:abstractNumId w:val="2"/>
  </w:num>
  <w:num w:numId="23">
    <w:abstractNumId w:val="11"/>
  </w:num>
  <w:num w:numId="24">
    <w:abstractNumId w:val="29"/>
  </w:num>
  <w:num w:numId="25">
    <w:abstractNumId w:val="4"/>
  </w:num>
  <w:num w:numId="26">
    <w:abstractNumId w:val="9"/>
  </w:num>
  <w:num w:numId="27">
    <w:abstractNumId w:val="18"/>
  </w:num>
  <w:num w:numId="28">
    <w:abstractNumId w:val="27"/>
  </w:num>
  <w:num w:numId="29">
    <w:abstractNumId w:val="25"/>
  </w:num>
  <w:num w:numId="30">
    <w:abstractNumId w:val="24"/>
  </w:num>
  <w:num w:numId="31">
    <w:abstractNumId w:val="14"/>
  </w:num>
  <w:num w:numId="32">
    <w:abstractNumId w:val="20"/>
  </w:num>
  <w:num w:numId="33">
    <w:abstractNumId w:val="3"/>
  </w:num>
  <w:num w:numId="34">
    <w:abstractNumId w:val="2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9F"/>
    <w:rsid w:val="00006AEB"/>
    <w:rsid w:val="00013FDE"/>
    <w:rsid w:val="00032E9A"/>
    <w:rsid w:val="00050CA6"/>
    <w:rsid w:val="00072D02"/>
    <w:rsid w:val="00080674"/>
    <w:rsid w:val="00094F5F"/>
    <w:rsid w:val="000C04A0"/>
    <w:rsid w:val="0010235C"/>
    <w:rsid w:val="00117519"/>
    <w:rsid w:val="00122B22"/>
    <w:rsid w:val="00131ECB"/>
    <w:rsid w:val="00134406"/>
    <w:rsid w:val="00136ADC"/>
    <w:rsid w:val="00141055"/>
    <w:rsid w:val="0016128E"/>
    <w:rsid w:val="001637DC"/>
    <w:rsid w:val="00163CD3"/>
    <w:rsid w:val="00164BA7"/>
    <w:rsid w:val="001777A3"/>
    <w:rsid w:val="00197466"/>
    <w:rsid w:val="001B67D8"/>
    <w:rsid w:val="001C3399"/>
    <w:rsid w:val="001C5279"/>
    <w:rsid w:val="001E140E"/>
    <w:rsid w:val="0020663F"/>
    <w:rsid w:val="0020773E"/>
    <w:rsid w:val="002132B0"/>
    <w:rsid w:val="002155BA"/>
    <w:rsid w:val="002172C5"/>
    <w:rsid w:val="00217C79"/>
    <w:rsid w:val="00231B02"/>
    <w:rsid w:val="00232BDB"/>
    <w:rsid w:val="0025362F"/>
    <w:rsid w:val="00266BF0"/>
    <w:rsid w:val="002766DF"/>
    <w:rsid w:val="002854FF"/>
    <w:rsid w:val="002A17A9"/>
    <w:rsid w:val="002C2C1A"/>
    <w:rsid w:val="002C2DD6"/>
    <w:rsid w:val="002D3D7B"/>
    <w:rsid w:val="002D3E19"/>
    <w:rsid w:val="002F48CD"/>
    <w:rsid w:val="003053E5"/>
    <w:rsid w:val="00307E43"/>
    <w:rsid w:val="0031378D"/>
    <w:rsid w:val="00316330"/>
    <w:rsid w:val="00362F9F"/>
    <w:rsid w:val="00374555"/>
    <w:rsid w:val="00384AB2"/>
    <w:rsid w:val="003A0280"/>
    <w:rsid w:val="003B6916"/>
    <w:rsid w:val="003B7100"/>
    <w:rsid w:val="003C4290"/>
    <w:rsid w:val="003C6C26"/>
    <w:rsid w:val="003D5CFB"/>
    <w:rsid w:val="003D5E3D"/>
    <w:rsid w:val="00417247"/>
    <w:rsid w:val="00450026"/>
    <w:rsid w:val="00450D7A"/>
    <w:rsid w:val="00455E91"/>
    <w:rsid w:val="00460D37"/>
    <w:rsid w:val="004629BD"/>
    <w:rsid w:val="00473E88"/>
    <w:rsid w:val="00473F03"/>
    <w:rsid w:val="00473F38"/>
    <w:rsid w:val="00477570"/>
    <w:rsid w:val="00483747"/>
    <w:rsid w:val="00491E78"/>
    <w:rsid w:val="004A215F"/>
    <w:rsid w:val="004B21F4"/>
    <w:rsid w:val="004B239A"/>
    <w:rsid w:val="004B53A1"/>
    <w:rsid w:val="004D49F3"/>
    <w:rsid w:val="004E05ED"/>
    <w:rsid w:val="004E3477"/>
    <w:rsid w:val="004F4338"/>
    <w:rsid w:val="0054237C"/>
    <w:rsid w:val="005477D1"/>
    <w:rsid w:val="00564125"/>
    <w:rsid w:val="0056765B"/>
    <w:rsid w:val="005833FD"/>
    <w:rsid w:val="005978A8"/>
    <w:rsid w:val="005A5D2F"/>
    <w:rsid w:val="005B516F"/>
    <w:rsid w:val="005C0123"/>
    <w:rsid w:val="005E7D21"/>
    <w:rsid w:val="00620FE9"/>
    <w:rsid w:val="00622CEF"/>
    <w:rsid w:val="00655042"/>
    <w:rsid w:val="00677DCC"/>
    <w:rsid w:val="00687ABC"/>
    <w:rsid w:val="006937A1"/>
    <w:rsid w:val="00697882"/>
    <w:rsid w:val="006A7927"/>
    <w:rsid w:val="006C33E0"/>
    <w:rsid w:val="006C6156"/>
    <w:rsid w:val="006D7FD0"/>
    <w:rsid w:val="006F3040"/>
    <w:rsid w:val="0071556C"/>
    <w:rsid w:val="007238F0"/>
    <w:rsid w:val="007441F4"/>
    <w:rsid w:val="0075376D"/>
    <w:rsid w:val="00754621"/>
    <w:rsid w:val="007611DA"/>
    <w:rsid w:val="00765E43"/>
    <w:rsid w:val="007710E8"/>
    <w:rsid w:val="00774CCC"/>
    <w:rsid w:val="007A07AF"/>
    <w:rsid w:val="007A1BB1"/>
    <w:rsid w:val="007B4192"/>
    <w:rsid w:val="007C04FF"/>
    <w:rsid w:val="007C37FD"/>
    <w:rsid w:val="007D1147"/>
    <w:rsid w:val="007F5000"/>
    <w:rsid w:val="007F755D"/>
    <w:rsid w:val="00844968"/>
    <w:rsid w:val="00880A36"/>
    <w:rsid w:val="008821BF"/>
    <w:rsid w:val="00896A3D"/>
    <w:rsid w:val="00897E99"/>
    <w:rsid w:val="008A315C"/>
    <w:rsid w:val="008A3CDE"/>
    <w:rsid w:val="008B3B88"/>
    <w:rsid w:val="008B612B"/>
    <w:rsid w:val="008C1B13"/>
    <w:rsid w:val="008C7C30"/>
    <w:rsid w:val="00917883"/>
    <w:rsid w:val="00931EA8"/>
    <w:rsid w:val="00947318"/>
    <w:rsid w:val="00953DA3"/>
    <w:rsid w:val="009555DB"/>
    <w:rsid w:val="009718A0"/>
    <w:rsid w:val="009A450A"/>
    <w:rsid w:val="009B1238"/>
    <w:rsid w:val="009B263A"/>
    <w:rsid w:val="009B285D"/>
    <w:rsid w:val="009B3DF2"/>
    <w:rsid w:val="00A6766F"/>
    <w:rsid w:val="00A71AAA"/>
    <w:rsid w:val="00A74F0E"/>
    <w:rsid w:val="00A815B7"/>
    <w:rsid w:val="00A90B42"/>
    <w:rsid w:val="00A93DFF"/>
    <w:rsid w:val="00AA6867"/>
    <w:rsid w:val="00AA7EE4"/>
    <w:rsid w:val="00AC3069"/>
    <w:rsid w:val="00AE1D50"/>
    <w:rsid w:val="00B0268F"/>
    <w:rsid w:val="00B029B5"/>
    <w:rsid w:val="00B64782"/>
    <w:rsid w:val="00B92A64"/>
    <w:rsid w:val="00BB346E"/>
    <w:rsid w:val="00BB3A15"/>
    <w:rsid w:val="00BC07EA"/>
    <w:rsid w:val="00BF2848"/>
    <w:rsid w:val="00C42B2F"/>
    <w:rsid w:val="00C44288"/>
    <w:rsid w:val="00C82E22"/>
    <w:rsid w:val="00C9082F"/>
    <w:rsid w:val="00C92B8A"/>
    <w:rsid w:val="00CC4F91"/>
    <w:rsid w:val="00CE5F02"/>
    <w:rsid w:val="00CF50FB"/>
    <w:rsid w:val="00CF7F9C"/>
    <w:rsid w:val="00D11DE9"/>
    <w:rsid w:val="00D20F0B"/>
    <w:rsid w:val="00D221B7"/>
    <w:rsid w:val="00D35CA7"/>
    <w:rsid w:val="00D538CD"/>
    <w:rsid w:val="00D6302C"/>
    <w:rsid w:val="00D65BB5"/>
    <w:rsid w:val="00D67663"/>
    <w:rsid w:val="00D90058"/>
    <w:rsid w:val="00D919A7"/>
    <w:rsid w:val="00DA117B"/>
    <w:rsid w:val="00DA1F0C"/>
    <w:rsid w:val="00DA486A"/>
    <w:rsid w:val="00DA693F"/>
    <w:rsid w:val="00DB5D2C"/>
    <w:rsid w:val="00DE2668"/>
    <w:rsid w:val="00DF3FE5"/>
    <w:rsid w:val="00DF4835"/>
    <w:rsid w:val="00E05231"/>
    <w:rsid w:val="00E33CF7"/>
    <w:rsid w:val="00E4227A"/>
    <w:rsid w:val="00E51439"/>
    <w:rsid w:val="00E545A2"/>
    <w:rsid w:val="00E777C3"/>
    <w:rsid w:val="00E77BE2"/>
    <w:rsid w:val="00EB0CF0"/>
    <w:rsid w:val="00ED2B70"/>
    <w:rsid w:val="00EE1240"/>
    <w:rsid w:val="00EE6945"/>
    <w:rsid w:val="00F127F2"/>
    <w:rsid w:val="00F1444B"/>
    <w:rsid w:val="00F22980"/>
    <w:rsid w:val="00F53830"/>
    <w:rsid w:val="00F634AA"/>
    <w:rsid w:val="00F64A48"/>
    <w:rsid w:val="00F64F4A"/>
    <w:rsid w:val="00F8433D"/>
    <w:rsid w:val="00F95F3F"/>
    <w:rsid w:val="00FA30FB"/>
    <w:rsid w:val="00FA6198"/>
    <w:rsid w:val="00FB4169"/>
    <w:rsid w:val="00FC2BD7"/>
    <w:rsid w:val="00FC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pPr>
      <w:keepNext/>
      <w:spacing w:after="0" w:line="320" w:lineRule="exact"/>
      <w:ind w:firstLine="709"/>
      <w:jc w:val="both"/>
      <w:outlineLvl w:val="0"/>
    </w:pPr>
    <w:rPr>
      <w:rFonts w:ascii="Tahoma" w:eastAsia="Times New Roman" w:hAnsi="Tahoma"/>
      <w:b/>
      <w:caps/>
      <w:sz w:val="24"/>
      <w:szCs w:val="20"/>
      <w:lang w:eastAsia="ru-RU"/>
    </w:rPr>
  </w:style>
  <w:style w:type="paragraph" w:styleId="2">
    <w:name w:val="heading 2"/>
    <w:basedOn w:val="a0"/>
    <w:next w:val="a0"/>
    <w:link w:val="20"/>
    <w:qFormat/>
    <w:pPr>
      <w:keepNext/>
      <w:spacing w:after="0" w:line="320" w:lineRule="exact"/>
      <w:ind w:left="24" w:firstLine="696"/>
      <w:jc w:val="both"/>
      <w:outlineLvl w:val="1"/>
    </w:pPr>
    <w:rPr>
      <w:rFonts w:ascii="Tahoma" w:eastAsia="Times New Roman" w:hAnsi="Tahoma"/>
      <w:b/>
      <w:sz w:val="24"/>
      <w:szCs w:val="20"/>
      <w:lang w:eastAsia="ru-RU"/>
    </w:rPr>
  </w:style>
  <w:style w:type="paragraph" w:styleId="3">
    <w:name w:val="heading 3"/>
    <w:basedOn w:val="a0"/>
    <w:next w:val="a0"/>
    <w:link w:val="30"/>
    <w:qFormat/>
    <w:pPr>
      <w:keepNext/>
      <w:numPr>
        <w:ilvl w:val="2"/>
        <w:numId w:val="1"/>
      </w:numPr>
      <w:spacing w:before="240" w:after="60" w:line="240" w:lineRule="auto"/>
      <w:jc w:val="both"/>
      <w:outlineLvl w:val="2"/>
    </w:pPr>
    <w:rPr>
      <w:rFonts w:ascii="Tahoma" w:eastAsia="Times New Roman" w:hAnsi="Tahoma"/>
      <w:b/>
      <w:bCs/>
      <w:sz w:val="20"/>
      <w:szCs w:val="26"/>
    </w:rPr>
  </w:style>
  <w:style w:type="paragraph" w:styleId="4">
    <w:name w:val="heading 4"/>
    <w:basedOn w:val="a0"/>
    <w:next w:val="a0"/>
    <w:link w:val="40"/>
    <w:qFormat/>
    <w:pPr>
      <w:keepNext/>
      <w:spacing w:after="0" w:line="320" w:lineRule="exact"/>
      <w:jc w:val="center"/>
      <w:outlineLvl w:val="3"/>
    </w:pPr>
    <w:rPr>
      <w:rFonts w:ascii="Times New Roman CYR" w:eastAsia="Times New Roman" w:hAnsi="Times New Roman CYR"/>
      <w:b/>
      <w:sz w:val="28"/>
      <w:szCs w:val="20"/>
      <w:lang w:eastAsia="ru-RU"/>
    </w:rPr>
  </w:style>
  <w:style w:type="paragraph" w:styleId="5">
    <w:name w:val="heading 5"/>
    <w:basedOn w:val="a0"/>
    <w:next w:val="a0"/>
    <w:link w:val="50"/>
    <w:qFormat/>
    <w:pPr>
      <w:keepNext/>
      <w:spacing w:after="0" w:line="240" w:lineRule="auto"/>
      <w:jc w:val="center"/>
      <w:outlineLvl w:val="4"/>
    </w:pPr>
    <w:rPr>
      <w:rFonts w:ascii="Times New Roman" w:eastAsia="Arial Unicode MS" w:hAnsi="Times New Roman"/>
      <w:b/>
      <w:sz w:val="20"/>
      <w:szCs w:val="20"/>
      <w:lang w:eastAsia="ru-RU"/>
    </w:rPr>
  </w:style>
  <w:style w:type="paragraph" w:styleId="6">
    <w:name w:val="heading 6"/>
    <w:basedOn w:val="a0"/>
    <w:next w:val="a0"/>
    <w:link w:val="60"/>
    <w:qFormat/>
    <w:pPr>
      <w:keepNext/>
      <w:spacing w:after="0" w:line="360" w:lineRule="auto"/>
      <w:ind w:firstLine="709"/>
      <w:jc w:val="both"/>
      <w:outlineLvl w:val="5"/>
    </w:pPr>
    <w:rPr>
      <w:rFonts w:ascii="Times New Roman" w:eastAsia="Times New Roman" w:hAnsi="Times New Roman"/>
      <w:b/>
      <w:iCs/>
      <w:sz w:val="24"/>
      <w:szCs w:val="24"/>
      <w:lang w:eastAsia="ru-RU"/>
    </w:rPr>
  </w:style>
  <w:style w:type="paragraph" w:styleId="7">
    <w:name w:val="heading 7"/>
    <w:basedOn w:val="a0"/>
    <w:next w:val="a0"/>
    <w:link w:val="70"/>
    <w:qFormat/>
    <w:pPr>
      <w:keepNext/>
      <w:spacing w:after="0" w:line="360" w:lineRule="auto"/>
      <w:ind w:firstLine="709"/>
      <w:jc w:val="both"/>
      <w:outlineLvl w:val="6"/>
    </w:pPr>
    <w:rPr>
      <w:rFonts w:ascii="Times New Roman" w:eastAsia="Times New Roman" w:hAnsi="Times New Roman"/>
      <w:b/>
      <w:bCs/>
      <w:i/>
      <w:iCs/>
      <w:sz w:val="24"/>
      <w:szCs w:val="24"/>
      <w:lang w:eastAsia="ru-RU"/>
    </w:rPr>
  </w:style>
  <w:style w:type="paragraph" w:styleId="8">
    <w:name w:val="heading 8"/>
    <w:basedOn w:val="a0"/>
    <w:next w:val="a0"/>
    <w:link w:val="80"/>
    <w:qFormat/>
    <w:pPr>
      <w:keepNext/>
      <w:spacing w:after="0" w:line="240" w:lineRule="auto"/>
      <w:jc w:val="center"/>
      <w:outlineLvl w:val="7"/>
    </w:pPr>
    <w:rPr>
      <w:rFonts w:ascii="Times New Roman" w:eastAsia="Times New Roman" w:hAnsi="Times New Roman"/>
      <w:b/>
      <w:sz w:val="24"/>
      <w:szCs w:val="24"/>
      <w:lang w:eastAsia="ru-RU"/>
    </w:rPr>
  </w:style>
  <w:style w:type="paragraph" w:styleId="9">
    <w:name w:val="heading 9"/>
    <w:basedOn w:val="a0"/>
    <w:next w:val="a0"/>
    <w:link w:val="90"/>
    <w:uiPriority w:val="9"/>
    <w:semiHidden/>
    <w:unhideWhenUsed/>
    <w:qFormat/>
    <w:pPr>
      <w:keepNext/>
      <w:keepLines/>
      <w:spacing w:before="40" w:after="0"/>
      <w:outlineLvl w:val="8"/>
    </w:pPr>
    <w:rPr>
      <w:rFonts w:ascii="Calibri Light" w:eastAsia="Times New Roman"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11">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OC Heading"/>
    <w:uiPriority w:val="39"/>
    <w:unhideWhenUsed/>
  </w:style>
  <w:style w:type="paragraph" w:styleId="ab">
    <w:name w:val="table of figures"/>
    <w:basedOn w:val="a0"/>
    <w:next w:val="a0"/>
    <w:uiPriority w:val="99"/>
    <w:unhideWhenUsed/>
    <w:pPr>
      <w:spacing w:after="0"/>
    </w:pPr>
  </w:style>
  <w:style w:type="character" w:customStyle="1" w:styleId="10">
    <w:name w:val="Заголовок 1 Знак"/>
    <w:link w:val="1"/>
    <w:rPr>
      <w:rFonts w:ascii="Tahoma" w:eastAsia="Times New Roman" w:hAnsi="Tahoma" w:cs="Times New Roman"/>
      <w:b/>
      <w:caps/>
      <w:sz w:val="24"/>
      <w:szCs w:val="20"/>
      <w:lang w:eastAsia="ru-RU"/>
    </w:rPr>
  </w:style>
  <w:style w:type="character" w:customStyle="1" w:styleId="20">
    <w:name w:val="Заголовок 2 Знак"/>
    <w:link w:val="2"/>
    <w:rPr>
      <w:rFonts w:ascii="Tahoma" w:eastAsia="Times New Roman" w:hAnsi="Tahoma" w:cs="Times New Roman"/>
      <w:b/>
      <w:sz w:val="24"/>
      <w:szCs w:val="20"/>
      <w:lang w:eastAsia="ru-RU"/>
    </w:rPr>
  </w:style>
  <w:style w:type="character" w:customStyle="1" w:styleId="30">
    <w:name w:val="Заголовок 3 Знак"/>
    <w:link w:val="3"/>
    <w:rPr>
      <w:rFonts w:ascii="Tahoma" w:eastAsia="Times New Roman" w:hAnsi="Tahoma"/>
      <w:b/>
      <w:bCs/>
      <w:szCs w:val="26"/>
      <w:lang w:eastAsia="en-US"/>
    </w:rPr>
  </w:style>
  <w:style w:type="character" w:customStyle="1" w:styleId="40">
    <w:name w:val="Заголовок 4 Знак"/>
    <w:link w:val="4"/>
    <w:rPr>
      <w:rFonts w:ascii="Times New Roman CYR" w:eastAsia="Times New Roman" w:hAnsi="Times New Roman CYR" w:cs="Times New Roman"/>
      <w:b/>
      <w:sz w:val="28"/>
      <w:szCs w:val="20"/>
      <w:lang w:eastAsia="ru-RU"/>
    </w:rPr>
  </w:style>
  <w:style w:type="character" w:customStyle="1" w:styleId="60">
    <w:name w:val="Заголовок 6 Знак"/>
    <w:link w:val="6"/>
    <w:rPr>
      <w:rFonts w:ascii="Times New Roman" w:eastAsia="Times New Roman" w:hAnsi="Times New Roman" w:cs="Times New Roman"/>
      <w:b/>
      <w:iCs/>
      <w:sz w:val="24"/>
      <w:szCs w:val="24"/>
      <w:lang w:eastAsia="ru-RU"/>
    </w:rPr>
  </w:style>
  <w:style w:type="character" w:customStyle="1" w:styleId="70">
    <w:name w:val="Заголовок 7 Знак"/>
    <w:link w:val="7"/>
    <w:rPr>
      <w:rFonts w:ascii="Times New Roman" w:eastAsia="Times New Roman" w:hAnsi="Times New Roman" w:cs="Times New Roman"/>
      <w:b/>
      <w:bCs/>
      <w:i/>
      <w:iCs/>
      <w:sz w:val="24"/>
      <w:szCs w:val="24"/>
      <w:lang w:eastAsia="ru-RU"/>
    </w:rPr>
  </w:style>
  <w:style w:type="character" w:customStyle="1" w:styleId="80">
    <w:name w:val="Заголовок 8 Знак"/>
    <w:link w:val="8"/>
    <w:rPr>
      <w:rFonts w:ascii="Times New Roman" w:eastAsia="Times New Roman" w:hAnsi="Times New Roman" w:cs="Times New Roman"/>
      <w:b/>
      <w:sz w:val="24"/>
      <w:szCs w:val="24"/>
      <w:lang w:eastAsia="ru-RU"/>
    </w:rPr>
  </w:style>
  <w:style w:type="character" w:customStyle="1" w:styleId="90">
    <w:name w:val="Заголовок 9 Знак"/>
    <w:link w:val="9"/>
    <w:uiPriority w:val="9"/>
    <w:semiHidden/>
    <w:rPr>
      <w:rFonts w:ascii="Calibri Light" w:eastAsia="Times New Roman" w:hAnsi="Calibri Light" w:cs="Times New Roman"/>
      <w:i/>
      <w:iCs/>
      <w:color w:val="272727"/>
      <w:sz w:val="21"/>
      <w:szCs w:val="21"/>
    </w:rPr>
  </w:style>
  <w:style w:type="paragraph" w:styleId="ac">
    <w:name w:val="List Paragraph"/>
    <w:basedOn w:val="a0"/>
    <w:link w:val="ad"/>
    <w:uiPriority w:val="34"/>
    <w:qFormat/>
    <w:pPr>
      <w:ind w:left="720"/>
      <w:contextualSpacing/>
    </w:pPr>
  </w:style>
  <w:style w:type="paragraph" w:styleId="ae">
    <w:name w:val="Title"/>
    <w:basedOn w:val="a0"/>
    <w:link w:val="af"/>
    <w:qFormat/>
    <w:pPr>
      <w:spacing w:after="0" w:line="240" w:lineRule="auto"/>
      <w:jc w:val="center"/>
    </w:pPr>
    <w:rPr>
      <w:rFonts w:ascii="Times New Roman" w:eastAsia="Times New Roman" w:hAnsi="Times New Roman"/>
      <w:b/>
      <w:sz w:val="24"/>
      <w:szCs w:val="20"/>
      <w:lang w:eastAsia="ru-RU"/>
    </w:rPr>
  </w:style>
  <w:style w:type="character" w:customStyle="1" w:styleId="af">
    <w:name w:val="Название Знак"/>
    <w:link w:val="ae"/>
    <w:rPr>
      <w:rFonts w:ascii="Times New Roman" w:eastAsia="Times New Roman" w:hAnsi="Times New Roman" w:cs="Times New Roman"/>
      <w:b/>
      <w:sz w:val="24"/>
      <w:szCs w:val="20"/>
      <w:lang w:eastAsia="ru-RU"/>
    </w:rPr>
  </w:style>
  <w:style w:type="paragraph" w:customStyle="1" w:styleId="ConsNormal">
    <w:name w:val="ConsNormal"/>
    <w:pPr>
      <w:widowControl w:val="0"/>
      <w:ind w:firstLine="720"/>
    </w:pPr>
    <w:rPr>
      <w:rFonts w:ascii="Arial" w:eastAsia="Times New Roman" w:hAnsi="Arial" w:cs="Arial"/>
    </w:rPr>
  </w:style>
  <w:style w:type="paragraph" w:styleId="af0">
    <w:name w:val="Balloon Text"/>
    <w:basedOn w:val="a0"/>
    <w:link w:val="af1"/>
    <w:uiPriority w:val="99"/>
    <w:unhideWhenUsed/>
    <w:pPr>
      <w:spacing w:after="0" w:line="240" w:lineRule="auto"/>
    </w:pPr>
    <w:rPr>
      <w:rFonts w:ascii="Tahoma" w:hAnsi="Tahoma" w:cs="Tahoma"/>
      <w:sz w:val="16"/>
      <w:szCs w:val="16"/>
    </w:rPr>
  </w:style>
  <w:style w:type="character" w:customStyle="1" w:styleId="af1">
    <w:name w:val="Текст выноски Знак"/>
    <w:link w:val="af0"/>
    <w:uiPriority w:val="99"/>
    <w:rPr>
      <w:rFonts w:ascii="Tahoma" w:eastAsia="Calibri" w:hAnsi="Tahoma" w:cs="Tahoma"/>
      <w:sz w:val="16"/>
      <w:szCs w:val="16"/>
    </w:rPr>
  </w:style>
  <w:style w:type="paragraph" w:customStyle="1" w:styleId="af2">
    <w:name w:val="Знак"/>
    <w:basedOn w:val="a0"/>
    <w:pPr>
      <w:spacing w:after="160" w:line="240" w:lineRule="exact"/>
    </w:pPr>
    <w:rPr>
      <w:rFonts w:ascii="Verdana" w:eastAsia="Times New Roman" w:hAnsi="Verdana"/>
      <w:sz w:val="20"/>
      <w:szCs w:val="20"/>
      <w:lang w:val="en-US"/>
    </w:rPr>
  </w:style>
  <w:style w:type="paragraph" w:styleId="af3">
    <w:name w:val="No Spacing"/>
    <w:link w:val="af4"/>
    <w:uiPriority w:val="1"/>
    <w:qFormat/>
    <w:pPr>
      <w:widowControl w:val="0"/>
    </w:pPr>
    <w:rPr>
      <w:rFonts w:ascii="Times New Roman" w:eastAsia="Times New Roman" w:hAnsi="Times New Roman"/>
      <w:sz w:val="22"/>
      <w:szCs w:val="22"/>
    </w:rPr>
  </w:style>
  <w:style w:type="character" w:customStyle="1" w:styleId="af4">
    <w:name w:val="Без интервала Знак"/>
    <w:link w:val="af3"/>
    <w:uiPriority w:val="1"/>
    <w:qFormat/>
    <w:rPr>
      <w:rFonts w:ascii="Times New Roman" w:eastAsia="Times New Roman" w:hAnsi="Times New Roman" w:cs="Times New Roman"/>
      <w:lang w:eastAsia="ru-RU"/>
    </w:rPr>
  </w:style>
  <w:style w:type="paragraph" w:styleId="af5">
    <w:name w:val="header"/>
    <w:basedOn w:val="a0"/>
    <w:link w:val="af6"/>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link w:val="af5"/>
    <w:uiPriority w:val="99"/>
    <w:rPr>
      <w:rFonts w:ascii="Times New Roman" w:eastAsia="Times New Roman" w:hAnsi="Times New Roman" w:cs="Times New Roman"/>
      <w:sz w:val="24"/>
      <w:szCs w:val="24"/>
      <w:lang w:eastAsia="ru-RU"/>
    </w:rPr>
  </w:style>
  <w:style w:type="paragraph" w:styleId="af7">
    <w:name w:val="footer"/>
    <w:basedOn w:val="a0"/>
    <w:link w:val="af8"/>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8">
    <w:name w:val="Нижний колонтитул Знак"/>
    <w:link w:val="af7"/>
    <w:uiPriority w:val="99"/>
    <w:rPr>
      <w:rFonts w:ascii="Times New Roman" w:eastAsia="Times New Roman" w:hAnsi="Times New Roman" w:cs="Times New Roman"/>
      <w:sz w:val="24"/>
      <w:szCs w:val="24"/>
      <w:lang w:eastAsia="ru-RU"/>
    </w:rPr>
  </w:style>
  <w:style w:type="paragraph" w:styleId="24">
    <w:name w:val="Body Text 2"/>
    <w:basedOn w:val="a0"/>
    <w:link w:val="25"/>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Pr>
      <w:rFonts w:ascii="Times New Roman" w:eastAsia="Times New Roman" w:hAnsi="Times New Roman" w:cs="Times New Roman"/>
      <w:sz w:val="24"/>
      <w:szCs w:val="24"/>
      <w:lang w:eastAsia="ru-RU"/>
    </w:rPr>
  </w:style>
  <w:style w:type="character" w:styleId="af9">
    <w:name w:val="Hyperlink"/>
    <w:uiPriority w:val="99"/>
    <w:rPr>
      <w:color w:val="0000FF"/>
      <w:u w:val="single"/>
    </w:rPr>
  </w:style>
  <w:style w:type="character" w:styleId="afa">
    <w:name w:val="FollowedHyperlink"/>
    <w:uiPriority w:val="99"/>
    <w:rPr>
      <w:color w:val="800080"/>
      <w:u w:val="single"/>
    </w:rPr>
  </w:style>
  <w:style w:type="paragraph" w:styleId="afb">
    <w:name w:val="Subtitle"/>
    <w:basedOn w:val="a0"/>
    <w:next w:val="a0"/>
    <w:link w:val="afc"/>
    <w:qFormat/>
    <w:pPr>
      <w:spacing w:after="60" w:line="240" w:lineRule="auto"/>
      <w:outlineLvl w:val="1"/>
    </w:pPr>
    <w:rPr>
      <w:rFonts w:ascii="Times New Roman" w:eastAsia="Times New Roman" w:hAnsi="Times New Roman"/>
      <w:i/>
      <w:sz w:val="26"/>
      <w:szCs w:val="24"/>
      <w:lang w:eastAsia="ru-RU"/>
    </w:rPr>
  </w:style>
  <w:style w:type="character" w:customStyle="1" w:styleId="afc">
    <w:name w:val="Подзаголовок Знак"/>
    <w:link w:val="afb"/>
    <w:rPr>
      <w:rFonts w:ascii="Times New Roman" w:eastAsia="Times New Roman" w:hAnsi="Times New Roman" w:cs="Times New Roman"/>
      <w:i/>
      <w:sz w:val="26"/>
      <w:szCs w:val="24"/>
      <w:lang w:eastAsia="ru-RU"/>
    </w:rPr>
  </w:style>
  <w:style w:type="paragraph" w:customStyle="1" w:styleId="12">
    <w:name w:val="Стиль Заголовок 1 + не полужирный По центру"/>
    <w:basedOn w:val="1"/>
    <w:qFormat/>
    <w:pPr>
      <w:spacing w:before="240" w:after="60" w:line="240" w:lineRule="auto"/>
      <w:ind w:firstLine="0"/>
      <w:jc w:val="center"/>
    </w:pPr>
    <w:rPr>
      <w:rFonts w:ascii="Times New Roman" w:hAnsi="Times New Roman"/>
      <w:caps w:val="0"/>
      <w:sz w:val="28"/>
    </w:rPr>
  </w:style>
  <w:style w:type="paragraph" w:customStyle="1" w:styleId="13">
    <w:name w:val="Стиль Заголовок 1 + По центру"/>
    <w:basedOn w:val="1"/>
    <w:link w:val="14"/>
    <w:qFormat/>
    <w:pPr>
      <w:spacing w:line="240" w:lineRule="auto"/>
      <w:ind w:firstLine="0"/>
      <w:jc w:val="center"/>
    </w:pPr>
    <w:rPr>
      <w:rFonts w:ascii="Times New Roman" w:hAnsi="Times New Roman"/>
      <w:bCs/>
      <w:caps w:val="0"/>
      <w:smallCaps/>
      <w:sz w:val="26"/>
    </w:rPr>
  </w:style>
  <w:style w:type="character" w:customStyle="1" w:styleId="14">
    <w:name w:val="Стиль Заголовок 1 + По центру Знак"/>
    <w:link w:val="13"/>
    <w:rPr>
      <w:rFonts w:ascii="Times New Roman" w:eastAsia="Times New Roman" w:hAnsi="Times New Roman" w:cs="Times New Roman"/>
      <w:b/>
      <w:bCs/>
      <w:smallCaps/>
      <w:sz w:val="26"/>
      <w:szCs w:val="20"/>
      <w:lang w:eastAsia="ru-RU"/>
    </w:rPr>
  </w:style>
  <w:style w:type="paragraph" w:customStyle="1" w:styleId="15">
    <w:name w:val="Стиль1"/>
    <w:basedOn w:val="13"/>
    <w:next w:val="2"/>
    <w:link w:val="16"/>
    <w:qFormat/>
  </w:style>
  <w:style w:type="character" w:customStyle="1" w:styleId="16">
    <w:name w:val="Стиль1 Знак"/>
    <w:link w:val="15"/>
    <w:rPr>
      <w:rFonts w:ascii="Times New Roman" w:eastAsia="Times New Roman" w:hAnsi="Times New Roman" w:cs="Times New Roman"/>
      <w:b/>
      <w:bCs/>
      <w:smallCaps/>
      <w:sz w:val="26"/>
      <w:szCs w:val="20"/>
      <w:lang w:eastAsia="ru-RU"/>
    </w:rPr>
  </w:style>
  <w:style w:type="paragraph" w:styleId="afd">
    <w:name w:val="Normal (Web)"/>
    <w:basedOn w:val="a0"/>
    <w:link w:val="afe"/>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Body Text"/>
    <w:basedOn w:val="a0"/>
    <w:link w:val="aff0"/>
    <w:pPr>
      <w:spacing w:after="120" w:line="240" w:lineRule="auto"/>
    </w:pPr>
    <w:rPr>
      <w:rFonts w:ascii="Times New Roman" w:eastAsia="Times New Roman" w:hAnsi="Times New Roman"/>
      <w:sz w:val="24"/>
      <w:szCs w:val="24"/>
      <w:lang w:eastAsia="ru-RU"/>
    </w:rPr>
  </w:style>
  <w:style w:type="character" w:customStyle="1" w:styleId="aff0">
    <w:name w:val="Основной текст Знак"/>
    <w:link w:val="aff"/>
    <w:rPr>
      <w:rFonts w:ascii="Times New Roman" w:eastAsia="Times New Roman" w:hAnsi="Times New Roman" w:cs="Times New Roman"/>
      <w:sz w:val="24"/>
      <w:szCs w:val="24"/>
      <w:lang w:eastAsia="ru-RU"/>
    </w:rPr>
  </w:style>
  <w:style w:type="paragraph" w:styleId="26">
    <w:name w:val="Body Text Indent 2"/>
    <w:basedOn w:val="a0"/>
    <w:link w:val="27"/>
    <w:pPr>
      <w:spacing w:after="120" w:line="480" w:lineRule="auto"/>
      <w:ind w:left="283"/>
    </w:pPr>
    <w:rPr>
      <w:rFonts w:ascii="Times New Roman" w:eastAsia="Times New Roman" w:hAnsi="Times New Roman"/>
      <w:sz w:val="24"/>
      <w:szCs w:val="24"/>
      <w:lang w:eastAsia="ru-RU"/>
    </w:rPr>
  </w:style>
  <w:style w:type="character" w:customStyle="1" w:styleId="27">
    <w:name w:val="Основной текст с отступом 2 Знак"/>
    <w:link w:val="26"/>
    <w:rPr>
      <w:rFonts w:ascii="Times New Roman" w:eastAsia="Times New Roman" w:hAnsi="Times New Roman" w:cs="Times New Roman"/>
      <w:sz w:val="24"/>
      <w:szCs w:val="24"/>
      <w:lang w:eastAsia="ru-RU"/>
    </w:rPr>
  </w:style>
  <w:style w:type="paragraph" w:styleId="aff1">
    <w:name w:val="Body Text Indent"/>
    <w:basedOn w:val="a0"/>
    <w:link w:val="aff2"/>
    <w:pPr>
      <w:spacing w:after="120" w:line="240" w:lineRule="auto"/>
      <w:ind w:left="283"/>
    </w:pPr>
    <w:rPr>
      <w:rFonts w:ascii="Times New Roman" w:eastAsia="Times New Roman" w:hAnsi="Times New Roman"/>
      <w:sz w:val="24"/>
      <w:szCs w:val="24"/>
      <w:lang w:eastAsia="ru-RU"/>
    </w:rPr>
  </w:style>
  <w:style w:type="character" w:customStyle="1" w:styleId="aff2">
    <w:name w:val="Основной текст с отступом Знак"/>
    <w:link w:val="aff1"/>
    <w:rPr>
      <w:rFonts w:ascii="Times New Roman" w:eastAsia="Times New Roman" w:hAnsi="Times New Roman" w:cs="Times New Roman"/>
      <w:sz w:val="24"/>
      <w:szCs w:val="24"/>
      <w:lang w:eastAsia="ru-RU"/>
    </w:rPr>
  </w:style>
  <w:style w:type="paragraph" w:styleId="32">
    <w:name w:val="Body Text 3"/>
    <w:basedOn w:val="a0"/>
    <w:link w:val="33"/>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link w:val="32"/>
    <w:rPr>
      <w:rFonts w:ascii="Times New Roman" w:eastAsia="Times New Roman" w:hAnsi="Times New Roman" w:cs="Times New Roman"/>
      <w:sz w:val="16"/>
      <w:szCs w:val="16"/>
      <w:lang w:eastAsia="ru-RU"/>
    </w:rPr>
  </w:style>
  <w:style w:type="paragraph" w:customStyle="1" w:styleId="aff3">
    <w:name w:val="Содержимое таблицы"/>
    <w:basedOn w:val="a0"/>
    <w:pPr>
      <w:suppressLineNumbers/>
      <w:spacing w:after="0" w:line="240" w:lineRule="auto"/>
    </w:pPr>
    <w:rPr>
      <w:rFonts w:ascii="Times New Roman" w:eastAsia="Times New Roman" w:hAnsi="Times New Roman"/>
      <w:sz w:val="24"/>
      <w:szCs w:val="24"/>
      <w:lang w:eastAsia="ar-SA"/>
    </w:rPr>
  </w:style>
  <w:style w:type="paragraph" w:customStyle="1" w:styleId="17">
    <w:name w:val="Заголовок1"/>
    <w:basedOn w:val="a0"/>
    <w:next w:val="aff"/>
    <w:pPr>
      <w:keepNext/>
      <w:spacing w:before="240" w:after="120" w:line="240" w:lineRule="auto"/>
    </w:pPr>
    <w:rPr>
      <w:rFonts w:ascii="Liberation Sans" w:eastAsia="DejaVu Sans" w:hAnsi="Liberation Sans" w:cs="DejaVu Sans"/>
      <w:sz w:val="28"/>
      <w:szCs w:val="28"/>
      <w:lang w:eastAsia="ar-SA"/>
    </w:rPr>
  </w:style>
  <w:style w:type="character" w:customStyle="1" w:styleId="110">
    <w:name w:val="Знак Знак11"/>
    <w:rPr>
      <w:bCs/>
      <w:smallCaps/>
      <w:sz w:val="26"/>
      <w:szCs w:val="32"/>
      <w:lang w:val="ru-RU" w:eastAsia="ru-RU" w:bidi="ar-SA"/>
    </w:rPr>
  </w:style>
  <w:style w:type="paragraph" w:styleId="34">
    <w:name w:val="Body Text Indent 3"/>
    <w:basedOn w:val="a0"/>
    <w:link w:val="35"/>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Pr>
      <w:rFonts w:ascii="Times New Roman" w:eastAsia="Times New Roman" w:hAnsi="Times New Roman" w:cs="Times New Roman"/>
      <w:sz w:val="16"/>
      <w:szCs w:val="16"/>
      <w:lang w:eastAsia="ru-RU"/>
    </w:rPr>
  </w:style>
  <w:style w:type="paragraph" w:customStyle="1" w:styleId="aff4">
    <w:name w:val="Знак Знак Знак Знак"/>
    <w:basedOn w:val="a0"/>
    <w:pPr>
      <w:spacing w:after="160" w:line="240" w:lineRule="exact"/>
    </w:pPr>
    <w:rPr>
      <w:rFonts w:ascii="Verdana" w:eastAsia="Times New Roman" w:hAnsi="Verdana" w:cs="Verdana"/>
      <w:sz w:val="20"/>
      <w:szCs w:val="20"/>
      <w:lang w:val="en-US"/>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paragraph" w:customStyle="1" w:styleId="130">
    <w:name w:val="Обычный + 13 пт"/>
    <w:basedOn w:val="a0"/>
    <w:pPr>
      <w:widowControl w:val="0"/>
      <w:spacing w:after="0" w:line="240" w:lineRule="auto"/>
      <w:ind w:firstLine="708"/>
      <w:jc w:val="both"/>
    </w:pPr>
    <w:rPr>
      <w:rFonts w:ascii="Times New Roman" w:eastAsia="Times New Roman" w:hAnsi="Times New Roman"/>
      <w:sz w:val="26"/>
      <w:szCs w:val="24"/>
      <w:lang w:eastAsia="ru-RU"/>
    </w:rPr>
  </w:style>
  <w:style w:type="paragraph" w:customStyle="1" w:styleId="210">
    <w:name w:val="Основной текст 21"/>
    <w:basedOn w:val="a0"/>
    <w:pPr>
      <w:spacing w:after="0" w:line="320" w:lineRule="exact"/>
      <w:ind w:firstLine="720"/>
      <w:jc w:val="both"/>
    </w:pPr>
    <w:rPr>
      <w:rFonts w:ascii="Times New Roman CYR" w:eastAsia="Times New Roman" w:hAnsi="Times New Roman CYR"/>
      <w:sz w:val="28"/>
      <w:szCs w:val="20"/>
      <w:lang w:eastAsia="ru-RU"/>
    </w:rPr>
  </w:style>
  <w:style w:type="paragraph" w:customStyle="1" w:styleId="19">
    <w:name w:val="Абзац списка1"/>
    <w:basedOn w:val="a0"/>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aff5">
    <w:name w:val="Знак Знак Знак Знак Знак Знак Знак"/>
    <w:basedOn w:val="a0"/>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1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paragraph" w:customStyle="1" w:styleId="aff6">
    <w:name w:val="ШапкаТаблицы"/>
    <w:basedOn w:val="a0"/>
    <w:next w:val="a0"/>
    <w:pPr>
      <w:spacing w:after="0" w:line="240" w:lineRule="auto"/>
      <w:ind w:left="-113" w:right="-113"/>
      <w:jc w:val="center"/>
    </w:pPr>
    <w:rPr>
      <w:rFonts w:ascii="Times New Roman" w:eastAsia="Times New Roman" w:hAnsi="Times New Roman"/>
      <w:i/>
      <w:sz w:val="16"/>
      <w:szCs w:val="20"/>
      <w:lang w:eastAsia="ru-RU"/>
    </w:rPr>
  </w:style>
  <w:style w:type="paragraph" w:customStyle="1" w:styleId="211">
    <w:name w:val="Основной текст с отступом 21"/>
    <w:basedOn w:val="a0"/>
    <w:pPr>
      <w:spacing w:after="120" w:line="480" w:lineRule="auto"/>
      <w:ind w:left="283"/>
    </w:pPr>
    <w:rPr>
      <w:rFonts w:ascii="Times New Roman" w:eastAsia="Times New Roman" w:hAnsi="Times New Roman"/>
      <w:sz w:val="20"/>
      <w:szCs w:val="20"/>
      <w:lang w:eastAsia="ar-SA"/>
    </w:rPr>
  </w:style>
  <w:style w:type="character" w:customStyle="1" w:styleId="apple-style-span">
    <w:name w:val="apple-style-span"/>
    <w:basedOn w:val="a1"/>
  </w:style>
  <w:style w:type="character" w:customStyle="1" w:styleId="st">
    <w:name w:val="st"/>
    <w:basedOn w:val="a1"/>
  </w:style>
  <w:style w:type="numbering" w:customStyle="1" w:styleId="1b">
    <w:name w:val="Нет списка1"/>
    <w:next w:val="a3"/>
    <w:uiPriority w:val="99"/>
    <w:semiHidden/>
    <w:unhideWhenUsed/>
  </w:style>
  <w:style w:type="paragraph" w:customStyle="1" w:styleId="font5">
    <w:name w:val="font5"/>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6">
    <w:name w:val="font6"/>
    <w:basedOn w:val="a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8">
    <w:name w:val="font8"/>
    <w:basedOn w:val="a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9">
    <w:name w:val="font9"/>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10">
    <w:name w:val="font10"/>
    <w:basedOn w:val="a0"/>
    <w:pPr>
      <w:spacing w:before="100" w:beforeAutospacing="1" w:after="100" w:afterAutospacing="1" w:line="240" w:lineRule="auto"/>
    </w:pPr>
    <w:rPr>
      <w:rFonts w:eastAsia="Times New Roman" w:cs="Calibri"/>
      <w:sz w:val="20"/>
      <w:szCs w:val="20"/>
      <w:lang w:eastAsia="ru-RU"/>
    </w:rPr>
  </w:style>
  <w:style w:type="paragraph" w:customStyle="1" w:styleId="font11">
    <w:name w:val="font11"/>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7">
    <w:name w:val="xl77"/>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8">
    <w:name w:val="xl78"/>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0"/>
    <w:pP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5">
    <w:name w:val="xl9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6">
    <w:name w:val="xl9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99">
    <w:name w:val="xl99"/>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3">
    <w:name w:val="xl103"/>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7">
    <w:name w:val="xl107"/>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1">
    <w:name w:val="xl111"/>
    <w:basedOn w:val="a0"/>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2">
    <w:name w:val="xl112"/>
    <w:basedOn w:val="a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0"/>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1c">
    <w:name w:val="Знак1"/>
    <w:basedOn w:val="a0"/>
    <w:pPr>
      <w:tabs>
        <w:tab w:val="num" w:pos="360"/>
      </w:tabs>
      <w:spacing w:after="160" w:line="240" w:lineRule="exact"/>
    </w:pPr>
    <w:rPr>
      <w:rFonts w:ascii="Verdana" w:eastAsia="Times New Roman" w:hAnsi="Verdana" w:cs="Verdana"/>
      <w:sz w:val="20"/>
      <w:szCs w:val="20"/>
      <w:lang w:val="en-US"/>
    </w:rPr>
  </w:style>
  <w:style w:type="paragraph" w:styleId="aff7">
    <w:name w:val="footnote text"/>
    <w:basedOn w:val="a0"/>
    <w:link w:val="aff8"/>
    <w:uiPriority w:val="99"/>
    <w:qFormat/>
    <w:pPr>
      <w:spacing w:after="0" w:line="240" w:lineRule="auto"/>
    </w:pPr>
    <w:rPr>
      <w:rFonts w:ascii="Times New Roman" w:eastAsia="Times New Roman" w:hAnsi="Times New Roman"/>
      <w:sz w:val="20"/>
      <w:szCs w:val="20"/>
      <w:lang w:eastAsia="ru-RU"/>
    </w:rPr>
  </w:style>
  <w:style w:type="character" w:customStyle="1" w:styleId="aff8">
    <w:name w:val="Текст сноски Знак"/>
    <w:link w:val="aff7"/>
    <w:uiPriority w:val="99"/>
    <w:qFormat/>
    <w:rPr>
      <w:rFonts w:ascii="Times New Roman" w:eastAsia="Times New Roman" w:hAnsi="Times New Roman" w:cs="Times New Roman"/>
      <w:sz w:val="20"/>
      <w:szCs w:val="20"/>
      <w:lang w:eastAsia="ru-RU"/>
    </w:rPr>
  </w:style>
  <w:style w:type="character" w:styleId="aff9">
    <w:name w:val="footnote reference"/>
    <w:link w:val="CiaeniineeI"/>
    <w:uiPriority w:val="99"/>
    <w:qFormat/>
    <w:rPr>
      <w:vertAlign w:val="superscript"/>
    </w:rPr>
  </w:style>
  <w:style w:type="paragraph" w:customStyle="1" w:styleId="affa">
    <w:name w:val="Комментарий"/>
    <w:basedOn w:val="a0"/>
    <w:next w:val="a0"/>
    <w:pPr>
      <w:spacing w:after="0" w:line="240" w:lineRule="auto"/>
      <w:ind w:left="170"/>
      <w:jc w:val="both"/>
    </w:pPr>
    <w:rPr>
      <w:rFonts w:ascii="Arial" w:eastAsia="Times New Roman" w:hAnsi="Arial"/>
      <w:i/>
      <w:iCs/>
      <w:color w:val="800080"/>
      <w:sz w:val="20"/>
      <w:szCs w:val="20"/>
      <w:lang w:eastAsia="ru-RU"/>
    </w:rPr>
  </w:style>
  <w:style w:type="paragraph" w:customStyle="1" w:styleId="ConsPlusNonformat">
    <w:name w:val="ConsPlusNonformat"/>
    <w:rPr>
      <w:rFonts w:ascii="Courier New" w:eastAsia="Times New Roman" w:hAnsi="Courier New" w:cs="Courier New"/>
    </w:rPr>
  </w:style>
  <w:style w:type="paragraph" w:customStyle="1" w:styleId="affb">
    <w:name w:val="Текст ДРОНД"/>
    <w:basedOn w:val="a0"/>
    <w:pPr>
      <w:tabs>
        <w:tab w:val="left" w:pos="720"/>
      </w:tabs>
      <w:spacing w:after="0" w:line="240" w:lineRule="auto"/>
      <w:ind w:firstLine="720"/>
      <w:jc w:val="both"/>
    </w:pPr>
    <w:rPr>
      <w:rFonts w:ascii="Times New Roman" w:eastAsia="Times New Roman" w:hAnsi="Times New Roman"/>
      <w:sz w:val="28"/>
      <w:szCs w:val="20"/>
      <w:lang w:eastAsia="ru-RU"/>
    </w:rPr>
  </w:style>
  <w:style w:type="paragraph" w:customStyle="1" w:styleId="affc">
    <w:name w:val="Список простой"/>
    <w:basedOn w:val="a0"/>
    <w:pPr>
      <w:tabs>
        <w:tab w:val="num" w:pos="720"/>
        <w:tab w:val="left" w:pos="1080"/>
      </w:tabs>
      <w:spacing w:after="0" w:line="240" w:lineRule="auto"/>
      <w:ind w:left="720" w:hanging="360"/>
      <w:jc w:val="both"/>
    </w:pPr>
    <w:rPr>
      <w:rFonts w:ascii="Times New Roman" w:eastAsia="Times New Roman" w:hAnsi="Times New Roman"/>
      <w:sz w:val="28"/>
      <w:szCs w:val="20"/>
      <w:lang w:eastAsia="ru-RU"/>
    </w:rPr>
  </w:style>
  <w:style w:type="paragraph" w:customStyle="1" w:styleId="affd">
    <w:name w:val="Задача"/>
    <w:basedOn w:val="aff1"/>
    <w:pPr>
      <w:spacing w:after="0"/>
      <w:ind w:left="0"/>
    </w:pPr>
    <w:rPr>
      <w:i/>
      <w:sz w:val="28"/>
      <w:szCs w:val="20"/>
    </w:rPr>
  </w:style>
  <w:style w:type="paragraph" w:customStyle="1" w:styleId="just">
    <w:name w:val="just"/>
    <w:basedOn w:val="a0"/>
    <w:pPr>
      <w:spacing w:before="120" w:after="120" w:line="240" w:lineRule="auto"/>
      <w:jc w:val="both"/>
    </w:pPr>
    <w:rPr>
      <w:rFonts w:ascii="Times New Roman" w:eastAsia="Times New Roman" w:hAnsi="Times New Roman"/>
      <w:sz w:val="16"/>
      <w:szCs w:val="16"/>
      <w:lang w:eastAsia="ru-RU"/>
    </w:rPr>
  </w:style>
  <w:style w:type="paragraph" w:customStyle="1" w:styleId="affe">
    <w:name w:val="Нормальный"/>
    <w:basedOn w:val="a0"/>
    <w:pPr>
      <w:spacing w:after="0" w:line="240" w:lineRule="auto"/>
      <w:ind w:firstLine="539"/>
      <w:jc w:val="both"/>
    </w:pPr>
    <w:rPr>
      <w:rFonts w:ascii="Times New Roman" w:eastAsia="Times New Roman" w:hAnsi="Times New Roman"/>
      <w:sz w:val="28"/>
      <w:szCs w:val="28"/>
      <w:lang w:eastAsia="ru-RU"/>
    </w:rPr>
  </w:style>
  <w:style w:type="paragraph" w:customStyle="1" w:styleId="ConsPlusTitle">
    <w:name w:val="ConsPlusTitle"/>
    <w:pPr>
      <w:widowControl w:val="0"/>
    </w:pPr>
    <w:rPr>
      <w:rFonts w:ascii="Arial" w:eastAsia="Times New Roman" w:hAnsi="Arial" w:cs="Arial"/>
      <w:b/>
      <w:bCs/>
    </w:rPr>
  </w:style>
  <w:style w:type="paragraph" w:customStyle="1" w:styleId="txt">
    <w:name w:val="txt"/>
    <w:basedOn w:val="a0"/>
    <w:pPr>
      <w:spacing w:before="30" w:after="75" w:line="240" w:lineRule="auto"/>
    </w:pPr>
    <w:rPr>
      <w:rFonts w:ascii="Verdana" w:eastAsia="Times New Roman" w:hAnsi="Verdana"/>
      <w:color w:val="414141"/>
      <w:sz w:val="17"/>
      <w:szCs w:val="17"/>
      <w:lang w:eastAsia="ru-RU"/>
    </w:rPr>
  </w:style>
  <w:style w:type="paragraph" w:customStyle="1" w:styleId="ConsPlusCell">
    <w:name w:val="ConsPlusCell"/>
    <w:uiPriority w:val="99"/>
    <w:pPr>
      <w:widowControl w:val="0"/>
    </w:pPr>
    <w:rPr>
      <w:rFonts w:ascii="Arial" w:eastAsia="Times New Roman" w:hAnsi="Arial" w:cs="Arial"/>
    </w:rPr>
  </w:style>
  <w:style w:type="paragraph" w:customStyle="1" w:styleId="ConsTitle">
    <w:name w:val="ConsTitle"/>
    <w:uiPriority w:val="99"/>
    <w:pPr>
      <w:widowControl w:val="0"/>
      <w:ind w:right="19772"/>
    </w:pPr>
    <w:rPr>
      <w:rFonts w:ascii="Arial" w:eastAsia="Times New Roman" w:hAnsi="Arial" w:cs="Arial"/>
      <w:b/>
      <w:bCs/>
      <w:sz w:val="16"/>
      <w:szCs w:val="16"/>
    </w:rPr>
  </w:style>
  <w:style w:type="character" w:styleId="afff">
    <w:name w:val="page number"/>
    <w:basedOn w:val="a1"/>
  </w:style>
  <w:style w:type="character" w:styleId="afff0">
    <w:name w:val="Emphasis"/>
    <w:uiPriority w:val="20"/>
    <w:qFormat/>
    <w:rPr>
      <w:i/>
      <w:iCs/>
    </w:rPr>
  </w:style>
  <w:style w:type="paragraph" w:customStyle="1" w:styleId="Style4">
    <w:name w:val="Style4"/>
    <w:basedOn w:val="a0"/>
    <w:uiPriority w:val="99"/>
    <w:pPr>
      <w:widowControl w:val="0"/>
      <w:spacing w:after="0" w:line="240" w:lineRule="auto"/>
      <w:jc w:val="center"/>
    </w:pPr>
    <w:rPr>
      <w:rFonts w:ascii="Times New Roman" w:eastAsia="Times New Roman" w:hAnsi="Times New Roman"/>
      <w:sz w:val="24"/>
      <w:szCs w:val="24"/>
      <w:lang w:eastAsia="ru-RU"/>
    </w:rPr>
  </w:style>
  <w:style w:type="character" w:customStyle="1" w:styleId="FontStyle27">
    <w:name w:val="Font Style27"/>
    <w:uiPriority w:val="99"/>
    <w:rPr>
      <w:rFonts w:ascii="Times New Roman" w:hAnsi="Times New Roman" w:cs="Times New Roman" w:hint="default"/>
      <w:b/>
      <w:bCs/>
      <w:sz w:val="26"/>
      <w:szCs w:val="26"/>
    </w:rPr>
  </w:style>
  <w:style w:type="character" w:customStyle="1" w:styleId="FontStyle24">
    <w:name w:val="Font Style24"/>
    <w:uiPriority w:val="99"/>
    <w:rPr>
      <w:rFonts w:ascii="Times New Roman" w:hAnsi="Times New Roman" w:cs="Times New Roman" w:hint="default"/>
      <w:sz w:val="26"/>
      <w:szCs w:val="26"/>
    </w:rPr>
  </w:style>
  <w:style w:type="paragraph" w:customStyle="1" w:styleId="140">
    <w:name w:val="Обычный+14п"/>
    <w:basedOn w:val="aff"/>
    <w:uiPriority w:val="99"/>
  </w:style>
  <w:style w:type="paragraph" w:customStyle="1" w:styleId="Style9">
    <w:name w:val="Style9"/>
    <w:basedOn w:val="a0"/>
    <w:uiPriority w:val="99"/>
    <w:pPr>
      <w:widowControl w:val="0"/>
      <w:spacing w:after="0" w:line="322" w:lineRule="exact"/>
      <w:ind w:firstLine="691"/>
      <w:jc w:val="both"/>
    </w:pPr>
    <w:rPr>
      <w:rFonts w:ascii="Times New Roman" w:eastAsia="Times New Roman" w:hAnsi="Times New Roman"/>
      <w:sz w:val="24"/>
      <w:szCs w:val="24"/>
      <w:lang w:eastAsia="ru-RU"/>
    </w:rPr>
  </w:style>
  <w:style w:type="character" w:customStyle="1" w:styleId="FontStyle19">
    <w:name w:val="Font Style19"/>
    <w:uiPriority w:val="99"/>
    <w:rPr>
      <w:rFonts w:ascii="Times New Roman" w:hAnsi="Times New Roman" w:cs="Times New Roman"/>
      <w:sz w:val="26"/>
      <w:szCs w:val="26"/>
    </w:rPr>
  </w:style>
  <w:style w:type="character" w:customStyle="1" w:styleId="FontStyle11">
    <w:name w:val="Font Style11"/>
    <w:rPr>
      <w:rFonts w:ascii="Arial" w:hAnsi="Arial" w:cs="Arial"/>
      <w:sz w:val="20"/>
      <w:szCs w:val="20"/>
    </w:rPr>
  </w:style>
  <w:style w:type="paragraph" w:customStyle="1" w:styleId="Style8">
    <w:name w:val="Style8"/>
    <w:basedOn w:val="a0"/>
    <w:uiPriority w:val="99"/>
    <w:pPr>
      <w:widowControl w:val="0"/>
      <w:spacing w:after="0" w:line="331" w:lineRule="exact"/>
      <w:ind w:firstLine="686"/>
      <w:jc w:val="both"/>
    </w:pPr>
    <w:rPr>
      <w:rFonts w:ascii="Times New Roman" w:eastAsia="Times New Roman" w:hAnsi="Times New Roman"/>
      <w:sz w:val="24"/>
      <w:szCs w:val="24"/>
      <w:lang w:eastAsia="ru-RU"/>
    </w:rPr>
  </w:style>
  <w:style w:type="paragraph" w:customStyle="1" w:styleId="afff1">
    <w:name w:val="Обычный отст"/>
    <w:basedOn w:val="a0"/>
    <w:pPr>
      <w:spacing w:before="60" w:after="0" w:line="240" w:lineRule="auto"/>
      <w:ind w:firstLine="425"/>
      <w:jc w:val="both"/>
    </w:pPr>
    <w:rPr>
      <w:rFonts w:ascii="Times New Roman" w:eastAsia="Times New Roman" w:hAnsi="Times New Roman"/>
      <w:sz w:val="26"/>
      <w:szCs w:val="20"/>
      <w:lang w:eastAsia="ru-RU"/>
    </w:rPr>
  </w:style>
  <w:style w:type="character" w:styleId="afff2">
    <w:name w:val="Strong"/>
    <w:uiPriority w:val="22"/>
    <w:qFormat/>
    <w:rPr>
      <w:b/>
      <w:bCs/>
    </w:rPr>
  </w:style>
  <w:style w:type="paragraph" w:customStyle="1" w:styleId="pp-List-1">
    <w:name w:val="pp-List-1"/>
    <w:basedOn w:val="a0"/>
    <w:pPr>
      <w:tabs>
        <w:tab w:val="num" w:pos="720"/>
        <w:tab w:val="left" w:pos="851"/>
      </w:tabs>
      <w:spacing w:before="40" w:after="0" w:line="360" w:lineRule="auto"/>
      <w:ind w:left="720" w:hanging="360"/>
      <w:jc w:val="both"/>
    </w:pPr>
    <w:rPr>
      <w:rFonts w:ascii="Times New Roman" w:eastAsia="Times New Roman" w:hAnsi="Times New Roman"/>
      <w:bCs/>
      <w:sz w:val="24"/>
      <w:szCs w:val="24"/>
    </w:rPr>
  </w:style>
  <w:style w:type="paragraph" w:customStyle="1" w:styleId="afff3">
    <w:name w:val="параграф"/>
    <w:basedOn w:val="a0"/>
    <w:uiPriority w:val="99"/>
    <w:qFormat/>
    <w:pPr>
      <w:spacing w:after="0" w:line="240" w:lineRule="auto"/>
      <w:jc w:val="both"/>
    </w:pPr>
    <w:rPr>
      <w:rFonts w:ascii="Times New Roman" w:eastAsia="Times New Roman" w:hAnsi="Times New Roman"/>
      <w:b/>
      <w:sz w:val="24"/>
      <w:szCs w:val="24"/>
      <w:lang w:eastAsia="ru-RU"/>
    </w:rPr>
  </w:style>
  <w:style w:type="table" w:styleId="afff4">
    <w:name w:val="Table Grid"/>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 Style21"/>
    <w:uiPriority w:val="99"/>
    <w:rPr>
      <w:rFonts w:ascii="Times New Roman" w:hAnsi="Times New Roman" w:cs="Times New Roman"/>
      <w:sz w:val="24"/>
      <w:szCs w:val="24"/>
    </w:rPr>
  </w:style>
  <w:style w:type="character" w:customStyle="1" w:styleId="b-serp-itemtextpassage1">
    <w:name w:val="b-serp-item__text_passage1"/>
    <w:rPr>
      <w:b/>
      <w:bCs/>
    </w:rPr>
  </w:style>
  <w:style w:type="paragraph" w:customStyle="1" w:styleId="1d">
    <w:name w:val="Без интервала1"/>
    <w:uiPriority w:val="99"/>
    <w:qFormat/>
    <w:rPr>
      <w:rFonts w:eastAsia="Times New Roman" w:cs="Calibri"/>
      <w:sz w:val="22"/>
      <w:szCs w:val="22"/>
    </w:rPr>
  </w:style>
  <w:style w:type="character" w:customStyle="1" w:styleId="FontStyle14">
    <w:name w:val="Font Style14"/>
    <w:uiPriority w:val="99"/>
    <w:rPr>
      <w:rFonts w:ascii="Times New Roman" w:hAnsi="Times New Roman" w:cs="Times New Roman"/>
      <w:sz w:val="26"/>
      <w:szCs w:val="26"/>
    </w:rPr>
  </w:style>
  <w:style w:type="character" w:customStyle="1" w:styleId="FontStyle26">
    <w:name w:val="Font Style26"/>
    <w:uiPriority w:val="99"/>
    <w:rPr>
      <w:rFonts w:ascii="Times New Roman" w:hAnsi="Times New Roman" w:cs="Times New Roman"/>
      <w:b/>
      <w:bCs/>
      <w:sz w:val="26"/>
      <w:szCs w:val="26"/>
    </w:rPr>
  </w:style>
  <w:style w:type="paragraph" w:customStyle="1" w:styleId="Style2">
    <w:name w:val="Style2"/>
    <w:basedOn w:val="a0"/>
    <w:uiPriority w:val="99"/>
    <w:pPr>
      <w:widowControl w:val="0"/>
      <w:spacing w:after="0" w:line="369" w:lineRule="exact"/>
      <w:jc w:val="both"/>
    </w:pPr>
    <w:rPr>
      <w:rFonts w:ascii="Times New Roman" w:eastAsia="Times New Roman" w:hAnsi="Times New Roman"/>
      <w:sz w:val="24"/>
      <w:szCs w:val="24"/>
      <w:lang w:eastAsia="ru-RU"/>
    </w:rPr>
  </w:style>
  <w:style w:type="paragraph" w:customStyle="1" w:styleId="28">
    <w:name w:val="Абзац списка2"/>
    <w:basedOn w:val="a0"/>
    <w:pPr>
      <w:ind w:left="720"/>
      <w:contextualSpacing/>
    </w:pPr>
    <w:rPr>
      <w:rFonts w:eastAsia="Times New Roman"/>
      <w:lang w:eastAsia="ru-RU"/>
    </w:rPr>
  </w:style>
  <w:style w:type="character" w:customStyle="1" w:styleId="FontStyle16">
    <w:name w:val="Font Style16"/>
    <w:uiPriority w:val="99"/>
    <w:rPr>
      <w:rFonts w:ascii="Times New Roman" w:hAnsi="Times New Roman" w:cs="Times New Roman"/>
      <w:sz w:val="24"/>
      <w:szCs w:val="24"/>
    </w:rPr>
  </w:style>
  <w:style w:type="paragraph" w:customStyle="1" w:styleId="Style5">
    <w:name w:val="Style5"/>
    <w:basedOn w:val="a0"/>
    <w:pPr>
      <w:widowControl w:val="0"/>
      <w:spacing w:after="0" w:line="317" w:lineRule="exact"/>
      <w:ind w:firstLine="374"/>
      <w:jc w:val="both"/>
    </w:pPr>
    <w:rPr>
      <w:rFonts w:ascii="Times New Roman" w:eastAsia="Times New Roman" w:hAnsi="Times New Roman"/>
      <w:sz w:val="24"/>
      <w:szCs w:val="24"/>
      <w:lang w:eastAsia="ru-RU"/>
    </w:rPr>
  </w:style>
  <w:style w:type="paragraph" w:customStyle="1" w:styleId="36">
    <w:name w:val="Абзац списка3"/>
    <w:basedOn w:val="a0"/>
    <w:pPr>
      <w:ind w:left="720"/>
      <w:contextualSpacing/>
    </w:pPr>
    <w:rPr>
      <w:rFonts w:eastAsia="Times New Roman"/>
      <w:lang w:eastAsia="ru-RU"/>
    </w:rPr>
  </w:style>
  <w:style w:type="character" w:customStyle="1" w:styleId="FontStyle25">
    <w:name w:val="Font Style25"/>
    <w:rPr>
      <w:rFonts w:ascii="Times New Roman" w:hAnsi="Times New Roman" w:cs="Times New Roman"/>
      <w:sz w:val="26"/>
      <w:szCs w:val="26"/>
    </w:rPr>
  </w:style>
  <w:style w:type="paragraph" w:styleId="a">
    <w:name w:val="List Bullet"/>
    <w:basedOn w:val="a0"/>
    <w:uiPriority w:val="99"/>
    <w:unhideWhenUsed/>
    <w:pPr>
      <w:numPr>
        <w:numId w:val="2"/>
      </w:numPr>
      <w:contextualSpacing/>
    </w:pPr>
  </w:style>
  <w:style w:type="character" w:customStyle="1" w:styleId="ft">
    <w:name w:val="ft"/>
    <w:basedOn w:val="a1"/>
  </w:style>
  <w:style w:type="paragraph" w:customStyle="1" w:styleId="afff5">
    <w:name w:val="Основной"/>
    <w:basedOn w:val="a0"/>
    <w:uiPriority w:val="99"/>
    <w:pPr>
      <w:spacing w:after="0" w:line="288" w:lineRule="auto"/>
      <w:ind w:firstLine="283"/>
      <w:jc w:val="both"/>
    </w:pPr>
    <w:rPr>
      <w:rFonts w:ascii="Times New Roman" w:hAnsi="Times New Roman"/>
      <w:color w:val="000000"/>
      <w:sz w:val="20"/>
      <w:szCs w:val="20"/>
    </w:rPr>
  </w:style>
  <w:style w:type="character" w:customStyle="1" w:styleId="st1">
    <w:name w:val="st1"/>
    <w:basedOn w:val="a1"/>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ff6">
    <w:name w:val="Plain Text"/>
    <w:basedOn w:val="a0"/>
    <w:link w:val="afff7"/>
    <w:uiPriority w:val="99"/>
    <w:pPr>
      <w:spacing w:after="0" w:line="240" w:lineRule="auto"/>
    </w:pPr>
    <w:rPr>
      <w:rFonts w:ascii="Courier New" w:eastAsia="Times New Roman" w:hAnsi="Courier New" w:cs="Courier New"/>
      <w:sz w:val="20"/>
      <w:szCs w:val="20"/>
      <w:lang w:eastAsia="ru-RU"/>
    </w:rPr>
  </w:style>
  <w:style w:type="character" w:customStyle="1" w:styleId="afff7">
    <w:name w:val="Текст Знак"/>
    <w:link w:val="afff6"/>
    <w:uiPriority w:val="99"/>
    <w:rPr>
      <w:rFonts w:ascii="Courier New" w:eastAsia="Times New Roman" w:hAnsi="Courier New" w:cs="Courier New"/>
      <w:sz w:val="20"/>
      <w:szCs w:val="20"/>
      <w:lang w:eastAsia="ru-RU"/>
    </w:rPr>
  </w:style>
  <w:style w:type="character" w:customStyle="1" w:styleId="googqs-tidbit1">
    <w:name w:val="goog_qs-tidbit1"/>
    <w:rPr>
      <w:vanish w:val="0"/>
    </w:rPr>
  </w:style>
  <w:style w:type="paragraph" w:customStyle="1" w:styleId="Default">
    <w:name w:val="Default"/>
    <w:rPr>
      <w:rFonts w:ascii="Times New Roman" w:hAnsi="Times New Roman"/>
      <w:color w:val="000000"/>
      <w:sz w:val="24"/>
      <w:szCs w:val="24"/>
      <w:lang w:eastAsia="en-US"/>
    </w:rPr>
  </w:style>
  <w:style w:type="character" w:customStyle="1" w:styleId="FontStyle23">
    <w:name w:val="Font Style23"/>
    <w:uiPriority w:val="99"/>
    <w:rPr>
      <w:rFonts w:ascii="Times New Roman" w:hAnsi="Times New Roman" w:cs="Times New Roman"/>
      <w:sz w:val="22"/>
      <w:szCs w:val="22"/>
    </w:rPr>
  </w:style>
  <w:style w:type="paragraph" w:customStyle="1" w:styleId="msonormalcxspmiddlecxspmiddle">
    <w:name w:val="msonormalcxspmiddlecxspmiddle"/>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style>
  <w:style w:type="paragraph" w:customStyle="1" w:styleId="rtejustify">
    <w:name w:val="rtejustify"/>
    <w:basedOn w:val="a0"/>
    <w:pPr>
      <w:spacing w:before="240" w:after="240" w:line="240" w:lineRule="auto"/>
      <w:jc w:val="both"/>
    </w:pPr>
    <w:rPr>
      <w:rFonts w:ascii="Times New Roman" w:eastAsia="Times New Roman" w:hAnsi="Times New Roman"/>
      <w:sz w:val="24"/>
      <w:szCs w:val="24"/>
      <w:lang w:eastAsia="ru-RU"/>
    </w:rPr>
  </w:style>
  <w:style w:type="character" w:styleId="afff8">
    <w:name w:val="line number"/>
    <w:basedOn w:val="a1"/>
    <w:uiPriority w:val="99"/>
    <w:semiHidden/>
    <w:unhideWhenUsed/>
  </w:style>
  <w:style w:type="character" w:customStyle="1" w:styleId="FontStyle13">
    <w:name w:val="Font Style13"/>
    <w:rPr>
      <w:rFonts w:ascii="Times New Roman" w:hAnsi="Times New Roman" w:cs="Times New Roman" w:hint="default"/>
      <w:b/>
      <w:bCs/>
      <w:spacing w:val="10"/>
      <w:sz w:val="24"/>
      <w:szCs w:val="24"/>
    </w:rPr>
  </w:style>
  <w:style w:type="character" w:customStyle="1" w:styleId="FontStyle83">
    <w:name w:val="Font Style83"/>
    <w:rPr>
      <w:rFonts w:ascii="Times New Roman" w:hAnsi="Times New Roman" w:cs="Times New Roman"/>
      <w:sz w:val="24"/>
      <w:szCs w:val="24"/>
    </w:rPr>
  </w:style>
  <w:style w:type="paragraph" w:customStyle="1" w:styleId="Style7">
    <w:name w:val="Style7"/>
    <w:basedOn w:val="a0"/>
    <w:uiPriority w:val="99"/>
    <w:pPr>
      <w:widowControl w:val="0"/>
      <w:spacing w:after="0" w:line="297" w:lineRule="exact"/>
      <w:jc w:val="center"/>
    </w:pPr>
    <w:rPr>
      <w:rFonts w:ascii="Times New Roman" w:eastAsia="Times New Roman" w:hAnsi="Times New Roman"/>
      <w:sz w:val="24"/>
      <w:szCs w:val="24"/>
      <w:lang w:eastAsia="ru-RU"/>
    </w:rPr>
  </w:style>
  <w:style w:type="paragraph" w:customStyle="1" w:styleId="Style36">
    <w:name w:val="Style36"/>
    <w:basedOn w:val="a0"/>
    <w:pPr>
      <w:widowControl w:val="0"/>
      <w:spacing w:after="0" w:line="315" w:lineRule="exact"/>
      <w:jc w:val="center"/>
    </w:pPr>
    <w:rPr>
      <w:rFonts w:ascii="Times New Roman" w:eastAsia="Times New Roman" w:hAnsi="Times New Roman"/>
      <w:sz w:val="24"/>
      <w:szCs w:val="24"/>
      <w:lang w:eastAsia="ru-RU"/>
    </w:rPr>
  </w:style>
  <w:style w:type="character" w:customStyle="1" w:styleId="afff9">
    <w:name w:val="Основной текст_"/>
    <w:link w:val="29"/>
    <w:rPr>
      <w:sz w:val="26"/>
      <w:szCs w:val="26"/>
      <w:shd w:val="clear" w:color="auto" w:fill="FFFFFF"/>
    </w:rPr>
  </w:style>
  <w:style w:type="paragraph" w:customStyle="1" w:styleId="29">
    <w:name w:val="Основной текст2"/>
    <w:basedOn w:val="a0"/>
    <w:link w:val="afff9"/>
    <w:pPr>
      <w:widowControl w:val="0"/>
      <w:shd w:val="clear" w:color="auto" w:fill="FFFFFF"/>
      <w:spacing w:after="900" w:line="331" w:lineRule="exact"/>
      <w:jc w:val="both"/>
    </w:pPr>
    <w:rPr>
      <w:sz w:val="26"/>
      <w:szCs w:val="26"/>
    </w:rPr>
  </w:style>
  <w:style w:type="character" w:customStyle="1" w:styleId="125pt">
    <w:name w:val="Основной текст + 12;5 pt"/>
    <w:rPr>
      <w:rFonts w:ascii="Times New Roman" w:eastAsia="Times New Roman" w:hAnsi="Times New Roman" w:cs="Times New Roman"/>
      <w:b w:val="0"/>
      <w:bCs w:val="0"/>
      <w:i w:val="0"/>
      <w:iCs w:val="0"/>
      <w:smallCaps w:val="0"/>
      <w:strike w:val="0"/>
      <w:color w:val="000000"/>
      <w:spacing w:val="0"/>
      <w:position w:val="0"/>
      <w:sz w:val="25"/>
      <w:szCs w:val="25"/>
      <w:u w:val="none"/>
      <w:shd w:val="clear" w:color="auto" w:fill="FFFFFF"/>
      <w:lang w:val="ru-RU"/>
    </w:rPr>
  </w:style>
  <w:style w:type="character" w:customStyle="1" w:styleId="FontStyle31">
    <w:name w:val="Font Style31"/>
    <w:uiPriority w:val="99"/>
    <w:rPr>
      <w:rFonts w:ascii="Times New Roman" w:hAnsi="Times New Roman" w:cs="Times New Roman"/>
      <w:sz w:val="24"/>
      <w:szCs w:val="24"/>
    </w:rPr>
  </w:style>
  <w:style w:type="character" w:customStyle="1" w:styleId="FontStyle33">
    <w:name w:val="Font Style33"/>
    <w:uiPriority w:val="99"/>
    <w:rPr>
      <w:rFonts w:ascii="Times New Roman" w:hAnsi="Times New Roman" w:cs="Times New Roman"/>
      <w:sz w:val="22"/>
      <w:szCs w:val="22"/>
    </w:rPr>
  </w:style>
  <w:style w:type="character" w:customStyle="1" w:styleId="FontStyle17">
    <w:name w:val="Font Style17"/>
    <w:uiPriority w:val="99"/>
    <w:rPr>
      <w:rFonts w:ascii="Times New Roman" w:hAnsi="Times New Roman" w:cs="Times New Roman"/>
      <w:sz w:val="26"/>
      <w:szCs w:val="26"/>
    </w:rPr>
  </w:style>
  <w:style w:type="paragraph" w:customStyle="1" w:styleId="Style6">
    <w:name w:val="Style6"/>
    <w:basedOn w:val="a0"/>
    <w:uiPriority w:val="99"/>
    <w:pPr>
      <w:widowControl w:val="0"/>
      <w:spacing w:after="0" w:line="327" w:lineRule="exact"/>
    </w:pPr>
    <w:rPr>
      <w:rFonts w:ascii="Times New Roman" w:eastAsia="Times New Roman" w:hAnsi="Times New Roman"/>
      <w:sz w:val="24"/>
      <w:szCs w:val="24"/>
      <w:lang w:eastAsia="ru-RU"/>
    </w:rPr>
  </w:style>
  <w:style w:type="character" w:customStyle="1" w:styleId="TextNPA">
    <w:name w:val="Text NPA"/>
    <w:rPr>
      <w:rFonts w:ascii="Courier New" w:hAnsi="Courier New" w:cs="Courier New" w:hint="default"/>
    </w:rPr>
  </w:style>
  <w:style w:type="character" w:customStyle="1" w:styleId="afe">
    <w:name w:val="Обычный (веб) Знак"/>
    <w:link w:val="afd"/>
    <w:uiPriority w:val="99"/>
    <w:rPr>
      <w:rFonts w:ascii="Times New Roman" w:eastAsia="Times New Roman" w:hAnsi="Times New Roman" w:cs="Times New Roman"/>
      <w:sz w:val="24"/>
      <w:szCs w:val="24"/>
      <w:lang w:eastAsia="ru-RU"/>
    </w:rPr>
  </w:style>
  <w:style w:type="paragraph" w:customStyle="1" w:styleId="Heading">
    <w:name w:val="Heading"/>
    <w:pPr>
      <w:widowControl w:val="0"/>
    </w:pPr>
    <w:rPr>
      <w:rFonts w:ascii="Arial" w:eastAsia="Times New Roman" w:hAnsi="Arial" w:cs="Arial"/>
      <w:b/>
      <w:bCs/>
      <w:sz w:val="22"/>
      <w:szCs w:val="22"/>
    </w:rPr>
  </w:style>
  <w:style w:type="paragraph" w:customStyle="1" w:styleId="Style14">
    <w:name w:val="Style14"/>
    <w:basedOn w:val="a0"/>
    <w:uiPriority w:val="99"/>
    <w:pPr>
      <w:widowControl w:val="0"/>
      <w:spacing w:after="0" w:line="288" w:lineRule="exact"/>
      <w:ind w:firstLine="437"/>
      <w:jc w:val="both"/>
    </w:pPr>
    <w:rPr>
      <w:rFonts w:ascii="Palatino Linotype" w:eastAsia="Times New Roman" w:hAnsi="Palatino Linotype"/>
      <w:sz w:val="24"/>
      <w:szCs w:val="24"/>
      <w:lang w:eastAsia="ru-RU"/>
    </w:rPr>
  </w:style>
  <w:style w:type="paragraph" w:customStyle="1" w:styleId="FR1">
    <w:name w:val="FR1"/>
    <w:pPr>
      <w:widowControl w:val="0"/>
      <w:spacing w:line="300" w:lineRule="auto"/>
    </w:pPr>
    <w:rPr>
      <w:rFonts w:ascii="Times New Roman" w:eastAsia="Arial" w:hAnsi="Times New Roman"/>
      <w:b/>
      <w:bCs/>
      <w:sz w:val="28"/>
      <w:szCs w:val="28"/>
      <w:lang w:eastAsia="ar-SA"/>
    </w:rPr>
  </w:style>
  <w:style w:type="paragraph" w:customStyle="1" w:styleId="2a">
    <w:name w:val="Обычный2"/>
    <w:basedOn w:val="a0"/>
    <w:pPr>
      <w:spacing w:after="0" w:line="280" w:lineRule="atLeast"/>
    </w:pPr>
    <w:rPr>
      <w:rFonts w:ascii="Times New Roman" w:eastAsia="Times New Roman" w:hAnsi="Times New Roman"/>
      <w:sz w:val="28"/>
      <w:szCs w:val="28"/>
      <w:lang w:eastAsia="ru-RU"/>
    </w:rPr>
  </w:style>
  <w:style w:type="character" w:customStyle="1" w:styleId="FontStyle20">
    <w:name w:val="Font Style20"/>
    <w:uiPriority w:val="99"/>
    <w:rPr>
      <w:rFonts w:ascii="Times New Roman" w:hAnsi="Times New Roman" w:cs="Times New Roman"/>
      <w:sz w:val="22"/>
      <w:szCs w:val="22"/>
    </w:rPr>
  </w:style>
  <w:style w:type="character" w:styleId="afffa">
    <w:name w:val="annotation reference"/>
    <w:uiPriority w:val="99"/>
    <w:semiHidden/>
    <w:unhideWhenUsed/>
    <w:rPr>
      <w:sz w:val="16"/>
      <w:szCs w:val="16"/>
    </w:rPr>
  </w:style>
  <w:style w:type="paragraph" w:styleId="afffb">
    <w:name w:val="annotation text"/>
    <w:basedOn w:val="a0"/>
    <w:link w:val="afffc"/>
    <w:uiPriority w:val="99"/>
    <w:semiHidden/>
    <w:unhideWhenUsed/>
    <w:pPr>
      <w:spacing w:line="240" w:lineRule="auto"/>
    </w:pPr>
    <w:rPr>
      <w:sz w:val="20"/>
      <w:szCs w:val="20"/>
    </w:rPr>
  </w:style>
  <w:style w:type="character" w:customStyle="1" w:styleId="afffc">
    <w:name w:val="Текст примечания Знак"/>
    <w:link w:val="afffb"/>
    <w:uiPriority w:val="99"/>
    <w:rPr>
      <w:rFonts w:ascii="Calibri" w:eastAsia="Calibri" w:hAnsi="Calibri" w:cs="Times New Roman"/>
      <w:sz w:val="20"/>
      <w:szCs w:val="20"/>
    </w:rPr>
  </w:style>
  <w:style w:type="paragraph" w:styleId="afffd">
    <w:name w:val="annotation subject"/>
    <w:basedOn w:val="afffb"/>
    <w:next w:val="afffb"/>
    <w:link w:val="afffe"/>
    <w:uiPriority w:val="99"/>
    <w:semiHidden/>
    <w:unhideWhenUsed/>
    <w:rPr>
      <w:b/>
      <w:bCs/>
    </w:rPr>
  </w:style>
  <w:style w:type="character" w:customStyle="1" w:styleId="afffe">
    <w:name w:val="Тема примечания Знак"/>
    <w:link w:val="afffd"/>
    <w:uiPriority w:val="99"/>
    <w:semiHidden/>
    <w:rPr>
      <w:rFonts w:ascii="Calibri" w:eastAsia="Calibri" w:hAnsi="Calibri" w:cs="Times New Roman"/>
      <w:b/>
      <w:bCs/>
      <w:sz w:val="20"/>
      <w:szCs w:val="20"/>
    </w:rPr>
  </w:style>
  <w:style w:type="paragraph" w:customStyle="1" w:styleId="1e">
    <w:name w:val="Основной текст1"/>
    <w:basedOn w:val="a0"/>
    <w:pPr>
      <w:spacing w:after="0" w:line="240" w:lineRule="auto"/>
      <w:jc w:val="center"/>
    </w:pPr>
    <w:rPr>
      <w:rFonts w:ascii="Times New Roman" w:eastAsia="Times New Roman" w:hAnsi="Times New Roman"/>
      <w:color w:val="000000"/>
      <w:sz w:val="20"/>
      <w:szCs w:val="20"/>
      <w:lang w:eastAsia="ru-RU"/>
    </w:rPr>
  </w:style>
  <w:style w:type="character" w:customStyle="1" w:styleId="2b">
    <w:name w:val="Знак2 Знак Знак"/>
    <w:uiPriority w:val="99"/>
    <w:rPr>
      <w:rFonts w:ascii="Times New Roman" w:eastAsia="Times New Roman" w:hAnsi="Times New Roman" w:cs="Times New Roman"/>
      <w:sz w:val="24"/>
      <w:szCs w:val="24"/>
      <w:lang w:eastAsia="ru-RU"/>
    </w:rPr>
  </w:style>
  <w:style w:type="paragraph" w:customStyle="1" w:styleId="2c">
    <w:name w:val="Без интервала2"/>
    <w:rPr>
      <w:rFonts w:ascii="Times New Roman" w:hAnsi="Times New Roman"/>
      <w:sz w:val="24"/>
    </w:rPr>
  </w:style>
  <w:style w:type="character" w:customStyle="1" w:styleId="ad">
    <w:name w:val="Абзац списка Знак"/>
    <w:link w:val="ac"/>
    <w:uiPriority w:val="34"/>
    <w:qFormat/>
    <w:rPr>
      <w:rFonts w:ascii="Calibri" w:eastAsia="Calibri" w:hAnsi="Calibri" w:cs="Times New Roman"/>
    </w:rPr>
  </w:style>
  <w:style w:type="paragraph" w:customStyle="1" w:styleId="affff">
    <w:name w:val="Прижатый влево"/>
    <w:basedOn w:val="a0"/>
    <w:next w:val="a0"/>
    <w:uiPriority w:val="99"/>
    <w:pPr>
      <w:spacing w:after="0" w:line="240" w:lineRule="auto"/>
    </w:pPr>
    <w:rPr>
      <w:rFonts w:ascii="Arial" w:hAnsi="Arial" w:cs="Arial"/>
      <w:sz w:val="24"/>
      <w:szCs w:val="24"/>
    </w:rPr>
  </w:style>
  <w:style w:type="paragraph" w:customStyle="1" w:styleId="consplusnormal1">
    <w:name w:val="consplusnormal"/>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1">
    <w:name w:val="xl12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6">
    <w:name w:val="xl12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9">
    <w:name w:val="xl129"/>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2">
    <w:name w:val="xl132"/>
    <w:basedOn w:val="a0"/>
    <w:pP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34">
    <w:name w:val="xl13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35">
    <w:name w:val="xl13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45">
    <w:name w:val="xl145"/>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6">
    <w:name w:val="xl146"/>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54">
    <w:name w:val="xl15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3">
    <w:name w:val="xl16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70">
    <w:name w:val="xl170"/>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71">
    <w:name w:val="xl1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FF"/>
      <w:sz w:val="24"/>
      <w:szCs w:val="24"/>
      <w:lang w:eastAsia="ru-RU"/>
    </w:rPr>
  </w:style>
  <w:style w:type="paragraph" w:customStyle="1" w:styleId="xl172">
    <w:name w:val="xl172"/>
    <w:basedOn w:val="a0"/>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xl173">
    <w:name w:val="xl173"/>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5">
    <w:name w:val="xl17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8">
    <w:name w:val="xl17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5">
    <w:name w:val="xl18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6">
    <w:name w:val="xl186"/>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7">
    <w:name w:val="xl187"/>
    <w:basedOn w:val="a0"/>
    <w:pPr>
      <w:pBdr>
        <w:top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styleId="affff0">
    <w:name w:val="Body Text First Indent"/>
    <w:basedOn w:val="aff"/>
    <w:link w:val="affff1"/>
    <w:unhideWhenUsed/>
    <w:pPr>
      <w:spacing w:after="0"/>
      <w:ind w:firstLine="360"/>
    </w:pPr>
  </w:style>
  <w:style w:type="character" w:customStyle="1" w:styleId="affff1">
    <w:name w:val="Красная строка Знак"/>
    <w:link w:val="affff0"/>
    <w:rPr>
      <w:rFonts w:ascii="Times New Roman" w:eastAsia="Times New Roman" w:hAnsi="Times New Roman" w:cs="Times New Roman"/>
      <w:sz w:val="24"/>
      <w:szCs w:val="24"/>
      <w:lang w:eastAsia="ru-RU"/>
    </w:rPr>
  </w:style>
  <w:style w:type="character" w:customStyle="1" w:styleId="FontStyle12">
    <w:name w:val="Font Style12"/>
    <w:uiPriority w:val="99"/>
    <w:rPr>
      <w:rFonts w:ascii="Times New Roman" w:hAnsi="Times New Roman" w:cs="Times New Roman"/>
      <w:b/>
      <w:bCs/>
      <w:sz w:val="26"/>
      <w:szCs w:val="26"/>
    </w:rPr>
  </w:style>
  <w:style w:type="table" w:customStyle="1" w:styleId="1f">
    <w:name w:val="Сетка таблицы1"/>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link w:val="5"/>
    <w:rPr>
      <w:rFonts w:ascii="Times New Roman" w:eastAsia="Arial Unicode MS" w:hAnsi="Times New Roman"/>
      <w:b/>
    </w:rPr>
  </w:style>
  <w:style w:type="paragraph" w:customStyle="1" w:styleId="Style1">
    <w:name w:val="Style1"/>
    <w:basedOn w:val="a0"/>
    <w:uiPriority w:val="99"/>
    <w:pPr>
      <w:widowControl w:val="0"/>
      <w:spacing w:after="0" w:line="288" w:lineRule="exact"/>
      <w:jc w:val="center"/>
    </w:pPr>
    <w:rPr>
      <w:rFonts w:ascii="Palatino Linotype" w:eastAsia="Times New Roman" w:hAnsi="Palatino Linotype"/>
      <w:sz w:val="24"/>
      <w:szCs w:val="24"/>
      <w:lang w:eastAsia="ru-RU"/>
    </w:rPr>
  </w:style>
  <w:style w:type="paragraph" w:customStyle="1" w:styleId="Style12">
    <w:name w:val="Style12"/>
    <w:basedOn w:val="a0"/>
    <w:uiPriority w:val="99"/>
    <w:pPr>
      <w:widowControl w:val="0"/>
      <w:spacing w:after="0" w:line="240" w:lineRule="auto"/>
    </w:pPr>
    <w:rPr>
      <w:rFonts w:ascii="Palatino Linotype" w:eastAsia="Times New Roman" w:hAnsi="Palatino Linotype"/>
      <w:sz w:val="24"/>
      <w:szCs w:val="24"/>
      <w:lang w:eastAsia="ru-RU"/>
    </w:rPr>
  </w:style>
  <w:style w:type="paragraph" w:customStyle="1" w:styleId="Style13">
    <w:name w:val="Style13"/>
    <w:basedOn w:val="a0"/>
    <w:uiPriority w:val="99"/>
    <w:pPr>
      <w:widowControl w:val="0"/>
      <w:spacing w:after="0" w:line="287" w:lineRule="exact"/>
      <w:ind w:firstLine="562"/>
      <w:jc w:val="both"/>
    </w:pPr>
    <w:rPr>
      <w:rFonts w:ascii="Palatino Linotype" w:eastAsia="Times New Roman" w:hAnsi="Palatino Linotype"/>
      <w:sz w:val="24"/>
      <w:szCs w:val="24"/>
      <w:lang w:eastAsia="ru-RU"/>
    </w:rPr>
  </w:style>
  <w:style w:type="paragraph" w:customStyle="1" w:styleId="Style15">
    <w:name w:val="Style15"/>
    <w:basedOn w:val="a0"/>
    <w:uiPriority w:val="99"/>
    <w:pPr>
      <w:widowControl w:val="0"/>
      <w:spacing w:after="0" w:line="312" w:lineRule="exact"/>
      <w:jc w:val="both"/>
    </w:pPr>
    <w:rPr>
      <w:rFonts w:ascii="Palatino Linotype" w:eastAsia="Times New Roman" w:hAnsi="Palatino Linotype"/>
      <w:sz w:val="24"/>
      <w:szCs w:val="24"/>
      <w:lang w:eastAsia="ru-RU"/>
    </w:rPr>
  </w:style>
  <w:style w:type="paragraph" w:customStyle="1" w:styleId="Style16">
    <w:name w:val="Style16"/>
    <w:basedOn w:val="a0"/>
    <w:uiPriority w:val="99"/>
    <w:pPr>
      <w:widowControl w:val="0"/>
      <w:spacing w:after="0" w:line="302" w:lineRule="exact"/>
      <w:ind w:hanging="288"/>
    </w:pPr>
    <w:rPr>
      <w:rFonts w:ascii="Palatino Linotype" w:eastAsia="Times New Roman" w:hAnsi="Palatino Linotype"/>
      <w:sz w:val="24"/>
      <w:szCs w:val="24"/>
      <w:lang w:eastAsia="ru-RU"/>
    </w:rPr>
  </w:style>
  <w:style w:type="character" w:customStyle="1" w:styleId="FontStyle18">
    <w:name w:val="Font Style18"/>
    <w:uiPriority w:val="99"/>
    <w:rPr>
      <w:rFonts w:ascii="Palatino Linotype" w:hAnsi="Palatino Linotype" w:cs="Palatino Linotype" w:hint="default"/>
      <w:b/>
      <w:bCs/>
      <w:sz w:val="20"/>
      <w:szCs w:val="20"/>
    </w:rPr>
  </w:style>
  <w:style w:type="character" w:customStyle="1" w:styleId="FontStyle22">
    <w:name w:val="Font Style22"/>
    <w:uiPriority w:val="99"/>
    <w:rPr>
      <w:rFonts w:ascii="Tahoma" w:hAnsi="Tahoma" w:cs="Tahoma" w:hint="default"/>
      <w:sz w:val="18"/>
      <w:szCs w:val="18"/>
    </w:rPr>
  </w:style>
  <w:style w:type="character" w:customStyle="1" w:styleId="w">
    <w:name w:val="w"/>
  </w:style>
  <w:style w:type="paragraph" w:customStyle="1" w:styleId="2d">
    <w:name w:val="Стиль2"/>
    <w:basedOn w:val="aff"/>
    <w:pPr>
      <w:spacing w:after="0"/>
      <w:ind w:firstLine="708"/>
      <w:jc w:val="both"/>
    </w:pPr>
    <w:rPr>
      <w:rFonts w:ascii="Times New Roman CYR" w:hAnsi="Times New Roman CYR"/>
    </w:rPr>
  </w:style>
  <w:style w:type="character" w:customStyle="1" w:styleId="disabled">
    <w:name w:val="disabled"/>
  </w:style>
  <w:style w:type="character" w:customStyle="1" w:styleId="pre">
    <w:name w:val="pre"/>
  </w:style>
  <w:style w:type="character" w:customStyle="1" w:styleId="hl">
    <w:name w:val="hl"/>
  </w:style>
  <w:style w:type="character" w:customStyle="1" w:styleId="menu">
    <w:name w:val="menu"/>
  </w:style>
  <w:style w:type="paragraph" w:customStyle="1" w:styleId="msonormalmrcssattr">
    <w:name w:val="msonormal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mrcssattr">
    <w:name w:val="default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uiPriority w:val="99"/>
    <w:rPr>
      <w:rFonts w:ascii="Times New Roman" w:hAnsi="Times New Roman" w:cs="Times New Roman"/>
      <w:sz w:val="26"/>
      <w:szCs w:val="26"/>
    </w:rPr>
  </w:style>
  <w:style w:type="paragraph" w:customStyle="1" w:styleId="amrcssattr">
    <w:name w:val="a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aeniineeI">
    <w:name w:val="Ciae niinee I Знак"/>
    <w:basedOn w:val="a0"/>
    <w:link w:val="aff9"/>
    <w:qFormat/>
    <w:pPr>
      <w:spacing w:before="120" w:after="160" w:line="240" w:lineRule="exact"/>
    </w:pPr>
    <w:rPr>
      <w:sz w:val="20"/>
      <w:szCs w:val="20"/>
      <w:vertAlign w:val="superscript"/>
      <w:lang w:eastAsia="ru-RU"/>
    </w:rPr>
  </w:style>
  <w:style w:type="character" w:customStyle="1" w:styleId="affff2">
    <w:name w:val="Сноска_"/>
    <w:link w:val="affff3"/>
    <w:rPr>
      <w:rFonts w:ascii="Times New Roman" w:eastAsia="Times New Roman" w:hAnsi="Times New Roman"/>
      <w:sz w:val="28"/>
      <w:szCs w:val="28"/>
      <w:shd w:val="clear" w:color="auto" w:fill="FFFFFF"/>
    </w:rPr>
  </w:style>
  <w:style w:type="paragraph" w:customStyle="1" w:styleId="affff3">
    <w:name w:val="Сноска"/>
    <w:basedOn w:val="a0"/>
    <w:link w:val="affff2"/>
    <w:pPr>
      <w:widowControl w:val="0"/>
      <w:shd w:val="clear" w:color="auto" w:fill="FFFFFF"/>
      <w:spacing w:after="0" w:line="346" w:lineRule="exact"/>
      <w:ind w:hanging="360"/>
    </w:pPr>
    <w:rPr>
      <w:rFonts w:ascii="Times New Roman" w:eastAsia="Times New Roman" w:hAnsi="Times New Roman"/>
      <w:sz w:val="28"/>
      <w:szCs w:val="28"/>
      <w:lang w:eastAsia="ru-RU"/>
    </w:rPr>
  </w:style>
  <w:style w:type="paragraph" w:customStyle="1" w:styleId="mrcssattr">
    <w:name w:val="_mr_css_attr"/>
    <w:basedOn w:val="a0"/>
    <w:uiPriority w:val="99"/>
    <w:semiHidden/>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msohyperlinkmrcssattr">
    <w:name w:val="msohyperlink_mr_css_attr"/>
    <w:basedOn w:val="a1"/>
  </w:style>
  <w:style w:type="table" w:customStyle="1" w:styleId="2e">
    <w:name w:val="Сетка таблицы2"/>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
    <w:name w:val="Знак2 Знак"/>
    <w:basedOn w:val="a0"/>
    <w:next w:val="afd"/>
    <w:uiPriority w:val="99"/>
    <w:unhideWhenUsed/>
    <w:qFormat/>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2f0">
    <w:name w:val="Основной текст (2) + Полужирный"/>
    <w:rPr>
      <w:rFonts w:ascii="Times New Roman" w:eastAsia="Times New Roman" w:hAnsi="Times New Roman" w:cs="Times New Roman"/>
      <w:b/>
      <w:bCs/>
      <w:color w:val="000000"/>
      <w:spacing w:val="0"/>
      <w:position w:val="0"/>
      <w:sz w:val="28"/>
      <w:szCs w:val="28"/>
      <w:shd w:val="clear" w:color="auto" w:fill="FFFFFF"/>
      <w:lang w:val="ru-RU" w:eastAsia="ru-RU" w:bidi="ru-RU"/>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markedcontent">
    <w:name w:val="markedcontent"/>
  </w:style>
  <w:style w:type="paragraph" w:customStyle="1" w:styleId="mrcssattr0">
    <w:name w:val="mrcssattr"/>
    <w:basedOn w:val="a0"/>
    <w:uiPriority w:val="99"/>
    <w:semiHidden/>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a5">
    <w:name w:val="Pa5"/>
    <w:basedOn w:val="Default"/>
    <w:next w:val="Default"/>
    <w:uiPriority w:val="99"/>
    <w:pPr>
      <w:spacing w:line="221" w:lineRule="atLeast"/>
    </w:pPr>
    <w:rPr>
      <w:rFonts w:ascii="Source Sans Pro" w:hAnsi="Source Sans Pro"/>
      <w:color w:val="auto"/>
      <w:lang w:eastAsia="ru-RU"/>
    </w:rPr>
  </w:style>
  <w:style w:type="numbering" w:customStyle="1" w:styleId="2f1">
    <w:name w:val="Нет списка2"/>
    <w:next w:val="a3"/>
    <w:uiPriority w:val="99"/>
    <w:semiHidden/>
    <w:unhideWhenUsed/>
  </w:style>
  <w:style w:type="numbering" w:customStyle="1" w:styleId="111">
    <w:name w:val="Нет списка11"/>
    <w:next w:val="a3"/>
    <w:uiPriority w:val="99"/>
    <w:semiHidden/>
    <w:unhideWhenUsed/>
  </w:style>
  <w:style w:type="table" w:customStyle="1" w:styleId="37">
    <w:name w:val="Сетка таблицы3"/>
    <w:basedOn w:val="a2"/>
    <w:next w:val="afff4"/>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uiPriority w:val="99"/>
    <w:pPr>
      <w:widowControl w:val="0"/>
    </w:pPr>
    <w:rPr>
      <w:rFonts w:ascii="Arial" w:eastAsiaTheme="minorEastAsia" w:hAnsi="Arial" w:cs="Arial"/>
      <w14:ligatures w14:val="standardContextual"/>
    </w:rPr>
  </w:style>
  <w:style w:type="table" w:customStyle="1" w:styleId="42">
    <w:name w:val="Сетка таблицы4"/>
    <w:basedOn w:val="a2"/>
    <w:next w:val="af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2">
    <w:name w:val="Сетка таблицы5"/>
    <w:basedOn w:val="a2"/>
    <w:next w:val="afff4"/>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2">
    <w:name w:val="Основной текст (2)_"/>
    <w:basedOn w:val="a1"/>
    <w:link w:val="2f3"/>
    <w:rsid w:val="005833FD"/>
    <w:rPr>
      <w:rFonts w:ascii="Times New Roman" w:eastAsia="Times New Roman" w:hAnsi="Times New Roman"/>
      <w:sz w:val="26"/>
      <w:szCs w:val="26"/>
      <w:shd w:val="clear" w:color="auto" w:fill="FFFFFF"/>
    </w:rPr>
  </w:style>
  <w:style w:type="paragraph" w:customStyle="1" w:styleId="2f3">
    <w:name w:val="Основной текст (2)"/>
    <w:basedOn w:val="a0"/>
    <w:link w:val="2f2"/>
    <w:rsid w:val="005833FD"/>
    <w:pPr>
      <w:widowControl w:val="0"/>
      <w:shd w:val="clear" w:color="auto" w:fill="FFFFFF"/>
      <w:spacing w:before="420" w:after="240" w:line="0" w:lineRule="atLeast"/>
    </w:pPr>
    <w:rPr>
      <w:rFonts w:ascii="Times New Roman" w:eastAsia="Times New Roman" w:hAnsi="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pPr>
      <w:keepNext/>
      <w:spacing w:after="0" w:line="320" w:lineRule="exact"/>
      <w:ind w:firstLine="709"/>
      <w:jc w:val="both"/>
      <w:outlineLvl w:val="0"/>
    </w:pPr>
    <w:rPr>
      <w:rFonts w:ascii="Tahoma" w:eastAsia="Times New Roman" w:hAnsi="Tahoma"/>
      <w:b/>
      <w:caps/>
      <w:sz w:val="24"/>
      <w:szCs w:val="20"/>
      <w:lang w:eastAsia="ru-RU"/>
    </w:rPr>
  </w:style>
  <w:style w:type="paragraph" w:styleId="2">
    <w:name w:val="heading 2"/>
    <w:basedOn w:val="a0"/>
    <w:next w:val="a0"/>
    <w:link w:val="20"/>
    <w:qFormat/>
    <w:pPr>
      <w:keepNext/>
      <w:spacing w:after="0" w:line="320" w:lineRule="exact"/>
      <w:ind w:left="24" w:firstLine="696"/>
      <w:jc w:val="both"/>
      <w:outlineLvl w:val="1"/>
    </w:pPr>
    <w:rPr>
      <w:rFonts w:ascii="Tahoma" w:eastAsia="Times New Roman" w:hAnsi="Tahoma"/>
      <w:b/>
      <w:sz w:val="24"/>
      <w:szCs w:val="20"/>
      <w:lang w:eastAsia="ru-RU"/>
    </w:rPr>
  </w:style>
  <w:style w:type="paragraph" w:styleId="3">
    <w:name w:val="heading 3"/>
    <w:basedOn w:val="a0"/>
    <w:next w:val="a0"/>
    <w:link w:val="30"/>
    <w:qFormat/>
    <w:pPr>
      <w:keepNext/>
      <w:numPr>
        <w:ilvl w:val="2"/>
        <w:numId w:val="1"/>
      </w:numPr>
      <w:spacing w:before="240" w:after="60" w:line="240" w:lineRule="auto"/>
      <w:jc w:val="both"/>
      <w:outlineLvl w:val="2"/>
    </w:pPr>
    <w:rPr>
      <w:rFonts w:ascii="Tahoma" w:eastAsia="Times New Roman" w:hAnsi="Tahoma"/>
      <w:b/>
      <w:bCs/>
      <w:sz w:val="20"/>
      <w:szCs w:val="26"/>
    </w:rPr>
  </w:style>
  <w:style w:type="paragraph" w:styleId="4">
    <w:name w:val="heading 4"/>
    <w:basedOn w:val="a0"/>
    <w:next w:val="a0"/>
    <w:link w:val="40"/>
    <w:qFormat/>
    <w:pPr>
      <w:keepNext/>
      <w:spacing w:after="0" w:line="320" w:lineRule="exact"/>
      <w:jc w:val="center"/>
      <w:outlineLvl w:val="3"/>
    </w:pPr>
    <w:rPr>
      <w:rFonts w:ascii="Times New Roman CYR" w:eastAsia="Times New Roman" w:hAnsi="Times New Roman CYR"/>
      <w:b/>
      <w:sz w:val="28"/>
      <w:szCs w:val="20"/>
      <w:lang w:eastAsia="ru-RU"/>
    </w:rPr>
  </w:style>
  <w:style w:type="paragraph" w:styleId="5">
    <w:name w:val="heading 5"/>
    <w:basedOn w:val="a0"/>
    <w:next w:val="a0"/>
    <w:link w:val="50"/>
    <w:qFormat/>
    <w:pPr>
      <w:keepNext/>
      <w:spacing w:after="0" w:line="240" w:lineRule="auto"/>
      <w:jc w:val="center"/>
      <w:outlineLvl w:val="4"/>
    </w:pPr>
    <w:rPr>
      <w:rFonts w:ascii="Times New Roman" w:eastAsia="Arial Unicode MS" w:hAnsi="Times New Roman"/>
      <w:b/>
      <w:sz w:val="20"/>
      <w:szCs w:val="20"/>
      <w:lang w:eastAsia="ru-RU"/>
    </w:rPr>
  </w:style>
  <w:style w:type="paragraph" w:styleId="6">
    <w:name w:val="heading 6"/>
    <w:basedOn w:val="a0"/>
    <w:next w:val="a0"/>
    <w:link w:val="60"/>
    <w:qFormat/>
    <w:pPr>
      <w:keepNext/>
      <w:spacing w:after="0" w:line="360" w:lineRule="auto"/>
      <w:ind w:firstLine="709"/>
      <w:jc w:val="both"/>
      <w:outlineLvl w:val="5"/>
    </w:pPr>
    <w:rPr>
      <w:rFonts w:ascii="Times New Roman" w:eastAsia="Times New Roman" w:hAnsi="Times New Roman"/>
      <w:b/>
      <w:iCs/>
      <w:sz w:val="24"/>
      <w:szCs w:val="24"/>
      <w:lang w:eastAsia="ru-RU"/>
    </w:rPr>
  </w:style>
  <w:style w:type="paragraph" w:styleId="7">
    <w:name w:val="heading 7"/>
    <w:basedOn w:val="a0"/>
    <w:next w:val="a0"/>
    <w:link w:val="70"/>
    <w:qFormat/>
    <w:pPr>
      <w:keepNext/>
      <w:spacing w:after="0" w:line="360" w:lineRule="auto"/>
      <w:ind w:firstLine="709"/>
      <w:jc w:val="both"/>
      <w:outlineLvl w:val="6"/>
    </w:pPr>
    <w:rPr>
      <w:rFonts w:ascii="Times New Roman" w:eastAsia="Times New Roman" w:hAnsi="Times New Roman"/>
      <w:b/>
      <w:bCs/>
      <w:i/>
      <w:iCs/>
      <w:sz w:val="24"/>
      <w:szCs w:val="24"/>
      <w:lang w:eastAsia="ru-RU"/>
    </w:rPr>
  </w:style>
  <w:style w:type="paragraph" w:styleId="8">
    <w:name w:val="heading 8"/>
    <w:basedOn w:val="a0"/>
    <w:next w:val="a0"/>
    <w:link w:val="80"/>
    <w:qFormat/>
    <w:pPr>
      <w:keepNext/>
      <w:spacing w:after="0" w:line="240" w:lineRule="auto"/>
      <w:jc w:val="center"/>
      <w:outlineLvl w:val="7"/>
    </w:pPr>
    <w:rPr>
      <w:rFonts w:ascii="Times New Roman" w:eastAsia="Times New Roman" w:hAnsi="Times New Roman"/>
      <w:b/>
      <w:sz w:val="24"/>
      <w:szCs w:val="24"/>
      <w:lang w:eastAsia="ru-RU"/>
    </w:rPr>
  </w:style>
  <w:style w:type="paragraph" w:styleId="9">
    <w:name w:val="heading 9"/>
    <w:basedOn w:val="a0"/>
    <w:next w:val="a0"/>
    <w:link w:val="90"/>
    <w:uiPriority w:val="9"/>
    <w:semiHidden/>
    <w:unhideWhenUsed/>
    <w:qFormat/>
    <w:pPr>
      <w:keepNext/>
      <w:keepLines/>
      <w:spacing w:before="40" w:after="0"/>
      <w:outlineLvl w:val="8"/>
    </w:pPr>
    <w:rPr>
      <w:rFonts w:ascii="Calibri Light" w:eastAsia="Times New Roman"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11">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OC Heading"/>
    <w:uiPriority w:val="39"/>
    <w:unhideWhenUsed/>
  </w:style>
  <w:style w:type="paragraph" w:styleId="ab">
    <w:name w:val="table of figures"/>
    <w:basedOn w:val="a0"/>
    <w:next w:val="a0"/>
    <w:uiPriority w:val="99"/>
    <w:unhideWhenUsed/>
    <w:pPr>
      <w:spacing w:after="0"/>
    </w:pPr>
  </w:style>
  <w:style w:type="character" w:customStyle="1" w:styleId="10">
    <w:name w:val="Заголовок 1 Знак"/>
    <w:link w:val="1"/>
    <w:rPr>
      <w:rFonts w:ascii="Tahoma" w:eastAsia="Times New Roman" w:hAnsi="Tahoma" w:cs="Times New Roman"/>
      <w:b/>
      <w:caps/>
      <w:sz w:val="24"/>
      <w:szCs w:val="20"/>
      <w:lang w:eastAsia="ru-RU"/>
    </w:rPr>
  </w:style>
  <w:style w:type="character" w:customStyle="1" w:styleId="20">
    <w:name w:val="Заголовок 2 Знак"/>
    <w:link w:val="2"/>
    <w:rPr>
      <w:rFonts w:ascii="Tahoma" w:eastAsia="Times New Roman" w:hAnsi="Tahoma" w:cs="Times New Roman"/>
      <w:b/>
      <w:sz w:val="24"/>
      <w:szCs w:val="20"/>
      <w:lang w:eastAsia="ru-RU"/>
    </w:rPr>
  </w:style>
  <w:style w:type="character" w:customStyle="1" w:styleId="30">
    <w:name w:val="Заголовок 3 Знак"/>
    <w:link w:val="3"/>
    <w:rPr>
      <w:rFonts w:ascii="Tahoma" w:eastAsia="Times New Roman" w:hAnsi="Tahoma"/>
      <w:b/>
      <w:bCs/>
      <w:szCs w:val="26"/>
      <w:lang w:eastAsia="en-US"/>
    </w:rPr>
  </w:style>
  <w:style w:type="character" w:customStyle="1" w:styleId="40">
    <w:name w:val="Заголовок 4 Знак"/>
    <w:link w:val="4"/>
    <w:rPr>
      <w:rFonts w:ascii="Times New Roman CYR" w:eastAsia="Times New Roman" w:hAnsi="Times New Roman CYR" w:cs="Times New Roman"/>
      <w:b/>
      <w:sz w:val="28"/>
      <w:szCs w:val="20"/>
      <w:lang w:eastAsia="ru-RU"/>
    </w:rPr>
  </w:style>
  <w:style w:type="character" w:customStyle="1" w:styleId="60">
    <w:name w:val="Заголовок 6 Знак"/>
    <w:link w:val="6"/>
    <w:rPr>
      <w:rFonts w:ascii="Times New Roman" w:eastAsia="Times New Roman" w:hAnsi="Times New Roman" w:cs="Times New Roman"/>
      <w:b/>
      <w:iCs/>
      <w:sz w:val="24"/>
      <w:szCs w:val="24"/>
      <w:lang w:eastAsia="ru-RU"/>
    </w:rPr>
  </w:style>
  <w:style w:type="character" w:customStyle="1" w:styleId="70">
    <w:name w:val="Заголовок 7 Знак"/>
    <w:link w:val="7"/>
    <w:rPr>
      <w:rFonts w:ascii="Times New Roman" w:eastAsia="Times New Roman" w:hAnsi="Times New Roman" w:cs="Times New Roman"/>
      <w:b/>
      <w:bCs/>
      <w:i/>
      <w:iCs/>
      <w:sz w:val="24"/>
      <w:szCs w:val="24"/>
      <w:lang w:eastAsia="ru-RU"/>
    </w:rPr>
  </w:style>
  <w:style w:type="character" w:customStyle="1" w:styleId="80">
    <w:name w:val="Заголовок 8 Знак"/>
    <w:link w:val="8"/>
    <w:rPr>
      <w:rFonts w:ascii="Times New Roman" w:eastAsia="Times New Roman" w:hAnsi="Times New Roman" w:cs="Times New Roman"/>
      <w:b/>
      <w:sz w:val="24"/>
      <w:szCs w:val="24"/>
      <w:lang w:eastAsia="ru-RU"/>
    </w:rPr>
  </w:style>
  <w:style w:type="character" w:customStyle="1" w:styleId="90">
    <w:name w:val="Заголовок 9 Знак"/>
    <w:link w:val="9"/>
    <w:uiPriority w:val="9"/>
    <w:semiHidden/>
    <w:rPr>
      <w:rFonts w:ascii="Calibri Light" w:eastAsia="Times New Roman" w:hAnsi="Calibri Light" w:cs="Times New Roman"/>
      <w:i/>
      <w:iCs/>
      <w:color w:val="272727"/>
      <w:sz w:val="21"/>
      <w:szCs w:val="21"/>
    </w:rPr>
  </w:style>
  <w:style w:type="paragraph" w:styleId="ac">
    <w:name w:val="List Paragraph"/>
    <w:basedOn w:val="a0"/>
    <w:link w:val="ad"/>
    <w:uiPriority w:val="34"/>
    <w:qFormat/>
    <w:pPr>
      <w:ind w:left="720"/>
      <w:contextualSpacing/>
    </w:pPr>
  </w:style>
  <w:style w:type="paragraph" w:styleId="ae">
    <w:name w:val="Title"/>
    <w:basedOn w:val="a0"/>
    <w:link w:val="af"/>
    <w:qFormat/>
    <w:pPr>
      <w:spacing w:after="0" w:line="240" w:lineRule="auto"/>
      <w:jc w:val="center"/>
    </w:pPr>
    <w:rPr>
      <w:rFonts w:ascii="Times New Roman" w:eastAsia="Times New Roman" w:hAnsi="Times New Roman"/>
      <w:b/>
      <w:sz w:val="24"/>
      <w:szCs w:val="20"/>
      <w:lang w:eastAsia="ru-RU"/>
    </w:rPr>
  </w:style>
  <w:style w:type="character" w:customStyle="1" w:styleId="af">
    <w:name w:val="Название Знак"/>
    <w:link w:val="ae"/>
    <w:rPr>
      <w:rFonts w:ascii="Times New Roman" w:eastAsia="Times New Roman" w:hAnsi="Times New Roman" w:cs="Times New Roman"/>
      <w:b/>
      <w:sz w:val="24"/>
      <w:szCs w:val="20"/>
      <w:lang w:eastAsia="ru-RU"/>
    </w:rPr>
  </w:style>
  <w:style w:type="paragraph" w:customStyle="1" w:styleId="ConsNormal">
    <w:name w:val="ConsNormal"/>
    <w:pPr>
      <w:widowControl w:val="0"/>
      <w:ind w:firstLine="720"/>
    </w:pPr>
    <w:rPr>
      <w:rFonts w:ascii="Arial" w:eastAsia="Times New Roman" w:hAnsi="Arial" w:cs="Arial"/>
    </w:rPr>
  </w:style>
  <w:style w:type="paragraph" w:styleId="af0">
    <w:name w:val="Balloon Text"/>
    <w:basedOn w:val="a0"/>
    <w:link w:val="af1"/>
    <w:uiPriority w:val="99"/>
    <w:unhideWhenUsed/>
    <w:pPr>
      <w:spacing w:after="0" w:line="240" w:lineRule="auto"/>
    </w:pPr>
    <w:rPr>
      <w:rFonts w:ascii="Tahoma" w:hAnsi="Tahoma" w:cs="Tahoma"/>
      <w:sz w:val="16"/>
      <w:szCs w:val="16"/>
    </w:rPr>
  </w:style>
  <w:style w:type="character" w:customStyle="1" w:styleId="af1">
    <w:name w:val="Текст выноски Знак"/>
    <w:link w:val="af0"/>
    <w:uiPriority w:val="99"/>
    <w:rPr>
      <w:rFonts w:ascii="Tahoma" w:eastAsia="Calibri" w:hAnsi="Tahoma" w:cs="Tahoma"/>
      <w:sz w:val="16"/>
      <w:szCs w:val="16"/>
    </w:rPr>
  </w:style>
  <w:style w:type="paragraph" w:customStyle="1" w:styleId="af2">
    <w:name w:val="Знак"/>
    <w:basedOn w:val="a0"/>
    <w:pPr>
      <w:spacing w:after="160" w:line="240" w:lineRule="exact"/>
    </w:pPr>
    <w:rPr>
      <w:rFonts w:ascii="Verdana" w:eastAsia="Times New Roman" w:hAnsi="Verdana"/>
      <w:sz w:val="20"/>
      <w:szCs w:val="20"/>
      <w:lang w:val="en-US"/>
    </w:rPr>
  </w:style>
  <w:style w:type="paragraph" w:styleId="af3">
    <w:name w:val="No Spacing"/>
    <w:link w:val="af4"/>
    <w:uiPriority w:val="1"/>
    <w:qFormat/>
    <w:pPr>
      <w:widowControl w:val="0"/>
    </w:pPr>
    <w:rPr>
      <w:rFonts w:ascii="Times New Roman" w:eastAsia="Times New Roman" w:hAnsi="Times New Roman"/>
      <w:sz w:val="22"/>
      <w:szCs w:val="22"/>
    </w:rPr>
  </w:style>
  <w:style w:type="character" w:customStyle="1" w:styleId="af4">
    <w:name w:val="Без интервала Знак"/>
    <w:link w:val="af3"/>
    <w:uiPriority w:val="1"/>
    <w:qFormat/>
    <w:rPr>
      <w:rFonts w:ascii="Times New Roman" w:eastAsia="Times New Roman" w:hAnsi="Times New Roman" w:cs="Times New Roman"/>
      <w:lang w:eastAsia="ru-RU"/>
    </w:rPr>
  </w:style>
  <w:style w:type="paragraph" w:styleId="af5">
    <w:name w:val="header"/>
    <w:basedOn w:val="a0"/>
    <w:link w:val="af6"/>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link w:val="af5"/>
    <w:uiPriority w:val="99"/>
    <w:rPr>
      <w:rFonts w:ascii="Times New Roman" w:eastAsia="Times New Roman" w:hAnsi="Times New Roman" w:cs="Times New Roman"/>
      <w:sz w:val="24"/>
      <w:szCs w:val="24"/>
      <w:lang w:eastAsia="ru-RU"/>
    </w:rPr>
  </w:style>
  <w:style w:type="paragraph" w:styleId="af7">
    <w:name w:val="footer"/>
    <w:basedOn w:val="a0"/>
    <w:link w:val="af8"/>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8">
    <w:name w:val="Нижний колонтитул Знак"/>
    <w:link w:val="af7"/>
    <w:uiPriority w:val="99"/>
    <w:rPr>
      <w:rFonts w:ascii="Times New Roman" w:eastAsia="Times New Roman" w:hAnsi="Times New Roman" w:cs="Times New Roman"/>
      <w:sz w:val="24"/>
      <w:szCs w:val="24"/>
      <w:lang w:eastAsia="ru-RU"/>
    </w:rPr>
  </w:style>
  <w:style w:type="paragraph" w:styleId="24">
    <w:name w:val="Body Text 2"/>
    <w:basedOn w:val="a0"/>
    <w:link w:val="25"/>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Pr>
      <w:rFonts w:ascii="Times New Roman" w:eastAsia="Times New Roman" w:hAnsi="Times New Roman" w:cs="Times New Roman"/>
      <w:sz w:val="24"/>
      <w:szCs w:val="24"/>
      <w:lang w:eastAsia="ru-RU"/>
    </w:rPr>
  </w:style>
  <w:style w:type="character" w:styleId="af9">
    <w:name w:val="Hyperlink"/>
    <w:uiPriority w:val="99"/>
    <w:rPr>
      <w:color w:val="0000FF"/>
      <w:u w:val="single"/>
    </w:rPr>
  </w:style>
  <w:style w:type="character" w:styleId="afa">
    <w:name w:val="FollowedHyperlink"/>
    <w:uiPriority w:val="99"/>
    <w:rPr>
      <w:color w:val="800080"/>
      <w:u w:val="single"/>
    </w:rPr>
  </w:style>
  <w:style w:type="paragraph" w:styleId="afb">
    <w:name w:val="Subtitle"/>
    <w:basedOn w:val="a0"/>
    <w:next w:val="a0"/>
    <w:link w:val="afc"/>
    <w:qFormat/>
    <w:pPr>
      <w:spacing w:after="60" w:line="240" w:lineRule="auto"/>
      <w:outlineLvl w:val="1"/>
    </w:pPr>
    <w:rPr>
      <w:rFonts w:ascii="Times New Roman" w:eastAsia="Times New Roman" w:hAnsi="Times New Roman"/>
      <w:i/>
      <w:sz w:val="26"/>
      <w:szCs w:val="24"/>
      <w:lang w:eastAsia="ru-RU"/>
    </w:rPr>
  </w:style>
  <w:style w:type="character" w:customStyle="1" w:styleId="afc">
    <w:name w:val="Подзаголовок Знак"/>
    <w:link w:val="afb"/>
    <w:rPr>
      <w:rFonts w:ascii="Times New Roman" w:eastAsia="Times New Roman" w:hAnsi="Times New Roman" w:cs="Times New Roman"/>
      <w:i/>
      <w:sz w:val="26"/>
      <w:szCs w:val="24"/>
      <w:lang w:eastAsia="ru-RU"/>
    </w:rPr>
  </w:style>
  <w:style w:type="paragraph" w:customStyle="1" w:styleId="12">
    <w:name w:val="Стиль Заголовок 1 + не полужирный По центру"/>
    <w:basedOn w:val="1"/>
    <w:qFormat/>
    <w:pPr>
      <w:spacing w:before="240" w:after="60" w:line="240" w:lineRule="auto"/>
      <w:ind w:firstLine="0"/>
      <w:jc w:val="center"/>
    </w:pPr>
    <w:rPr>
      <w:rFonts w:ascii="Times New Roman" w:hAnsi="Times New Roman"/>
      <w:caps w:val="0"/>
      <w:sz w:val="28"/>
    </w:rPr>
  </w:style>
  <w:style w:type="paragraph" w:customStyle="1" w:styleId="13">
    <w:name w:val="Стиль Заголовок 1 + По центру"/>
    <w:basedOn w:val="1"/>
    <w:link w:val="14"/>
    <w:qFormat/>
    <w:pPr>
      <w:spacing w:line="240" w:lineRule="auto"/>
      <w:ind w:firstLine="0"/>
      <w:jc w:val="center"/>
    </w:pPr>
    <w:rPr>
      <w:rFonts w:ascii="Times New Roman" w:hAnsi="Times New Roman"/>
      <w:bCs/>
      <w:caps w:val="0"/>
      <w:smallCaps/>
      <w:sz w:val="26"/>
    </w:rPr>
  </w:style>
  <w:style w:type="character" w:customStyle="1" w:styleId="14">
    <w:name w:val="Стиль Заголовок 1 + По центру Знак"/>
    <w:link w:val="13"/>
    <w:rPr>
      <w:rFonts w:ascii="Times New Roman" w:eastAsia="Times New Roman" w:hAnsi="Times New Roman" w:cs="Times New Roman"/>
      <w:b/>
      <w:bCs/>
      <w:smallCaps/>
      <w:sz w:val="26"/>
      <w:szCs w:val="20"/>
      <w:lang w:eastAsia="ru-RU"/>
    </w:rPr>
  </w:style>
  <w:style w:type="paragraph" w:customStyle="1" w:styleId="15">
    <w:name w:val="Стиль1"/>
    <w:basedOn w:val="13"/>
    <w:next w:val="2"/>
    <w:link w:val="16"/>
    <w:qFormat/>
  </w:style>
  <w:style w:type="character" w:customStyle="1" w:styleId="16">
    <w:name w:val="Стиль1 Знак"/>
    <w:link w:val="15"/>
    <w:rPr>
      <w:rFonts w:ascii="Times New Roman" w:eastAsia="Times New Roman" w:hAnsi="Times New Roman" w:cs="Times New Roman"/>
      <w:b/>
      <w:bCs/>
      <w:smallCaps/>
      <w:sz w:val="26"/>
      <w:szCs w:val="20"/>
      <w:lang w:eastAsia="ru-RU"/>
    </w:rPr>
  </w:style>
  <w:style w:type="paragraph" w:styleId="afd">
    <w:name w:val="Normal (Web)"/>
    <w:basedOn w:val="a0"/>
    <w:link w:val="afe"/>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Body Text"/>
    <w:basedOn w:val="a0"/>
    <w:link w:val="aff0"/>
    <w:pPr>
      <w:spacing w:after="120" w:line="240" w:lineRule="auto"/>
    </w:pPr>
    <w:rPr>
      <w:rFonts w:ascii="Times New Roman" w:eastAsia="Times New Roman" w:hAnsi="Times New Roman"/>
      <w:sz w:val="24"/>
      <w:szCs w:val="24"/>
      <w:lang w:eastAsia="ru-RU"/>
    </w:rPr>
  </w:style>
  <w:style w:type="character" w:customStyle="1" w:styleId="aff0">
    <w:name w:val="Основной текст Знак"/>
    <w:link w:val="aff"/>
    <w:rPr>
      <w:rFonts w:ascii="Times New Roman" w:eastAsia="Times New Roman" w:hAnsi="Times New Roman" w:cs="Times New Roman"/>
      <w:sz w:val="24"/>
      <w:szCs w:val="24"/>
      <w:lang w:eastAsia="ru-RU"/>
    </w:rPr>
  </w:style>
  <w:style w:type="paragraph" w:styleId="26">
    <w:name w:val="Body Text Indent 2"/>
    <w:basedOn w:val="a0"/>
    <w:link w:val="27"/>
    <w:pPr>
      <w:spacing w:after="120" w:line="480" w:lineRule="auto"/>
      <w:ind w:left="283"/>
    </w:pPr>
    <w:rPr>
      <w:rFonts w:ascii="Times New Roman" w:eastAsia="Times New Roman" w:hAnsi="Times New Roman"/>
      <w:sz w:val="24"/>
      <w:szCs w:val="24"/>
      <w:lang w:eastAsia="ru-RU"/>
    </w:rPr>
  </w:style>
  <w:style w:type="character" w:customStyle="1" w:styleId="27">
    <w:name w:val="Основной текст с отступом 2 Знак"/>
    <w:link w:val="26"/>
    <w:rPr>
      <w:rFonts w:ascii="Times New Roman" w:eastAsia="Times New Roman" w:hAnsi="Times New Roman" w:cs="Times New Roman"/>
      <w:sz w:val="24"/>
      <w:szCs w:val="24"/>
      <w:lang w:eastAsia="ru-RU"/>
    </w:rPr>
  </w:style>
  <w:style w:type="paragraph" w:styleId="aff1">
    <w:name w:val="Body Text Indent"/>
    <w:basedOn w:val="a0"/>
    <w:link w:val="aff2"/>
    <w:pPr>
      <w:spacing w:after="120" w:line="240" w:lineRule="auto"/>
      <w:ind w:left="283"/>
    </w:pPr>
    <w:rPr>
      <w:rFonts w:ascii="Times New Roman" w:eastAsia="Times New Roman" w:hAnsi="Times New Roman"/>
      <w:sz w:val="24"/>
      <w:szCs w:val="24"/>
      <w:lang w:eastAsia="ru-RU"/>
    </w:rPr>
  </w:style>
  <w:style w:type="character" w:customStyle="1" w:styleId="aff2">
    <w:name w:val="Основной текст с отступом Знак"/>
    <w:link w:val="aff1"/>
    <w:rPr>
      <w:rFonts w:ascii="Times New Roman" w:eastAsia="Times New Roman" w:hAnsi="Times New Roman" w:cs="Times New Roman"/>
      <w:sz w:val="24"/>
      <w:szCs w:val="24"/>
      <w:lang w:eastAsia="ru-RU"/>
    </w:rPr>
  </w:style>
  <w:style w:type="paragraph" w:styleId="32">
    <w:name w:val="Body Text 3"/>
    <w:basedOn w:val="a0"/>
    <w:link w:val="33"/>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link w:val="32"/>
    <w:rPr>
      <w:rFonts w:ascii="Times New Roman" w:eastAsia="Times New Roman" w:hAnsi="Times New Roman" w:cs="Times New Roman"/>
      <w:sz w:val="16"/>
      <w:szCs w:val="16"/>
      <w:lang w:eastAsia="ru-RU"/>
    </w:rPr>
  </w:style>
  <w:style w:type="paragraph" w:customStyle="1" w:styleId="aff3">
    <w:name w:val="Содержимое таблицы"/>
    <w:basedOn w:val="a0"/>
    <w:pPr>
      <w:suppressLineNumbers/>
      <w:spacing w:after="0" w:line="240" w:lineRule="auto"/>
    </w:pPr>
    <w:rPr>
      <w:rFonts w:ascii="Times New Roman" w:eastAsia="Times New Roman" w:hAnsi="Times New Roman"/>
      <w:sz w:val="24"/>
      <w:szCs w:val="24"/>
      <w:lang w:eastAsia="ar-SA"/>
    </w:rPr>
  </w:style>
  <w:style w:type="paragraph" w:customStyle="1" w:styleId="17">
    <w:name w:val="Заголовок1"/>
    <w:basedOn w:val="a0"/>
    <w:next w:val="aff"/>
    <w:pPr>
      <w:keepNext/>
      <w:spacing w:before="240" w:after="120" w:line="240" w:lineRule="auto"/>
    </w:pPr>
    <w:rPr>
      <w:rFonts w:ascii="Liberation Sans" w:eastAsia="DejaVu Sans" w:hAnsi="Liberation Sans" w:cs="DejaVu Sans"/>
      <w:sz w:val="28"/>
      <w:szCs w:val="28"/>
      <w:lang w:eastAsia="ar-SA"/>
    </w:rPr>
  </w:style>
  <w:style w:type="character" w:customStyle="1" w:styleId="110">
    <w:name w:val="Знак Знак11"/>
    <w:rPr>
      <w:bCs/>
      <w:smallCaps/>
      <w:sz w:val="26"/>
      <w:szCs w:val="32"/>
      <w:lang w:val="ru-RU" w:eastAsia="ru-RU" w:bidi="ar-SA"/>
    </w:rPr>
  </w:style>
  <w:style w:type="paragraph" w:styleId="34">
    <w:name w:val="Body Text Indent 3"/>
    <w:basedOn w:val="a0"/>
    <w:link w:val="35"/>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Pr>
      <w:rFonts w:ascii="Times New Roman" w:eastAsia="Times New Roman" w:hAnsi="Times New Roman" w:cs="Times New Roman"/>
      <w:sz w:val="16"/>
      <w:szCs w:val="16"/>
      <w:lang w:eastAsia="ru-RU"/>
    </w:rPr>
  </w:style>
  <w:style w:type="paragraph" w:customStyle="1" w:styleId="aff4">
    <w:name w:val="Знак Знак Знак Знак"/>
    <w:basedOn w:val="a0"/>
    <w:pPr>
      <w:spacing w:after="160" w:line="240" w:lineRule="exact"/>
    </w:pPr>
    <w:rPr>
      <w:rFonts w:ascii="Verdana" w:eastAsia="Times New Roman" w:hAnsi="Verdana" w:cs="Verdana"/>
      <w:sz w:val="20"/>
      <w:szCs w:val="20"/>
      <w:lang w:val="en-US"/>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paragraph" w:customStyle="1" w:styleId="130">
    <w:name w:val="Обычный + 13 пт"/>
    <w:basedOn w:val="a0"/>
    <w:pPr>
      <w:widowControl w:val="0"/>
      <w:spacing w:after="0" w:line="240" w:lineRule="auto"/>
      <w:ind w:firstLine="708"/>
      <w:jc w:val="both"/>
    </w:pPr>
    <w:rPr>
      <w:rFonts w:ascii="Times New Roman" w:eastAsia="Times New Roman" w:hAnsi="Times New Roman"/>
      <w:sz w:val="26"/>
      <w:szCs w:val="24"/>
      <w:lang w:eastAsia="ru-RU"/>
    </w:rPr>
  </w:style>
  <w:style w:type="paragraph" w:customStyle="1" w:styleId="210">
    <w:name w:val="Основной текст 21"/>
    <w:basedOn w:val="a0"/>
    <w:pPr>
      <w:spacing w:after="0" w:line="320" w:lineRule="exact"/>
      <w:ind w:firstLine="720"/>
      <w:jc w:val="both"/>
    </w:pPr>
    <w:rPr>
      <w:rFonts w:ascii="Times New Roman CYR" w:eastAsia="Times New Roman" w:hAnsi="Times New Roman CYR"/>
      <w:sz w:val="28"/>
      <w:szCs w:val="20"/>
      <w:lang w:eastAsia="ru-RU"/>
    </w:rPr>
  </w:style>
  <w:style w:type="paragraph" w:customStyle="1" w:styleId="19">
    <w:name w:val="Абзац списка1"/>
    <w:basedOn w:val="a0"/>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aff5">
    <w:name w:val="Знак Знак Знак Знак Знак Знак Знак"/>
    <w:basedOn w:val="a0"/>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1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paragraph" w:customStyle="1" w:styleId="aff6">
    <w:name w:val="ШапкаТаблицы"/>
    <w:basedOn w:val="a0"/>
    <w:next w:val="a0"/>
    <w:pPr>
      <w:spacing w:after="0" w:line="240" w:lineRule="auto"/>
      <w:ind w:left="-113" w:right="-113"/>
      <w:jc w:val="center"/>
    </w:pPr>
    <w:rPr>
      <w:rFonts w:ascii="Times New Roman" w:eastAsia="Times New Roman" w:hAnsi="Times New Roman"/>
      <w:i/>
      <w:sz w:val="16"/>
      <w:szCs w:val="20"/>
      <w:lang w:eastAsia="ru-RU"/>
    </w:rPr>
  </w:style>
  <w:style w:type="paragraph" w:customStyle="1" w:styleId="211">
    <w:name w:val="Основной текст с отступом 21"/>
    <w:basedOn w:val="a0"/>
    <w:pPr>
      <w:spacing w:after="120" w:line="480" w:lineRule="auto"/>
      <w:ind w:left="283"/>
    </w:pPr>
    <w:rPr>
      <w:rFonts w:ascii="Times New Roman" w:eastAsia="Times New Roman" w:hAnsi="Times New Roman"/>
      <w:sz w:val="20"/>
      <w:szCs w:val="20"/>
      <w:lang w:eastAsia="ar-SA"/>
    </w:rPr>
  </w:style>
  <w:style w:type="character" w:customStyle="1" w:styleId="apple-style-span">
    <w:name w:val="apple-style-span"/>
    <w:basedOn w:val="a1"/>
  </w:style>
  <w:style w:type="character" w:customStyle="1" w:styleId="st">
    <w:name w:val="st"/>
    <w:basedOn w:val="a1"/>
  </w:style>
  <w:style w:type="numbering" w:customStyle="1" w:styleId="1b">
    <w:name w:val="Нет списка1"/>
    <w:next w:val="a3"/>
    <w:uiPriority w:val="99"/>
    <w:semiHidden/>
    <w:unhideWhenUsed/>
  </w:style>
  <w:style w:type="paragraph" w:customStyle="1" w:styleId="font5">
    <w:name w:val="font5"/>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6">
    <w:name w:val="font6"/>
    <w:basedOn w:val="a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8">
    <w:name w:val="font8"/>
    <w:basedOn w:val="a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9">
    <w:name w:val="font9"/>
    <w:basedOn w:val="a0"/>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10">
    <w:name w:val="font10"/>
    <w:basedOn w:val="a0"/>
    <w:pPr>
      <w:spacing w:before="100" w:beforeAutospacing="1" w:after="100" w:afterAutospacing="1" w:line="240" w:lineRule="auto"/>
    </w:pPr>
    <w:rPr>
      <w:rFonts w:eastAsia="Times New Roman" w:cs="Calibri"/>
      <w:sz w:val="20"/>
      <w:szCs w:val="20"/>
      <w:lang w:eastAsia="ru-RU"/>
    </w:rPr>
  </w:style>
  <w:style w:type="paragraph" w:customStyle="1" w:styleId="font11">
    <w:name w:val="font11"/>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7">
    <w:name w:val="xl77"/>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8">
    <w:name w:val="xl78"/>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0"/>
    <w:pP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5">
    <w:name w:val="xl9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6">
    <w:name w:val="xl9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99">
    <w:name w:val="xl99"/>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3">
    <w:name w:val="xl103"/>
    <w:basedOn w:val="a0"/>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0"/>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7">
    <w:name w:val="xl107"/>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1">
    <w:name w:val="xl111"/>
    <w:basedOn w:val="a0"/>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2">
    <w:name w:val="xl112"/>
    <w:basedOn w:val="a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0"/>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1c">
    <w:name w:val="Знак1"/>
    <w:basedOn w:val="a0"/>
    <w:pPr>
      <w:tabs>
        <w:tab w:val="num" w:pos="360"/>
      </w:tabs>
      <w:spacing w:after="160" w:line="240" w:lineRule="exact"/>
    </w:pPr>
    <w:rPr>
      <w:rFonts w:ascii="Verdana" w:eastAsia="Times New Roman" w:hAnsi="Verdana" w:cs="Verdana"/>
      <w:sz w:val="20"/>
      <w:szCs w:val="20"/>
      <w:lang w:val="en-US"/>
    </w:rPr>
  </w:style>
  <w:style w:type="paragraph" w:styleId="aff7">
    <w:name w:val="footnote text"/>
    <w:basedOn w:val="a0"/>
    <w:link w:val="aff8"/>
    <w:uiPriority w:val="99"/>
    <w:qFormat/>
    <w:pPr>
      <w:spacing w:after="0" w:line="240" w:lineRule="auto"/>
    </w:pPr>
    <w:rPr>
      <w:rFonts w:ascii="Times New Roman" w:eastAsia="Times New Roman" w:hAnsi="Times New Roman"/>
      <w:sz w:val="20"/>
      <w:szCs w:val="20"/>
      <w:lang w:eastAsia="ru-RU"/>
    </w:rPr>
  </w:style>
  <w:style w:type="character" w:customStyle="1" w:styleId="aff8">
    <w:name w:val="Текст сноски Знак"/>
    <w:link w:val="aff7"/>
    <w:uiPriority w:val="99"/>
    <w:qFormat/>
    <w:rPr>
      <w:rFonts w:ascii="Times New Roman" w:eastAsia="Times New Roman" w:hAnsi="Times New Roman" w:cs="Times New Roman"/>
      <w:sz w:val="20"/>
      <w:szCs w:val="20"/>
      <w:lang w:eastAsia="ru-RU"/>
    </w:rPr>
  </w:style>
  <w:style w:type="character" w:styleId="aff9">
    <w:name w:val="footnote reference"/>
    <w:link w:val="CiaeniineeI"/>
    <w:uiPriority w:val="99"/>
    <w:qFormat/>
    <w:rPr>
      <w:vertAlign w:val="superscript"/>
    </w:rPr>
  </w:style>
  <w:style w:type="paragraph" w:customStyle="1" w:styleId="affa">
    <w:name w:val="Комментарий"/>
    <w:basedOn w:val="a0"/>
    <w:next w:val="a0"/>
    <w:pPr>
      <w:spacing w:after="0" w:line="240" w:lineRule="auto"/>
      <w:ind w:left="170"/>
      <w:jc w:val="both"/>
    </w:pPr>
    <w:rPr>
      <w:rFonts w:ascii="Arial" w:eastAsia="Times New Roman" w:hAnsi="Arial"/>
      <w:i/>
      <w:iCs/>
      <w:color w:val="800080"/>
      <w:sz w:val="20"/>
      <w:szCs w:val="20"/>
      <w:lang w:eastAsia="ru-RU"/>
    </w:rPr>
  </w:style>
  <w:style w:type="paragraph" w:customStyle="1" w:styleId="ConsPlusNonformat">
    <w:name w:val="ConsPlusNonformat"/>
    <w:rPr>
      <w:rFonts w:ascii="Courier New" w:eastAsia="Times New Roman" w:hAnsi="Courier New" w:cs="Courier New"/>
    </w:rPr>
  </w:style>
  <w:style w:type="paragraph" w:customStyle="1" w:styleId="affb">
    <w:name w:val="Текст ДРОНД"/>
    <w:basedOn w:val="a0"/>
    <w:pPr>
      <w:tabs>
        <w:tab w:val="left" w:pos="720"/>
      </w:tabs>
      <w:spacing w:after="0" w:line="240" w:lineRule="auto"/>
      <w:ind w:firstLine="720"/>
      <w:jc w:val="both"/>
    </w:pPr>
    <w:rPr>
      <w:rFonts w:ascii="Times New Roman" w:eastAsia="Times New Roman" w:hAnsi="Times New Roman"/>
      <w:sz w:val="28"/>
      <w:szCs w:val="20"/>
      <w:lang w:eastAsia="ru-RU"/>
    </w:rPr>
  </w:style>
  <w:style w:type="paragraph" w:customStyle="1" w:styleId="affc">
    <w:name w:val="Список простой"/>
    <w:basedOn w:val="a0"/>
    <w:pPr>
      <w:tabs>
        <w:tab w:val="num" w:pos="720"/>
        <w:tab w:val="left" w:pos="1080"/>
      </w:tabs>
      <w:spacing w:after="0" w:line="240" w:lineRule="auto"/>
      <w:ind w:left="720" w:hanging="360"/>
      <w:jc w:val="both"/>
    </w:pPr>
    <w:rPr>
      <w:rFonts w:ascii="Times New Roman" w:eastAsia="Times New Roman" w:hAnsi="Times New Roman"/>
      <w:sz w:val="28"/>
      <w:szCs w:val="20"/>
      <w:lang w:eastAsia="ru-RU"/>
    </w:rPr>
  </w:style>
  <w:style w:type="paragraph" w:customStyle="1" w:styleId="affd">
    <w:name w:val="Задача"/>
    <w:basedOn w:val="aff1"/>
    <w:pPr>
      <w:spacing w:after="0"/>
      <w:ind w:left="0"/>
    </w:pPr>
    <w:rPr>
      <w:i/>
      <w:sz w:val="28"/>
      <w:szCs w:val="20"/>
    </w:rPr>
  </w:style>
  <w:style w:type="paragraph" w:customStyle="1" w:styleId="just">
    <w:name w:val="just"/>
    <w:basedOn w:val="a0"/>
    <w:pPr>
      <w:spacing w:before="120" w:after="120" w:line="240" w:lineRule="auto"/>
      <w:jc w:val="both"/>
    </w:pPr>
    <w:rPr>
      <w:rFonts w:ascii="Times New Roman" w:eastAsia="Times New Roman" w:hAnsi="Times New Roman"/>
      <w:sz w:val="16"/>
      <w:szCs w:val="16"/>
      <w:lang w:eastAsia="ru-RU"/>
    </w:rPr>
  </w:style>
  <w:style w:type="paragraph" w:customStyle="1" w:styleId="affe">
    <w:name w:val="Нормальный"/>
    <w:basedOn w:val="a0"/>
    <w:pPr>
      <w:spacing w:after="0" w:line="240" w:lineRule="auto"/>
      <w:ind w:firstLine="539"/>
      <w:jc w:val="both"/>
    </w:pPr>
    <w:rPr>
      <w:rFonts w:ascii="Times New Roman" w:eastAsia="Times New Roman" w:hAnsi="Times New Roman"/>
      <w:sz w:val="28"/>
      <w:szCs w:val="28"/>
      <w:lang w:eastAsia="ru-RU"/>
    </w:rPr>
  </w:style>
  <w:style w:type="paragraph" w:customStyle="1" w:styleId="ConsPlusTitle">
    <w:name w:val="ConsPlusTitle"/>
    <w:pPr>
      <w:widowControl w:val="0"/>
    </w:pPr>
    <w:rPr>
      <w:rFonts w:ascii="Arial" w:eastAsia="Times New Roman" w:hAnsi="Arial" w:cs="Arial"/>
      <w:b/>
      <w:bCs/>
    </w:rPr>
  </w:style>
  <w:style w:type="paragraph" w:customStyle="1" w:styleId="txt">
    <w:name w:val="txt"/>
    <w:basedOn w:val="a0"/>
    <w:pPr>
      <w:spacing w:before="30" w:after="75" w:line="240" w:lineRule="auto"/>
    </w:pPr>
    <w:rPr>
      <w:rFonts w:ascii="Verdana" w:eastAsia="Times New Roman" w:hAnsi="Verdana"/>
      <w:color w:val="414141"/>
      <w:sz w:val="17"/>
      <w:szCs w:val="17"/>
      <w:lang w:eastAsia="ru-RU"/>
    </w:rPr>
  </w:style>
  <w:style w:type="paragraph" w:customStyle="1" w:styleId="ConsPlusCell">
    <w:name w:val="ConsPlusCell"/>
    <w:uiPriority w:val="99"/>
    <w:pPr>
      <w:widowControl w:val="0"/>
    </w:pPr>
    <w:rPr>
      <w:rFonts w:ascii="Arial" w:eastAsia="Times New Roman" w:hAnsi="Arial" w:cs="Arial"/>
    </w:rPr>
  </w:style>
  <w:style w:type="paragraph" w:customStyle="1" w:styleId="ConsTitle">
    <w:name w:val="ConsTitle"/>
    <w:uiPriority w:val="99"/>
    <w:pPr>
      <w:widowControl w:val="0"/>
      <w:ind w:right="19772"/>
    </w:pPr>
    <w:rPr>
      <w:rFonts w:ascii="Arial" w:eastAsia="Times New Roman" w:hAnsi="Arial" w:cs="Arial"/>
      <w:b/>
      <w:bCs/>
      <w:sz w:val="16"/>
      <w:szCs w:val="16"/>
    </w:rPr>
  </w:style>
  <w:style w:type="character" w:styleId="afff">
    <w:name w:val="page number"/>
    <w:basedOn w:val="a1"/>
  </w:style>
  <w:style w:type="character" w:styleId="afff0">
    <w:name w:val="Emphasis"/>
    <w:uiPriority w:val="20"/>
    <w:qFormat/>
    <w:rPr>
      <w:i/>
      <w:iCs/>
    </w:rPr>
  </w:style>
  <w:style w:type="paragraph" w:customStyle="1" w:styleId="Style4">
    <w:name w:val="Style4"/>
    <w:basedOn w:val="a0"/>
    <w:uiPriority w:val="99"/>
    <w:pPr>
      <w:widowControl w:val="0"/>
      <w:spacing w:after="0" w:line="240" w:lineRule="auto"/>
      <w:jc w:val="center"/>
    </w:pPr>
    <w:rPr>
      <w:rFonts w:ascii="Times New Roman" w:eastAsia="Times New Roman" w:hAnsi="Times New Roman"/>
      <w:sz w:val="24"/>
      <w:szCs w:val="24"/>
      <w:lang w:eastAsia="ru-RU"/>
    </w:rPr>
  </w:style>
  <w:style w:type="character" w:customStyle="1" w:styleId="FontStyle27">
    <w:name w:val="Font Style27"/>
    <w:uiPriority w:val="99"/>
    <w:rPr>
      <w:rFonts w:ascii="Times New Roman" w:hAnsi="Times New Roman" w:cs="Times New Roman" w:hint="default"/>
      <w:b/>
      <w:bCs/>
      <w:sz w:val="26"/>
      <w:szCs w:val="26"/>
    </w:rPr>
  </w:style>
  <w:style w:type="character" w:customStyle="1" w:styleId="FontStyle24">
    <w:name w:val="Font Style24"/>
    <w:uiPriority w:val="99"/>
    <w:rPr>
      <w:rFonts w:ascii="Times New Roman" w:hAnsi="Times New Roman" w:cs="Times New Roman" w:hint="default"/>
      <w:sz w:val="26"/>
      <w:szCs w:val="26"/>
    </w:rPr>
  </w:style>
  <w:style w:type="paragraph" w:customStyle="1" w:styleId="140">
    <w:name w:val="Обычный+14п"/>
    <w:basedOn w:val="aff"/>
    <w:uiPriority w:val="99"/>
  </w:style>
  <w:style w:type="paragraph" w:customStyle="1" w:styleId="Style9">
    <w:name w:val="Style9"/>
    <w:basedOn w:val="a0"/>
    <w:uiPriority w:val="99"/>
    <w:pPr>
      <w:widowControl w:val="0"/>
      <w:spacing w:after="0" w:line="322" w:lineRule="exact"/>
      <w:ind w:firstLine="691"/>
      <w:jc w:val="both"/>
    </w:pPr>
    <w:rPr>
      <w:rFonts w:ascii="Times New Roman" w:eastAsia="Times New Roman" w:hAnsi="Times New Roman"/>
      <w:sz w:val="24"/>
      <w:szCs w:val="24"/>
      <w:lang w:eastAsia="ru-RU"/>
    </w:rPr>
  </w:style>
  <w:style w:type="character" w:customStyle="1" w:styleId="FontStyle19">
    <w:name w:val="Font Style19"/>
    <w:uiPriority w:val="99"/>
    <w:rPr>
      <w:rFonts w:ascii="Times New Roman" w:hAnsi="Times New Roman" w:cs="Times New Roman"/>
      <w:sz w:val="26"/>
      <w:szCs w:val="26"/>
    </w:rPr>
  </w:style>
  <w:style w:type="character" w:customStyle="1" w:styleId="FontStyle11">
    <w:name w:val="Font Style11"/>
    <w:rPr>
      <w:rFonts w:ascii="Arial" w:hAnsi="Arial" w:cs="Arial"/>
      <w:sz w:val="20"/>
      <w:szCs w:val="20"/>
    </w:rPr>
  </w:style>
  <w:style w:type="paragraph" w:customStyle="1" w:styleId="Style8">
    <w:name w:val="Style8"/>
    <w:basedOn w:val="a0"/>
    <w:uiPriority w:val="99"/>
    <w:pPr>
      <w:widowControl w:val="0"/>
      <w:spacing w:after="0" w:line="331" w:lineRule="exact"/>
      <w:ind w:firstLine="686"/>
      <w:jc w:val="both"/>
    </w:pPr>
    <w:rPr>
      <w:rFonts w:ascii="Times New Roman" w:eastAsia="Times New Roman" w:hAnsi="Times New Roman"/>
      <w:sz w:val="24"/>
      <w:szCs w:val="24"/>
      <w:lang w:eastAsia="ru-RU"/>
    </w:rPr>
  </w:style>
  <w:style w:type="paragraph" w:customStyle="1" w:styleId="afff1">
    <w:name w:val="Обычный отст"/>
    <w:basedOn w:val="a0"/>
    <w:pPr>
      <w:spacing w:before="60" w:after="0" w:line="240" w:lineRule="auto"/>
      <w:ind w:firstLine="425"/>
      <w:jc w:val="both"/>
    </w:pPr>
    <w:rPr>
      <w:rFonts w:ascii="Times New Roman" w:eastAsia="Times New Roman" w:hAnsi="Times New Roman"/>
      <w:sz w:val="26"/>
      <w:szCs w:val="20"/>
      <w:lang w:eastAsia="ru-RU"/>
    </w:rPr>
  </w:style>
  <w:style w:type="character" w:styleId="afff2">
    <w:name w:val="Strong"/>
    <w:uiPriority w:val="22"/>
    <w:qFormat/>
    <w:rPr>
      <w:b/>
      <w:bCs/>
    </w:rPr>
  </w:style>
  <w:style w:type="paragraph" w:customStyle="1" w:styleId="pp-List-1">
    <w:name w:val="pp-List-1"/>
    <w:basedOn w:val="a0"/>
    <w:pPr>
      <w:tabs>
        <w:tab w:val="num" w:pos="720"/>
        <w:tab w:val="left" w:pos="851"/>
      </w:tabs>
      <w:spacing w:before="40" w:after="0" w:line="360" w:lineRule="auto"/>
      <w:ind w:left="720" w:hanging="360"/>
      <w:jc w:val="both"/>
    </w:pPr>
    <w:rPr>
      <w:rFonts w:ascii="Times New Roman" w:eastAsia="Times New Roman" w:hAnsi="Times New Roman"/>
      <w:bCs/>
      <w:sz w:val="24"/>
      <w:szCs w:val="24"/>
    </w:rPr>
  </w:style>
  <w:style w:type="paragraph" w:customStyle="1" w:styleId="afff3">
    <w:name w:val="параграф"/>
    <w:basedOn w:val="a0"/>
    <w:uiPriority w:val="99"/>
    <w:qFormat/>
    <w:pPr>
      <w:spacing w:after="0" w:line="240" w:lineRule="auto"/>
      <w:jc w:val="both"/>
    </w:pPr>
    <w:rPr>
      <w:rFonts w:ascii="Times New Roman" w:eastAsia="Times New Roman" w:hAnsi="Times New Roman"/>
      <w:b/>
      <w:sz w:val="24"/>
      <w:szCs w:val="24"/>
      <w:lang w:eastAsia="ru-RU"/>
    </w:rPr>
  </w:style>
  <w:style w:type="table" w:styleId="afff4">
    <w:name w:val="Table Grid"/>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 Style21"/>
    <w:uiPriority w:val="99"/>
    <w:rPr>
      <w:rFonts w:ascii="Times New Roman" w:hAnsi="Times New Roman" w:cs="Times New Roman"/>
      <w:sz w:val="24"/>
      <w:szCs w:val="24"/>
    </w:rPr>
  </w:style>
  <w:style w:type="character" w:customStyle="1" w:styleId="b-serp-itemtextpassage1">
    <w:name w:val="b-serp-item__text_passage1"/>
    <w:rPr>
      <w:b/>
      <w:bCs/>
    </w:rPr>
  </w:style>
  <w:style w:type="paragraph" w:customStyle="1" w:styleId="1d">
    <w:name w:val="Без интервала1"/>
    <w:uiPriority w:val="99"/>
    <w:qFormat/>
    <w:rPr>
      <w:rFonts w:eastAsia="Times New Roman" w:cs="Calibri"/>
      <w:sz w:val="22"/>
      <w:szCs w:val="22"/>
    </w:rPr>
  </w:style>
  <w:style w:type="character" w:customStyle="1" w:styleId="FontStyle14">
    <w:name w:val="Font Style14"/>
    <w:uiPriority w:val="99"/>
    <w:rPr>
      <w:rFonts w:ascii="Times New Roman" w:hAnsi="Times New Roman" w:cs="Times New Roman"/>
      <w:sz w:val="26"/>
      <w:szCs w:val="26"/>
    </w:rPr>
  </w:style>
  <w:style w:type="character" w:customStyle="1" w:styleId="FontStyle26">
    <w:name w:val="Font Style26"/>
    <w:uiPriority w:val="99"/>
    <w:rPr>
      <w:rFonts w:ascii="Times New Roman" w:hAnsi="Times New Roman" w:cs="Times New Roman"/>
      <w:b/>
      <w:bCs/>
      <w:sz w:val="26"/>
      <w:szCs w:val="26"/>
    </w:rPr>
  </w:style>
  <w:style w:type="paragraph" w:customStyle="1" w:styleId="Style2">
    <w:name w:val="Style2"/>
    <w:basedOn w:val="a0"/>
    <w:uiPriority w:val="99"/>
    <w:pPr>
      <w:widowControl w:val="0"/>
      <w:spacing w:after="0" w:line="369" w:lineRule="exact"/>
      <w:jc w:val="both"/>
    </w:pPr>
    <w:rPr>
      <w:rFonts w:ascii="Times New Roman" w:eastAsia="Times New Roman" w:hAnsi="Times New Roman"/>
      <w:sz w:val="24"/>
      <w:szCs w:val="24"/>
      <w:lang w:eastAsia="ru-RU"/>
    </w:rPr>
  </w:style>
  <w:style w:type="paragraph" w:customStyle="1" w:styleId="28">
    <w:name w:val="Абзац списка2"/>
    <w:basedOn w:val="a0"/>
    <w:pPr>
      <w:ind w:left="720"/>
      <w:contextualSpacing/>
    </w:pPr>
    <w:rPr>
      <w:rFonts w:eastAsia="Times New Roman"/>
      <w:lang w:eastAsia="ru-RU"/>
    </w:rPr>
  </w:style>
  <w:style w:type="character" w:customStyle="1" w:styleId="FontStyle16">
    <w:name w:val="Font Style16"/>
    <w:uiPriority w:val="99"/>
    <w:rPr>
      <w:rFonts w:ascii="Times New Roman" w:hAnsi="Times New Roman" w:cs="Times New Roman"/>
      <w:sz w:val="24"/>
      <w:szCs w:val="24"/>
    </w:rPr>
  </w:style>
  <w:style w:type="paragraph" w:customStyle="1" w:styleId="Style5">
    <w:name w:val="Style5"/>
    <w:basedOn w:val="a0"/>
    <w:pPr>
      <w:widowControl w:val="0"/>
      <w:spacing w:after="0" w:line="317" w:lineRule="exact"/>
      <w:ind w:firstLine="374"/>
      <w:jc w:val="both"/>
    </w:pPr>
    <w:rPr>
      <w:rFonts w:ascii="Times New Roman" w:eastAsia="Times New Roman" w:hAnsi="Times New Roman"/>
      <w:sz w:val="24"/>
      <w:szCs w:val="24"/>
      <w:lang w:eastAsia="ru-RU"/>
    </w:rPr>
  </w:style>
  <w:style w:type="paragraph" w:customStyle="1" w:styleId="36">
    <w:name w:val="Абзац списка3"/>
    <w:basedOn w:val="a0"/>
    <w:pPr>
      <w:ind w:left="720"/>
      <w:contextualSpacing/>
    </w:pPr>
    <w:rPr>
      <w:rFonts w:eastAsia="Times New Roman"/>
      <w:lang w:eastAsia="ru-RU"/>
    </w:rPr>
  </w:style>
  <w:style w:type="character" w:customStyle="1" w:styleId="FontStyle25">
    <w:name w:val="Font Style25"/>
    <w:rPr>
      <w:rFonts w:ascii="Times New Roman" w:hAnsi="Times New Roman" w:cs="Times New Roman"/>
      <w:sz w:val="26"/>
      <w:szCs w:val="26"/>
    </w:rPr>
  </w:style>
  <w:style w:type="paragraph" w:styleId="a">
    <w:name w:val="List Bullet"/>
    <w:basedOn w:val="a0"/>
    <w:uiPriority w:val="99"/>
    <w:unhideWhenUsed/>
    <w:pPr>
      <w:numPr>
        <w:numId w:val="2"/>
      </w:numPr>
      <w:contextualSpacing/>
    </w:pPr>
  </w:style>
  <w:style w:type="character" w:customStyle="1" w:styleId="ft">
    <w:name w:val="ft"/>
    <w:basedOn w:val="a1"/>
  </w:style>
  <w:style w:type="paragraph" w:customStyle="1" w:styleId="afff5">
    <w:name w:val="Основной"/>
    <w:basedOn w:val="a0"/>
    <w:uiPriority w:val="99"/>
    <w:pPr>
      <w:spacing w:after="0" w:line="288" w:lineRule="auto"/>
      <w:ind w:firstLine="283"/>
      <w:jc w:val="both"/>
    </w:pPr>
    <w:rPr>
      <w:rFonts w:ascii="Times New Roman" w:hAnsi="Times New Roman"/>
      <w:color w:val="000000"/>
      <w:sz w:val="20"/>
      <w:szCs w:val="20"/>
    </w:rPr>
  </w:style>
  <w:style w:type="character" w:customStyle="1" w:styleId="st1">
    <w:name w:val="st1"/>
    <w:basedOn w:val="a1"/>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ff6">
    <w:name w:val="Plain Text"/>
    <w:basedOn w:val="a0"/>
    <w:link w:val="afff7"/>
    <w:uiPriority w:val="99"/>
    <w:pPr>
      <w:spacing w:after="0" w:line="240" w:lineRule="auto"/>
    </w:pPr>
    <w:rPr>
      <w:rFonts w:ascii="Courier New" w:eastAsia="Times New Roman" w:hAnsi="Courier New" w:cs="Courier New"/>
      <w:sz w:val="20"/>
      <w:szCs w:val="20"/>
      <w:lang w:eastAsia="ru-RU"/>
    </w:rPr>
  </w:style>
  <w:style w:type="character" w:customStyle="1" w:styleId="afff7">
    <w:name w:val="Текст Знак"/>
    <w:link w:val="afff6"/>
    <w:uiPriority w:val="99"/>
    <w:rPr>
      <w:rFonts w:ascii="Courier New" w:eastAsia="Times New Roman" w:hAnsi="Courier New" w:cs="Courier New"/>
      <w:sz w:val="20"/>
      <w:szCs w:val="20"/>
      <w:lang w:eastAsia="ru-RU"/>
    </w:rPr>
  </w:style>
  <w:style w:type="character" w:customStyle="1" w:styleId="googqs-tidbit1">
    <w:name w:val="goog_qs-tidbit1"/>
    <w:rPr>
      <w:vanish w:val="0"/>
    </w:rPr>
  </w:style>
  <w:style w:type="paragraph" w:customStyle="1" w:styleId="Default">
    <w:name w:val="Default"/>
    <w:rPr>
      <w:rFonts w:ascii="Times New Roman" w:hAnsi="Times New Roman"/>
      <w:color w:val="000000"/>
      <w:sz w:val="24"/>
      <w:szCs w:val="24"/>
      <w:lang w:eastAsia="en-US"/>
    </w:rPr>
  </w:style>
  <w:style w:type="character" w:customStyle="1" w:styleId="FontStyle23">
    <w:name w:val="Font Style23"/>
    <w:uiPriority w:val="99"/>
    <w:rPr>
      <w:rFonts w:ascii="Times New Roman" w:hAnsi="Times New Roman" w:cs="Times New Roman"/>
      <w:sz w:val="22"/>
      <w:szCs w:val="22"/>
    </w:rPr>
  </w:style>
  <w:style w:type="paragraph" w:customStyle="1" w:styleId="msonormalcxspmiddlecxspmiddle">
    <w:name w:val="msonormalcxspmiddlecxspmiddle"/>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style>
  <w:style w:type="paragraph" w:customStyle="1" w:styleId="rtejustify">
    <w:name w:val="rtejustify"/>
    <w:basedOn w:val="a0"/>
    <w:pPr>
      <w:spacing w:before="240" w:after="240" w:line="240" w:lineRule="auto"/>
      <w:jc w:val="both"/>
    </w:pPr>
    <w:rPr>
      <w:rFonts w:ascii="Times New Roman" w:eastAsia="Times New Roman" w:hAnsi="Times New Roman"/>
      <w:sz w:val="24"/>
      <w:szCs w:val="24"/>
      <w:lang w:eastAsia="ru-RU"/>
    </w:rPr>
  </w:style>
  <w:style w:type="character" w:styleId="afff8">
    <w:name w:val="line number"/>
    <w:basedOn w:val="a1"/>
    <w:uiPriority w:val="99"/>
    <w:semiHidden/>
    <w:unhideWhenUsed/>
  </w:style>
  <w:style w:type="character" w:customStyle="1" w:styleId="FontStyle13">
    <w:name w:val="Font Style13"/>
    <w:rPr>
      <w:rFonts w:ascii="Times New Roman" w:hAnsi="Times New Roman" w:cs="Times New Roman" w:hint="default"/>
      <w:b/>
      <w:bCs/>
      <w:spacing w:val="10"/>
      <w:sz w:val="24"/>
      <w:szCs w:val="24"/>
    </w:rPr>
  </w:style>
  <w:style w:type="character" w:customStyle="1" w:styleId="FontStyle83">
    <w:name w:val="Font Style83"/>
    <w:rPr>
      <w:rFonts w:ascii="Times New Roman" w:hAnsi="Times New Roman" w:cs="Times New Roman"/>
      <w:sz w:val="24"/>
      <w:szCs w:val="24"/>
    </w:rPr>
  </w:style>
  <w:style w:type="paragraph" w:customStyle="1" w:styleId="Style7">
    <w:name w:val="Style7"/>
    <w:basedOn w:val="a0"/>
    <w:uiPriority w:val="99"/>
    <w:pPr>
      <w:widowControl w:val="0"/>
      <w:spacing w:after="0" w:line="297" w:lineRule="exact"/>
      <w:jc w:val="center"/>
    </w:pPr>
    <w:rPr>
      <w:rFonts w:ascii="Times New Roman" w:eastAsia="Times New Roman" w:hAnsi="Times New Roman"/>
      <w:sz w:val="24"/>
      <w:szCs w:val="24"/>
      <w:lang w:eastAsia="ru-RU"/>
    </w:rPr>
  </w:style>
  <w:style w:type="paragraph" w:customStyle="1" w:styleId="Style36">
    <w:name w:val="Style36"/>
    <w:basedOn w:val="a0"/>
    <w:pPr>
      <w:widowControl w:val="0"/>
      <w:spacing w:after="0" w:line="315" w:lineRule="exact"/>
      <w:jc w:val="center"/>
    </w:pPr>
    <w:rPr>
      <w:rFonts w:ascii="Times New Roman" w:eastAsia="Times New Roman" w:hAnsi="Times New Roman"/>
      <w:sz w:val="24"/>
      <w:szCs w:val="24"/>
      <w:lang w:eastAsia="ru-RU"/>
    </w:rPr>
  </w:style>
  <w:style w:type="character" w:customStyle="1" w:styleId="afff9">
    <w:name w:val="Основной текст_"/>
    <w:link w:val="29"/>
    <w:rPr>
      <w:sz w:val="26"/>
      <w:szCs w:val="26"/>
      <w:shd w:val="clear" w:color="auto" w:fill="FFFFFF"/>
    </w:rPr>
  </w:style>
  <w:style w:type="paragraph" w:customStyle="1" w:styleId="29">
    <w:name w:val="Основной текст2"/>
    <w:basedOn w:val="a0"/>
    <w:link w:val="afff9"/>
    <w:pPr>
      <w:widowControl w:val="0"/>
      <w:shd w:val="clear" w:color="auto" w:fill="FFFFFF"/>
      <w:spacing w:after="900" w:line="331" w:lineRule="exact"/>
      <w:jc w:val="both"/>
    </w:pPr>
    <w:rPr>
      <w:sz w:val="26"/>
      <w:szCs w:val="26"/>
    </w:rPr>
  </w:style>
  <w:style w:type="character" w:customStyle="1" w:styleId="125pt">
    <w:name w:val="Основной текст + 12;5 pt"/>
    <w:rPr>
      <w:rFonts w:ascii="Times New Roman" w:eastAsia="Times New Roman" w:hAnsi="Times New Roman" w:cs="Times New Roman"/>
      <w:b w:val="0"/>
      <w:bCs w:val="0"/>
      <w:i w:val="0"/>
      <w:iCs w:val="0"/>
      <w:smallCaps w:val="0"/>
      <w:strike w:val="0"/>
      <w:color w:val="000000"/>
      <w:spacing w:val="0"/>
      <w:position w:val="0"/>
      <w:sz w:val="25"/>
      <w:szCs w:val="25"/>
      <w:u w:val="none"/>
      <w:shd w:val="clear" w:color="auto" w:fill="FFFFFF"/>
      <w:lang w:val="ru-RU"/>
    </w:rPr>
  </w:style>
  <w:style w:type="character" w:customStyle="1" w:styleId="FontStyle31">
    <w:name w:val="Font Style31"/>
    <w:uiPriority w:val="99"/>
    <w:rPr>
      <w:rFonts w:ascii="Times New Roman" w:hAnsi="Times New Roman" w:cs="Times New Roman"/>
      <w:sz w:val="24"/>
      <w:szCs w:val="24"/>
    </w:rPr>
  </w:style>
  <w:style w:type="character" w:customStyle="1" w:styleId="FontStyle33">
    <w:name w:val="Font Style33"/>
    <w:uiPriority w:val="99"/>
    <w:rPr>
      <w:rFonts w:ascii="Times New Roman" w:hAnsi="Times New Roman" w:cs="Times New Roman"/>
      <w:sz w:val="22"/>
      <w:szCs w:val="22"/>
    </w:rPr>
  </w:style>
  <w:style w:type="character" w:customStyle="1" w:styleId="FontStyle17">
    <w:name w:val="Font Style17"/>
    <w:uiPriority w:val="99"/>
    <w:rPr>
      <w:rFonts w:ascii="Times New Roman" w:hAnsi="Times New Roman" w:cs="Times New Roman"/>
      <w:sz w:val="26"/>
      <w:szCs w:val="26"/>
    </w:rPr>
  </w:style>
  <w:style w:type="paragraph" w:customStyle="1" w:styleId="Style6">
    <w:name w:val="Style6"/>
    <w:basedOn w:val="a0"/>
    <w:uiPriority w:val="99"/>
    <w:pPr>
      <w:widowControl w:val="0"/>
      <w:spacing w:after="0" w:line="327" w:lineRule="exact"/>
    </w:pPr>
    <w:rPr>
      <w:rFonts w:ascii="Times New Roman" w:eastAsia="Times New Roman" w:hAnsi="Times New Roman"/>
      <w:sz w:val="24"/>
      <w:szCs w:val="24"/>
      <w:lang w:eastAsia="ru-RU"/>
    </w:rPr>
  </w:style>
  <w:style w:type="character" w:customStyle="1" w:styleId="TextNPA">
    <w:name w:val="Text NPA"/>
    <w:rPr>
      <w:rFonts w:ascii="Courier New" w:hAnsi="Courier New" w:cs="Courier New" w:hint="default"/>
    </w:rPr>
  </w:style>
  <w:style w:type="character" w:customStyle="1" w:styleId="afe">
    <w:name w:val="Обычный (веб) Знак"/>
    <w:link w:val="afd"/>
    <w:uiPriority w:val="99"/>
    <w:rPr>
      <w:rFonts w:ascii="Times New Roman" w:eastAsia="Times New Roman" w:hAnsi="Times New Roman" w:cs="Times New Roman"/>
      <w:sz w:val="24"/>
      <w:szCs w:val="24"/>
      <w:lang w:eastAsia="ru-RU"/>
    </w:rPr>
  </w:style>
  <w:style w:type="paragraph" w:customStyle="1" w:styleId="Heading">
    <w:name w:val="Heading"/>
    <w:pPr>
      <w:widowControl w:val="0"/>
    </w:pPr>
    <w:rPr>
      <w:rFonts w:ascii="Arial" w:eastAsia="Times New Roman" w:hAnsi="Arial" w:cs="Arial"/>
      <w:b/>
      <w:bCs/>
      <w:sz w:val="22"/>
      <w:szCs w:val="22"/>
    </w:rPr>
  </w:style>
  <w:style w:type="paragraph" w:customStyle="1" w:styleId="Style14">
    <w:name w:val="Style14"/>
    <w:basedOn w:val="a0"/>
    <w:uiPriority w:val="99"/>
    <w:pPr>
      <w:widowControl w:val="0"/>
      <w:spacing w:after="0" w:line="288" w:lineRule="exact"/>
      <w:ind w:firstLine="437"/>
      <w:jc w:val="both"/>
    </w:pPr>
    <w:rPr>
      <w:rFonts w:ascii="Palatino Linotype" w:eastAsia="Times New Roman" w:hAnsi="Palatino Linotype"/>
      <w:sz w:val="24"/>
      <w:szCs w:val="24"/>
      <w:lang w:eastAsia="ru-RU"/>
    </w:rPr>
  </w:style>
  <w:style w:type="paragraph" w:customStyle="1" w:styleId="FR1">
    <w:name w:val="FR1"/>
    <w:pPr>
      <w:widowControl w:val="0"/>
      <w:spacing w:line="300" w:lineRule="auto"/>
    </w:pPr>
    <w:rPr>
      <w:rFonts w:ascii="Times New Roman" w:eastAsia="Arial" w:hAnsi="Times New Roman"/>
      <w:b/>
      <w:bCs/>
      <w:sz w:val="28"/>
      <w:szCs w:val="28"/>
      <w:lang w:eastAsia="ar-SA"/>
    </w:rPr>
  </w:style>
  <w:style w:type="paragraph" w:customStyle="1" w:styleId="2a">
    <w:name w:val="Обычный2"/>
    <w:basedOn w:val="a0"/>
    <w:pPr>
      <w:spacing w:after="0" w:line="280" w:lineRule="atLeast"/>
    </w:pPr>
    <w:rPr>
      <w:rFonts w:ascii="Times New Roman" w:eastAsia="Times New Roman" w:hAnsi="Times New Roman"/>
      <w:sz w:val="28"/>
      <w:szCs w:val="28"/>
      <w:lang w:eastAsia="ru-RU"/>
    </w:rPr>
  </w:style>
  <w:style w:type="character" w:customStyle="1" w:styleId="FontStyle20">
    <w:name w:val="Font Style20"/>
    <w:uiPriority w:val="99"/>
    <w:rPr>
      <w:rFonts w:ascii="Times New Roman" w:hAnsi="Times New Roman" w:cs="Times New Roman"/>
      <w:sz w:val="22"/>
      <w:szCs w:val="22"/>
    </w:rPr>
  </w:style>
  <w:style w:type="character" w:styleId="afffa">
    <w:name w:val="annotation reference"/>
    <w:uiPriority w:val="99"/>
    <w:semiHidden/>
    <w:unhideWhenUsed/>
    <w:rPr>
      <w:sz w:val="16"/>
      <w:szCs w:val="16"/>
    </w:rPr>
  </w:style>
  <w:style w:type="paragraph" w:styleId="afffb">
    <w:name w:val="annotation text"/>
    <w:basedOn w:val="a0"/>
    <w:link w:val="afffc"/>
    <w:uiPriority w:val="99"/>
    <w:semiHidden/>
    <w:unhideWhenUsed/>
    <w:pPr>
      <w:spacing w:line="240" w:lineRule="auto"/>
    </w:pPr>
    <w:rPr>
      <w:sz w:val="20"/>
      <w:szCs w:val="20"/>
    </w:rPr>
  </w:style>
  <w:style w:type="character" w:customStyle="1" w:styleId="afffc">
    <w:name w:val="Текст примечания Знак"/>
    <w:link w:val="afffb"/>
    <w:uiPriority w:val="99"/>
    <w:rPr>
      <w:rFonts w:ascii="Calibri" w:eastAsia="Calibri" w:hAnsi="Calibri" w:cs="Times New Roman"/>
      <w:sz w:val="20"/>
      <w:szCs w:val="20"/>
    </w:rPr>
  </w:style>
  <w:style w:type="paragraph" w:styleId="afffd">
    <w:name w:val="annotation subject"/>
    <w:basedOn w:val="afffb"/>
    <w:next w:val="afffb"/>
    <w:link w:val="afffe"/>
    <w:uiPriority w:val="99"/>
    <w:semiHidden/>
    <w:unhideWhenUsed/>
    <w:rPr>
      <w:b/>
      <w:bCs/>
    </w:rPr>
  </w:style>
  <w:style w:type="character" w:customStyle="1" w:styleId="afffe">
    <w:name w:val="Тема примечания Знак"/>
    <w:link w:val="afffd"/>
    <w:uiPriority w:val="99"/>
    <w:semiHidden/>
    <w:rPr>
      <w:rFonts w:ascii="Calibri" w:eastAsia="Calibri" w:hAnsi="Calibri" w:cs="Times New Roman"/>
      <w:b/>
      <w:bCs/>
      <w:sz w:val="20"/>
      <w:szCs w:val="20"/>
    </w:rPr>
  </w:style>
  <w:style w:type="paragraph" w:customStyle="1" w:styleId="1e">
    <w:name w:val="Основной текст1"/>
    <w:basedOn w:val="a0"/>
    <w:pPr>
      <w:spacing w:after="0" w:line="240" w:lineRule="auto"/>
      <w:jc w:val="center"/>
    </w:pPr>
    <w:rPr>
      <w:rFonts w:ascii="Times New Roman" w:eastAsia="Times New Roman" w:hAnsi="Times New Roman"/>
      <w:color w:val="000000"/>
      <w:sz w:val="20"/>
      <w:szCs w:val="20"/>
      <w:lang w:eastAsia="ru-RU"/>
    </w:rPr>
  </w:style>
  <w:style w:type="character" w:customStyle="1" w:styleId="2b">
    <w:name w:val="Знак2 Знак Знак"/>
    <w:uiPriority w:val="99"/>
    <w:rPr>
      <w:rFonts w:ascii="Times New Roman" w:eastAsia="Times New Roman" w:hAnsi="Times New Roman" w:cs="Times New Roman"/>
      <w:sz w:val="24"/>
      <w:szCs w:val="24"/>
      <w:lang w:eastAsia="ru-RU"/>
    </w:rPr>
  </w:style>
  <w:style w:type="paragraph" w:customStyle="1" w:styleId="2c">
    <w:name w:val="Без интервала2"/>
    <w:rPr>
      <w:rFonts w:ascii="Times New Roman" w:hAnsi="Times New Roman"/>
      <w:sz w:val="24"/>
    </w:rPr>
  </w:style>
  <w:style w:type="character" w:customStyle="1" w:styleId="ad">
    <w:name w:val="Абзац списка Знак"/>
    <w:link w:val="ac"/>
    <w:uiPriority w:val="34"/>
    <w:qFormat/>
    <w:rPr>
      <w:rFonts w:ascii="Calibri" w:eastAsia="Calibri" w:hAnsi="Calibri" w:cs="Times New Roman"/>
    </w:rPr>
  </w:style>
  <w:style w:type="paragraph" w:customStyle="1" w:styleId="affff">
    <w:name w:val="Прижатый влево"/>
    <w:basedOn w:val="a0"/>
    <w:next w:val="a0"/>
    <w:uiPriority w:val="99"/>
    <w:pPr>
      <w:spacing w:after="0" w:line="240" w:lineRule="auto"/>
    </w:pPr>
    <w:rPr>
      <w:rFonts w:ascii="Arial" w:hAnsi="Arial" w:cs="Arial"/>
      <w:sz w:val="24"/>
      <w:szCs w:val="24"/>
    </w:rPr>
  </w:style>
  <w:style w:type="paragraph" w:customStyle="1" w:styleId="consplusnormal1">
    <w:name w:val="consplusnormal"/>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1">
    <w:name w:val="xl12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6">
    <w:name w:val="xl12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9">
    <w:name w:val="xl129"/>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2">
    <w:name w:val="xl132"/>
    <w:basedOn w:val="a0"/>
    <w:pP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34">
    <w:name w:val="xl13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35">
    <w:name w:val="xl13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45">
    <w:name w:val="xl145"/>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6">
    <w:name w:val="xl146"/>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54">
    <w:name w:val="xl15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3">
    <w:name w:val="xl16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0"/>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color w:val="0070C0"/>
      <w:sz w:val="24"/>
      <w:szCs w:val="24"/>
      <w:lang w:eastAsia="ru-RU"/>
    </w:rPr>
  </w:style>
  <w:style w:type="paragraph" w:customStyle="1" w:styleId="xl170">
    <w:name w:val="xl170"/>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Times New Roman" w:eastAsia="Times New Roman" w:hAnsi="Times New Roman"/>
      <w:color w:val="0070C0"/>
      <w:sz w:val="24"/>
      <w:szCs w:val="24"/>
      <w:lang w:eastAsia="ru-RU"/>
    </w:rPr>
  </w:style>
  <w:style w:type="paragraph" w:customStyle="1" w:styleId="xl171">
    <w:name w:val="xl1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FF"/>
      <w:sz w:val="24"/>
      <w:szCs w:val="24"/>
      <w:lang w:eastAsia="ru-RU"/>
    </w:rPr>
  </w:style>
  <w:style w:type="paragraph" w:customStyle="1" w:styleId="xl172">
    <w:name w:val="xl172"/>
    <w:basedOn w:val="a0"/>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xl173">
    <w:name w:val="xl173"/>
    <w:basedOn w:val="a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5">
    <w:name w:val="xl17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8">
    <w:name w:val="xl17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5">
    <w:name w:val="xl185"/>
    <w:basedOn w:val="a0"/>
    <w:pPr>
      <w:pBdr>
        <w:top w:val="single" w:sz="4" w:space="0" w:color="000000"/>
        <w:bottom w:val="single" w:sz="4" w:space="0" w:color="000000"/>
        <w:right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6">
    <w:name w:val="xl186"/>
    <w:basedOn w:val="a0"/>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87">
    <w:name w:val="xl187"/>
    <w:basedOn w:val="a0"/>
    <w:pPr>
      <w:pBdr>
        <w:top w:val="single" w:sz="4" w:space="0" w:color="000000"/>
        <w:bottom w:val="single" w:sz="4" w:space="0" w:color="000000"/>
      </w:pBdr>
      <w:shd w:val="clear" w:color="000000" w:fill="FDE9D9"/>
      <w:spacing w:before="100" w:beforeAutospacing="1" w:after="100" w:afterAutospacing="1" w:line="240" w:lineRule="auto"/>
    </w:pPr>
    <w:rPr>
      <w:rFonts w:ascii="Times New Roman" w:eastAsia="Times New Roman" w:hAnsi="Times New Roman"/>
      <w:b/>
      <w:bCs/>
      <w:sz w:val="24"/>
      <w:szCs w:val="24"/>
      <w:lang w:eastAsia="ru-RU"/>
    </w:rPr>
  </w:style>
  <w:style w:type="paragraph" w:styleId="affff0">
    <w:name w:val="Body Text First Indent"/>
    <w:basedOn w:val="aff"/>
    <w:link w:val="affff1"/>
    <w:unhideWhenUsed/>
    <w:pPr>
      <w:spacing w:after="0"/>
      <w:ind w:firstLine="360"/>
    </w:pPr>
  </w:style>
  <w:style w:type="character" w:customStyle="1" w:styleId="affff1">
    <w:name w:val="Красная строка Знак"/>
    <w:link w:val="affff0"/>
    <w:rPr>
      <w:rFonts w:ascii="Times New Roman" w:eastAsia="Times New Roman" w:hAnsi="Times New Roman" w:cs="Times New Roman"/>
      <w:sz w:val="24"/>
      <w:szCs w:val="24"/>
      <w:lang w:eastAsia="ru-RU"/>
    </w:rPr>
  </w:style>
  <w:style w:type="character" w:customStyle="1" w:styleId="FontStyle12">
    <w:name w:val="Font Style12"/>
    <w:uiPriority w:val="99"/>
    <w:rPr>
      <w:rFonts w:ascii="Times New Roman" w:hAnsi="Times New Roman" w:cs="Times New Roman"/>
      <w:b/>
      <w:bCs/>
      <w:sz w:val="26"/>
      <w:szCs w:val="26"/>
    </w:rPr>
  </w:style>
  <w:style w:type="table" w:customStyle="1" w:styleId="1f">
    <w:name w:val="Сетка таблицы1"/>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link w:val="5"/>
    <w:rPr>
      <w:rFonts w:ascii="Times New Roman" w:eastAsia="Arial Unicode MS" w:hAnsi="Times New Roman"/>
      <w:b/>
    </w:rPr>
  </w:style>
  <w:style w:type="paragraph" w:customStyle="1" w:styleId="Style1">
    <w:name w:val="Style1"/>
    <w:basedOn w:val="a0"/>
    <w:uiPriority w:val="99"/>
    <w:pPr>
      <w:widowControl w:val="0"/>
      <w:spacing w:after="0" w:line="288" w:lineRule="exact"/>
      <w:jc w:val="center"/>
    </w:pPr>
    <w:rPr>
      <w:rFonts w:ascii="Palatino Linotype" w:eastAsia="Times New Roman" w:hAnsi="Palatino Linotype"/>
      <w:sz w:val="24"/>
      <w:szCs w:val="24"/>
      <w:lang w:eastAsia="ru-RU"/>
    </w:rPr>
  </w:style>
  <w:style w:type="paragraph" w:customStyle="1" w:styleId="Style12">
    <w:name w:val="Style12"/>
    <w:basedOn w:val="a0"/>
    <w:uiPriority w:val="99"/>
    <w:pPr>
      <w:widowControl w:val="0"/>
      <w:spacing w:after="0" w:line="240" w:lineRule="auto"/>
    </w:pPr>
    <w:rPr>
      <w:rFonts w:ascii="Palatino Linotype" w:eastAsia="Times New Roman" w:hAnsi="Palatino Linotype"/>
      <w:sz w:val="24"/>
      <w:szCs w:val="24"/>
      <w:lang w:eastAsia="ru-RU"/>
    </w:rPr>
  </w:style>
  <w:style w:type="paragraph" w:customStyle="1" w:styleId="Style13">
    <w:name w:val="Style13"/>
    <w:basedOn w:val="a0"/>
    <w:uiPriority w:val="99"/>
    <w:pPr>
      <w:widowControl w:val="0"/>
      <w:spacing w:after="0" w:line="287" w:lineRule="exact"/>
      <w:ind w:firstLine="562"/>
      <w:jc w:val="both"/>
    </w:pPr>
    <w:rPr>
      <w:rFonts w:ascii="Palatino Linotype" w:eastAsia="Times New Roman" w:hAnsi="Palatino Linotype"/>
      <w:sz w:val="24"/>
      <w:szCs w:val="24"/>
      <w:lang w:eastAsia="ru-RU"/>
    </w:rPr>
  </w:style>
  <w:style w:type="paragraph" w:customStyle="1" w:styleId="Style15">
    <w:name w:val="Style15"/>
    <w:basedOn w:val="a0"/>
    <w:uiPriority w:val="99"/>
    <w:pPr>
      <w:widowControl w:val="0"/>
      <w:spacing w:after="0" w:line="312" w:lineRule="exact"/>
      <w:jc w:val="both"/>
    </w:pPr>
    <w:rPr>
      <w:rFonts w:ascii="Palatino Linotype" w:eastAsia="Times New Roman" w:hAnsi="Palatino Linotype"/>
      <w:sz w:val="24"/>
      <w:szCs w:val="24"/>
      <w:lang w:eastAsia="ru-RU"/>
    </w:rPr>
  </w:style>
  <w:style w:type="paragraph" w:customStyle="1" w:styleId="Style16">
    <w:name w:val="Style16"/>
    <w:basedOn w:val="a0"/>
    <w:uiPriority w:val="99"/>
    <w:pPr>
      <w:widowControl w:val="0"/>
      <w:spacing w:after="0" w:line="302" w:lineRule="exact"/>
      <w:ind w:hanging="288"/>
    </w:pPr>
    <w:rPr>
      <w:rFonts w:ascii="Palatino Linotype" w:eastAsia="Times New Roman" w:hAnsi="Palatino Linotype"/>
      <w:sz w:val="24"/>
      <w:szCs w:val="24"/>
      <w:lang w:eastAsia="ru-RU"/>
    </w:rPr>
  </w:style>
  <w:style w:type="character" w:customStyle="1" w:styleId="FontStyle18">
    <w:name w:val="Font Style18"/>
    <w:uiPriority w:val="99"/>
    <w:rPr>
      <w:rFonts w:ascii="Palatino Linotype" w:hAnsi="Palatino Linotype" w:cs="Palatino Linotype" w:hint="default"/>
      <w:b/>
      <w:bCs/>
      <w:sz w:val="20"/>
      <w:szCs w:val="20"/>
    </w:rPr>
  </w:style>
  <w:style w:type="character" w:customStyle="1" w:styleId="FontStyle22">
    <w:name w:val="Font Style22"/>
    <w:uiPriority w:val="99"/>
    <w:rPr>
      <w:rFonts w:ascii="Tahoma" w:hAnsi="Tahoma" w:cs="Tahoma" w:hint="default"/>
      <w:sz w:val="18"/>
      <w:szCs w:val="18"/>
    </w:rPr>
  </w:style>
  <w:style w:type="character" w:customStyle="1" w:styleId="w">
    <w:name w:val="w"/>
  </w:style>
  <w:style w:type="paragraph" w:customStyle="1" w:styleId="2d">
    <w:name w:val="Стиль2"/>
    <w:basedOn w:val="aff"/>
    <w:pPr>
      <w:spacing w:after="0"/>
      <w:ind w:firstLine="708"/>
      <w:jc w:val="both"/>
    </w:pPr>
    <w:rPr>
      <w:rFonts w:ascii="Times New Roman CYR" w:hAnsi="Times New Roman CYR"/>
    </w:rPr>
  </w:style>
  <w:style w:type="character" w:customStyle="1" w:styleId="disabled">
    <w:name w:val="disabled"/>
  </w:style>
  <w:style w:type="character" w:customStyle="1" w:styleId="pre">
    <w:name w:val="pre"/>
  </w:style>
  <w:style w:type="character" w:customStyle="1" w:styleId="hl">
    <w:name w:val="hl"/>
  </w:style>
  <w:style w:type="character" w:customStyle="1" w:styleId="menu">
    <w:name w:val="menu"/>
  </w:style>
  <w:style w:type="paragraph" w:customStyle="1" w:styleId="msonormalmrcssattr">
    <w:name w:val="msonormal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mrcssattr">
    <w:name w:val="default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uiPriority w:val="99"/>
    <w:rPr>
      <w:rFonts w:ascii="Times New Roman" w:hAnsi="Times New Roman" w:cs="Times New Roman"/>
      <w:sz w:val="26"/>
      <w:szCs w:val="26"/>
    </w:rPr>
  </w:style>
  <w:style w:type="paragraph" w:customStyle="1" w:styleId="amrcssattr">
    <w:name w:val="a_mr_css_attr"/>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aeniineeI">
    <w:name w:val="Ciae niinee I Знак"/>
    <w:basedOn w:val="a0"/>
    <w:link w:val="aff9"/>
    <w:qFormat/>
    <w:pPr>
      <w:spacing w:before="120" w:after="160" w:line="240" w:lineRule="exact"/>
    </w:pPr>
    <w:rPr>
      <w:sz w:val="20"/>
      <w:szCs w:val="20"/>
      <w:vertAlign w:val="superscript"/>
      <w:lang w:eastAsia="ru-RU"/>
    </w:rPr>
  </w:style>
  <w:style w:type="character" w:customStyle="1" w:styleId="affff2">
    <w:name w:val="Сноска_"/>
    <w:link w:val="affff3"/>
    <w:rPr>
      <w:rFonts w:ascii="Times New Roman" w:eastAsia="Times New Roman" w:hAnsi="Times New Roman"/>
      <w:sz w:val="28"/>
      <w:szCs w:val="28"/>
      <w:shd w:val="clear" w:color="auto" w:fill="FFFFFF"/>
    </w:rPr>
  </w:style>
  <w:style w:type="paragraph" w:customStyle="1" w:styleId="affff3">
    <w:name w:val="Сноска"/>
    <w:basedOn w:val="a0"/>
    <w:link w:val="affff2"/>
    <w:pPr>
      <w:widowControl w:val="0"/>
      <w:shd w:val="clear" w:color="auto" w:fill="FFFFFF"/>
      <w:spacing w:after="0" w:line="346" w:lineRule="exact"/>
      <w:ind w:hanging="360"/>
    </w:pPr>
    <w:rPr>
      <w:rFonts w:ascii="Times New Roman" w:eastAsia="Times New Roman" w:hAnsi="Times New Roman"/>
      <w:sz w:val="28"/>
      <w:szCs w:val="28"/>
      <w:lang w:eastAsia="ru-RU"/>
    </w:rPr>
  </w:style>
  <w:style w:type="paragraph" w:customStyle="1" w:styleId="mrcssattr">
    <w:name w:val="_mr_css_attr"/>
    <w:basedOn w:val="a0"/>
    <w:uiPriority w:val="99"/>
    <w:semiHidden/>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msohyperlinkmrcssattr">
    <w:name w:val="msohyperlink_mr_css_attr"/>
    <w:basedOn w:val="a1"/>
  </w:style>
  <w:style w:type="table" w:customStyle="1" w:styleId="2e">
    <w:name w:val="Сетка таблицы2"/>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
    <w:name w:val="Знак2 Знак"/>
    <w:basedOn w:val="a0"/>
    <w:next w:val="afd"/>
    <w:uiPriority w:val="99"/>
    <w:unhideWhenUsed/>
    <w:qFormat/>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2f0">
    <w:name w:val="Основной текст (2) + Полужирный"/>
    <w:rPr>
      <w:rFonts w:ascii="Times New Roman" w:eastAsia="Times New Roman" w:hAnsi="Times New Roman" w:cs="Times New Roman"/>
      <w:b/>
      <w:bCs/>
      <w:color w:val="000000"/>
      <w:spacing w:val="0"/>
      <w:position w:val="0"/>
      <w:sz w:val="28"/>
      <w:szCs w:val="28"/>
      <w:shd w:val="clear" w:color="auto" w:fill="FFFFFF"/>
      <w:lang w:val="ru-RU" w:eastAsia="ru-RU" w:bidi="ru-RU"/>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markedcontent">
    <w:name w:val="markedcontent"/>
  </w:style>
  <w:style w:type="paragraph" w:customStyle="1" w:styleId="mrcssattr0">
    <w:name w:val="mrcssattr"/>
    <w:basedOn w:val="a0"/>
    <w:uiPriority w:val="99"/>
    <w:semiHidden/>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a5">
    <w:name w:val="Pa5"/>
    <w:basedOn w:val="Default"/>
    <w:next w:val="Default"/>
    <w:uiPriority w:val="99"/>
    <w:pPr>
      <w:spacing w:line="221" w:lineRule="atLeast"/>
    </w:pPr>
    <w:rPr>
      <w:rFonts w:ascii="Source Sans Pro" w:hAnsi="Source Sans Pro"/>
      <w:color w:val="auto"/>
      <w:lang w:eastAsia="ru-RU"/>
    </w:rPr>
  </w:style>
  <w:style w:type="numbering" w:customStyle="1" w:styleId="2f1">
    <w:name w:val="Нет списка2"/>
    <w:next w:val="a3"/>
    <w:uiPriority w:val="99"/>
    <w:semiHidden/>
    <w:unhideWhenUsed/>
  </w:style>
  <w:style w:type="numbering" w:customStyle="1" w:styleId="111">
    <w:name w:val="Нет списка11"/>
    <w:next w:val="a3"/>
    <w:uiPriority w:val="99"/>
    <w:semiHidden/>
    <w:unhideWhenUsed/>
  </w:style>
  <w:style w:type="table" w:customStyle="1" w:styleId="37">
    <w:name w:val="Сетка таблицы3"/>
    <w:basedOn w:val="a2"/>
    <w:next w:val="afff4"/>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next w:val="afff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2"/>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uiPriority w:val="99"/>
    <w:pPr>
      <w:widowControl w:val="0"/>
    </w:pPr>
    <w:rPr>
      <w:rFonts w:ascii="Arial" w:eastAsiaTheme="minorEastAsia" w:hAnsi="Arial" w:cs="Arial"/>
      <w14:ligatures w14:val="standardContextual"/>
    </w:rPr>
  </w:style>
  <w:style w:type="table" w:customStyle="1" w:styleId="42">
    <w:name w:val="Сетка таблицы4"/>
    <w:basedOn w:val="a2"/>
    <w:next w:val="aff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2">
    <w:name w:val="Сетка таблицы5"/>
    <w:basedOn w:val="a2"/>
    <w:next w:val="afff4"/>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2">
    <w:name w:val="Основной текст (2)_"/>
    <w:basedOn w:val="a1"/>
    <w:link w:val="2f3"/>
    <w:rsid w:val="005833FD"/>
    <w:rPr>
      <w:rFonts w:ascii="Times New Roman" w:eastAsia="Times New Roman" w:hAnsi="Times New Roman"/>
      <w:sz w:val="26"/>
      <w:szCs w:val="26"/>
      <w:shd w:val="clear" w:color="auto" w:fill="FFFFFF"/>
    </w:rPr>
  </w:style>
  <w:style w:type="paragraph" w:customStyle="1" w:styleId="2f3">
    <w:name w:val="Основной текст (2)"/>
    <w:basedOn w:val="a0"/>
    <w:link w:val="2f2"/>
    <w:rsid w:val="005833FD"/>
    <w:pPr>
      <w:widowControl w:val="0"/>
      <w:shd w:val="clear" w:color="auto" w:fill="FFFFFF"/>
      <w:spacing w:before="420" w:after="240" w:line="0" w:lineRule="atLeast"/>
    </w:pPr>
    <w:rPr>
      <w:rFonts w:ascii="Times New Roman" w:eastAsia="Times New Roman" w:hAnsi="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67860">
      <w:bodyDiv w:val="1"/>
      <w:marLeft w:val="0"/>
      <w:marRight w:val="0"/>
      <w:marTop w:val="0"/>
      <w:marBottom w:val="0"/>
      <w:divBdr>
        <w:top w:val="none" w:sz="0" w:space="0" w:color="auto"/>
        <w:left w:val="none" w:sz="0" w:space="0" w:color="auto"/>
        <w:bottom w:val="none" w:sz="0" w:space="0" w:color="auto"/>
        <w:right w:val="none" w:sz="0" w:space="0" w:color="auto"/>
      </w:divBdr>
    </w:div>
    <w:div w:id="206132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xn--80afcdbalict6afooklqi5o.xn--p1ai/" TargetMode="External"/><Relationship Id="rId18" Type="http://schemas.openxmlformats.org/officeDocument/2006/relationships/hyperlink" Target="http://hmrn.ru/raion/ekonomika/investitsionnaya-deyatelnost/investitsionnye-proek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1BE2B35562CC821510EBC623C4FAE00F9EDC7FC6FA4EC4AC6707A1D901DDBFA35C362EA0DC4E33B13E430A04BCBCE4BDED48CD4E0B71C1525v6O" TargetMode="External"/><Relationship Id="rId17" Type="http://schemas.openxmlformats.org/officeDocument/2006/relationships/hyperlink" Target="https://regulation.admhmao.ru/" TargetMode="External"/><Relationship Id="rId2" Type="http://schemas.openxmlformats.org/officeDocument/2006/relationships/numbering" Target="numbering.xml"/><Relationship Id="rId16" Type="http://schemas.openxmlformats.org/officeDocument/2006/relationships/hyperlink" Target="https://egrul.nalog.ru/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1BE2B35562CC821510EBC623C4FAE00F9EFC6FC64ADEC4AC6707A1D901DDBFA35C362E808C1E86C4AAB31FC0F9FDD4BDDD48ED6FC2Bv4O" TargetMode="External"/><Relationship Id="rId5" Type="http://schemas.openxmlformats.org/officeDocument/2006/relationships/settings" Target="settings.xml"/><Relationship Id="rId15" Type="http://schemas.openxmlformats.org/officeDocument/2006/relationships/hyperlink" Target="http://hmrn.ru/about/municipal/anticor/comission/npa/%D0%9F%D0%BE%D1%81%D1%82%D0%B0%D0%BD%D0%BE%D0%B2%D0%BB%D0%B5%D0%BD%D0%B8%D0%B5%20%E2%84%96%20150%20%D0%BE%D1%82%2021.06.2021.pdf" TargetMode="External"/><Relationship Id="rId10" Type="http://schemas.openxmlformats.org/officeDocument/2006/relationships/hyperlink" Target="consultantplus://offline/ref=13392FFE2AF39C4BC9B54549391CA3567B7F0D90C252EB53C9A2434E1061D0A5629E72B619BA162D0A9F3B6347B65B769C1E341C513B73770337B81AS0yF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azeta-hmrn.ru/" TargetMode="External"/><Relationship Id="rId14" Type="http://schemas.openxmlformats.org/officeDocument/2006/relationships/hyperlink" Target="https://vk.com/feed?q=%23%D0%9C%D0%AB%D0%92%D0%9C%D0%95%D0%A1%D0%A2%D0%95&amp;section=sear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b:Source>
    <b:Tag>опо</b:Tag>
    <b:SourceType>Book</b:SourceType>
    <b:Guid>{53670DAF-86E3-4BAC-86D0-48D794C5B356}</b:Guid>
    <b:Title>опопоп</b:Title>
    <b:RefOrder>1</b:RefOrder>
  </b:Source>
  <b:Source>
    <b:Tag>Заполнитель1</b:Tag>
    <b:SourceType>ConferenceProceedings</b:SourceType>
    <b:Guid>{34A01C35-D1D1-44FC-B46F-3251BA67FBCE}</b:Guid>
    <b:RefOrder>2</b:RefOrder>
  </b:Source>
</b:Sources>
</file>

<file path=customXml/itemProps1.xml><?xml version="1.0" encoding="utf-8"?>
<ds:datastoreItem xmlns:ds="http://schemas.openxmlformats.org/officeDocument/2006/customXml" ds:itemID="{5A399AE8-6FB0-4A06-9F72-2EAE8971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1</Pages>
  <Words>70659</Words>
  <Characters>402762</Characters>
  <Application>Microsoft Office Word</Application>
  <DocSecurity>0</DocSecurity>
  <Lines>3356</Lines>
  <Paragraphs>944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Сухинина О.М.</dc:creator>
  <cp:lastModifiedBy>Халикова Светлана</cp:lastModifiedBy>
  <cp:revision>315</cp:revision>
  <cp:lastPrinted>2026-02-20T09:55:00Z</cp:lastPrinted>
  <dcterms:created xsi:type="dcterms:W3CDTF">2025-03-06T04:28:00Z</dcterms:created>
  <dcterms:modified xsi:type="dcterms:W3CDTF">2026-02-20T09:57:00Z</dcterms:modified>
</cp:coreProperties>
</file>